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5F9DD92B"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37B168"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433E7FF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12029" w14:textId="77777777"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BA10E" w14:textId="77777777" w:rsidR="00E06C30" w:rsidRDefault="00E06C30"/>
        </w:tc>
      </w:tr>
      <w:tr w:rsidR="001E6568" w14:paraId="0BF89EA0"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BFCD18"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BEB90" w14:textId="77777777" w:rsidR="001E6568" w:rsidRDefault="001E6568"/>
        </w:tc>
      </w:tr>
      <w:tr w:rsidR="001E6568" w14:paraId="5D562771"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A1326"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ED8D65" w14:textId="77777777" w:rsidR="001E6568" w:rsidRDefault="001E6568"/>
        </w:tc>
      </w:tr>
    </w:tbl>
    <w:p w14:paraId="4D340C64" w14:textId="77777777" w:rsidR="00A9606F" w:rsidRPr="00A9606F" w:rsidRDefault="00A9606F" w:rsidP="005C0CF4">
      <w:pPr>
        <w:jc w:val="center"/>
        <w:rPr>
          <w:rFonts w:asciiTheme="majorHAnsi" w:hAnsiTheme="majorHAnsi" w:cs="Arial"/>
          <w:b/>
          <w:szCs w:val="32"/>
        </w:rPr>
      </w:pPr>
    </w:p>
    <w:p w14:paraId="60CC3935" w14:textId="77777777"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15BBA124" w14:textId="77777777"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5A21915B"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54D24180" w14:textId="77777777" w:rsidR="009063B6" w:rsidRPr="00285F5A" w:rsidRDefault="00E457D8" w:rsidP="009063B6">
      <w:pPr>
        <w:rPr>
          <w:rFonts w:asciiTheme="majorHAnsi" w:hAnsiTheme="majorHAnsi" w:cs="Arial"/>
          <w:b/>
          <w:sz w:val="24"/>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127A57E" w14:textId="77777777"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B5A512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6D0EB4" w14:textId="77777777" w:rsidTr="00965530">
              <w:trPr>
                <w:trHeight w:val="113"/>
              </w:trPr>
              <w:tc>
                <w:tcPr>
                  <w:tcW w:w="3685" w:type="dxa"/>
                  <w:vAlign w:val="bottom"/>
                </w:tcPr>
                <w:p w14:paraId="09048C06" w14:textId="77777777" w:rsidR="00D779A1" w:rsidRDefault="00F934E7" w:rsidP="00EE77E0">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EE77E0">
                        <w:rPr>
                          <w:rFonts w:asciiTheme="majorHAnsi" w:hAnsiTheme="majorHAnsi"/>
                          <w:sz w:val="20"/>
                          <w:szCs w:val="20"/>
                        </w:rPr>
                        <w:t xml:space="preserve">Dr. Mark Foster </w:t>
                      </w:r>
                    </w:sdtContent>
                  </w:sdt>
                </w:p>
              </w:tc>
              <w:sdt>
                <w:sdtPr>
                  <w:rPr>
                    <w:rFonts w:asciiTheme="majorHAnsi" w:hAnsiTheme="majorHAnsi"/>
                    <w:sz w:val="20"/>
                    <w:szCs w:val="20"/>
                  </w:rPr>
                  <w:alias w:val="Date"/>
                  <w:tag w:val="Date"/>
                  <w:id w:val="726572248"/>
                  <w:placeholder>
                    <w:docPart w:val="25E3A38771DB40C3BF4E25247D3F0B20"/>
                  </w:placeholder>
                  <w:date w:fullDate="2020-10-02T00:00:00Z">
                    <w:dateFormat w:val="M/d/yyyy"/>
                    <w:lid w:val="en-US"/>
                    <w:storeMappedDataAs w:val="dateTime"/>
                    <w:calendar w:val="gregorian"/>
                  </w:date>
                </w:sdtPr>
                <w:sdtEndPr/>
                <w:sdtContent>
                  <w:tc>
                    <w:tcPr>
                      <w:tcW w:w="1350" w:type="dxa"/>
                      <w:vAlign w:val="bottom"/>
                    </w:tcPr>
                    <w:p w14:paraId="0E7C6CF8" w14:textId="77777777" w:rsidR="00D779A1" w:rsidRDefault="00EE77E0" w:rsidP="00EE77E0">
                      <w:pPr>
                        <w:jc w:val="center"/>
                        <w:rPr>
                          <w:rFonts w:asciiTheme="majorHAnsi" w:hAnsiTheme="majorHAnsi"/>
                          <w:sz w:val="20"/>
                          <w:szCs w:val="20"/>
                        </w:rPr>
                      </w:pPr>
                      <w:r>
                        <w:rPr>
                          <w:rFonts w:asciiTheme="majorHAnsi" w:hAnsiTheme="majorHAnsi"/>
                          <w:sz w:val="20"/>
                          <w:szCs w:val="20"/>
                        </w:rPr>
                        <w:t>10/2/2020</w:t>
                      </w:r>
                    </w:p>
                  </w:tc>
                </w:sdtContent>
              </w:sdt>
            </w:tr>
          </w:tbl>
          <w:p w14:paraId="30D9FA77"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ED5F063" w14:textId="77777777" w:rsidTr="00231E6D">
              <w:trPr>
                <w:trHeight w:val="113"/>
              </w:trPr>
              <w:tc>
                <w:tcPr>
                  <w:tcW w:w="3685" w:type="dxa"/>
                  <w:vAlign w:val="bottom"/>
                </w:tcPr>
                <w:p w14:paraId="356A705D" w14:textId="77777777" w:rsidR="00D779A1" w:rsidRDefault="00F934E7"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13327753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33277536"/>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4F655E0D"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73F3BB"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1580AE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36C6A20" w14:textId="77777777" w:rsidTr="00231E6D">
              <w:trPr>
                <w:trHeight w:val="113"/>
              </w:trPr>
              <w:tc>
                <w:tcPr>
                  <w:tcW w:w="3685" w:type="dxa"/>
                  <w:vAlign w:val="bottom"/>
                </w:tcPr>
                <w:p w14:paraId="42E9427A" w14:textId="77777777" w:rsidR="00D779A1" w:rsidRDefault="00F934E7" w:rsidP="00EE77E0">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EE77E0">
                        <w:rPr>
                          <w:rFonts w:asciiTheme="majorHAnsi" w:hAnsiTheme="majorHAnsi"/>
                          <w:sz w:val="20"/>
                          <w:szCs w:val="20"/>
                        </w:rPr>
                        <w:t xml:space="preserve">Dr. Mark Foster </w:t>
                      </w:r>
                    </w:sdtContent>
                  </w:sdt>
                </w:p>
              </w:tc>
              <w:sdt>
                <w:sdtPr>
                  <w:rPr>
                    <w:rFonts w:asciiTheme="majorHAnsi" w:hAnsiTheme="majorHAnsi"/>
                    <w:sz w:val="20"/>
                    <w:szCs w:val="20"/>
                  </w:rPr>
                  <w:alias w:val="Date"/>
                  <w:tag w:val="Date"/>
                  <w:id w:val="-1811082839"/>
                  <w:placeholder>
                    <w:docPart w:val="1DE95570CEAD4CCEA6FBE05C42C77E6B"/>
                  </w:placeholder>
                  <w:date w:fullDate="2020-10-02T00:00:00Z">
                    <w:dateFormat w:val="M/d/yyyy"/>
                    <w:lid w:val="en-US"/>
                    <w:storeMappedDataAs w:val="dateTime"/>
                    <w:calendar w:val="gregorian"/>
                  </w:date>
                </w:sdtPr>
                <w:sdtEndPr/>
                <w:sdtContent>
                  <w:tc>
                    <w:tcPr>
                      <w:tcW w:w="1350" w:type="dxa"/>
                      <w:vAlign w:val="bottom"/>
                    </w:tcPr>
                    <w:p w14:paraId="09A82A53" w14:textId="77777777" w:rsidR="00D779A1" w:rsidRDefault="00EE77E0" w:rsidP="00EE77E0">
                      <w:pPr>
                        <w:jc w:val="center"/>
                        <w:rPr>
                          <w:rFonts w:asciiTheme="majorHAnsi" w:hAnsiTheme="majorHAnsi"/>
                          <w:sz w:val="20"/>
                          <w:szCs w:val="20"/>
                        </w:rPr>
                      </w:pPr>
                      <w:r>
                        <w:rPr>
                          <w:rFonts w:asciiTheme="majorHAnsi" w:hAnsiTheme="majorHAnsi"/>
                          <w:sz w:val="20"/>
                          <w:szCs w:val="20"/>
                        </w:rPr>
                        <w:t>10/2/2020</w:t>
                      </w:r>
                    </w:p>
                  </w:tc>
                </w:sdtContent>
              </w:sdt>
            </w:tr>
          </w:tbl>
          <w:p w14:paraId="41301B67"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3098847" w14:textId="77777777" w:rsidTr="00231E6D">
              <w:trPr>
                <w:trHeight w:val="113"/>
              </w:trPr>
              <w:tc>
                <w:tcPr>
                  <w:tcW w:w="3685" w:type="dxa"/>
                  <w:vAlign w:val="bottom"/>
                </w:tcPr>
                <w:p w14:paraId="6D9806B9" w14:textId="77777777" w:rsidR="00D779A1" w:rsidRDefault="00F934E7"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76488466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488466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7C46CBE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FBDF584"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7F34F5BB"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433502E" w14:textId="77777777" w:rsidTr="00231E6D">
              <w:trPr>
                <w:trHeight w:val="113"/>
              </w:trPr>
              <w:tc>
                <w:tcPr>
                  <w:tcW w:w="3685" w:type="dxa"/>
                  <w:vAlign w:val="bottom"/>
                </w:tcPr>
                <w:p w14:paraId="04A423E5" w14:textId="77777777" w:rsidR="00D779A1" w:rsidRDefault="00F934E7" w:rsidP="00A85E43">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proofErr w:type="spellStart"/>
                      <w:r w:rsidR="00A85E43">
                        <w:rPr>
                          <w:rFonts w:asciiTheme="majorHAnsi" w:hAnsiTheme="majorHAnsi"/>
                          <w:sz w:val="20"/>
                          <w:szCs w:val="20"/>
                        </w:rPr>
                        <w:t>Shanon</w:t>
                      </w:r>
                      <w:proofErr w:type="spellEnd"/>
                      <w:r w:rsidR="00A85E43">
                        <w:rPr>
                          <w:rFonts w:asciiTheme="majorHAnsi" w:hAnsiTheme="majorHAnsi"/>
                          <w:sz w:val="20"/>
                          <w:szCs w:val="20"/>
                        </w:rPr>
                        <w:t xml:space="preserve"> Brantley</w:t>
                      </w:r>
                    </w:sdtContent>
                  </w:sdt>
                </w:p>
              </w:tc>
              <w:sdt>
                <w:sdtPr>
                  <w:rPr>
                    <w:rFonts w:asciiTheme="majorHAnsi" w:hAnsiTheme="majorHAnsi"/>
                    <w:sz w:val="20"/>
                    <w:szCs w:val="20"/>
                  </w:rPr>
                  <w:alias w:val="Date"/>
                  <w:tag w:val="Date"/>
                  <w:id w:val="795952846"/>
                  <w:placeholder>
                    <w:docPart w:val="14920F73504140F8B6418298CD6ECEB6"/>
                  </w:placeholder>
                  <w:date w:fullDate="2020-10-02T00:00:00Z">
                    <w:dateFormat w:val="M/d/yyyy"/>
                    <w:lid w:val="en-US"/>
                    <w:storeMappedDataAs w:val="dateTime"/>
                    <w:calendar w:val="gregorian"/>
                  </w:date>
                </w:sdtPr>
                <w:sdtEndPr/>
                <w:sdtContent>
                  <w:tc>
                    <w:tcPr>
                      <w:tcW w:w="1350" w:type="dxa"/>
                      <w:vAlign w:val="bottom"/>
                    </w:tcPr>
                    <w:p w14:paraId="2801B2C1" w14:textId="77777777" w:rsidR="00D779A1" w:rsidRDefault="00A85E43" w:rsidP="00A85E43">
                      <w:pPr>
                        <w:jc w:val="center"/>
                        <w:rPr>
                          <w:rFonts w:asciiTheme="majorHAnsi" w:hAnsiTheme="majorHAnsi"/>
                          <w:sz w:val="20"/>
                          <w:szCs w:val="20"/>
                        </w:rPr>
                      </w:pPr>
                      <w:r>
                        <w:rPr>
                          <w:rFonts w:asciiTheme="majorHAnsi" w:hAnsiTheme="majorHAnsi"/>
                          <w:sz w:val="20"/>
                          <w:szCs w:val="20"/>
                        </w:rPr>
                        <w:t>10/2/2020</w:t>
                      </w:r>
                    </w:p>
                  </w:tc>
                </w:sdtContent>
              </w:sdt>
            </w:tr>
          </w:tbl>
          <w:p w14:paraId="1F97EC26"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E792C71" w14:textId="77777777" w:rsidTr="00231E6D">
              <w:trPr>
                <w:trHeight w:val="113"/>
              </w:trPr>
              <w:tc>
                <w:tcPr>
                  <w:tcW w:w="3685" w:type="dxa"/>
                  <w:vAlign w:val="bottom"/>
                </w:tcPr>
                <w:p w14:paraId="224B35D0" w14:textId="77777777" w:rsidR="00D779A1" w:rsidRDefault="00F934E7"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36612374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366123745"/>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A5C3565"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AAF99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4214203A"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2C49563" w14:textId="77777777" w:rsidTr="00231E6D">
              <w:trPr>
                <w:trHeight w:val="113"/>
              </w:trPr>
              <w:tc>
                <w:tcPr>
                  <w:tcW w:w="3685" w:type="dxa"/>
                  <w:vAlign w:val="bottom"/>
                </w:tcPr>
                <w:p w14:paraId="2DC400C5" w14:textId="77777777" w:rsidR="00D779A1" w:rsidRDefault="00F934E7" w:rsidP="00267497">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267497">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20-10-02T00:00:00Z">
                    <w:dateFormat w:val="M/d/yyyy"/>
                    <w:lid w:val="en-US"/>
                    <w:storeMappedDataAs w:val="dateTime"/>
                    <w:calendar w:val="gregorian"/>
                  </w:date>
                </w:sdtPr>
                <w:sdtEndPr/>
                <w:sdtContent>
                  <w:tc>
                    <w:tcPr>
                      <w:tcW w:w="1350" w:type="dxa"/>
                      <w:vAlign w:val="bottom"/>
                    </w:tcPr>
                    <w:p w14:paraId="535E4687" w14:textId="77777777" w:rsidR="00D779A1" w:rsidRDefault="00267497" w:rsidP="00267497">
                      <w:pPr>
                        <w:jc w:val="center"/>
                        <w:rPr>
                          <w:rFonts w:asciiTheme="majorHAnsi" w:hAnsiTheme="majorHAnsi"/>
                          <w:sz w:val="20"/>
                          <w:szCs w:val="20"/>
                        </w:rPr>
                      </w:pPr>
                      <w:r>
                        <w:rPr>
                          <w:rFonts w:asciiTheme="majorHAnsi" w:hAnsiTheme="majorHAnsi"/>
                          <w:sz w:val="20"/>
                          <w:szCs w:val="20"/>
                        </w:rPr>
                        <w:t>10/2/2020</w:t>
                      </w:r>
                    </w:p>
                  </w:tc>
                </w:sdtContent>
              </w:sdt>
            </w:tr>
          </w:tbl>
          <w:p w14:paraId="2AA3E9D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5DBE36C" w14:textId="77777777" w:rsidTr="00231E6D">
              <w:trPr>
                <w:trHeight w:val="113"/>
              </w:trPr>
              <w:tc>
                <w:tcPr>
                  <w:tcW w:w="3685" w:type="dxa"/>
                  <w:vAlign w:val="bottom"/>
                </w:tcPr>
                <w:p w14:paraId="6D4E554F" w14:textId="77777777" w:rsidR="00D779A1" w:rsidRDefault="00F934E7"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84512096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45120965"/>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12BBC1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B0861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7A57855"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917D0BB" w14:textId="77777777" w:rsidTr="00FE6FB5">
              <w:trPr>
                <w:trHeight w:val="113"/>
              </w:trPr>
              <w:tc>
                <w:tcPr>
                  <w:tcW w:w="3685" w:type="dxa"/>
                  <w:vAlign w:val="bottom"/>
                  <w:hideMark/>
                </w:tcPr>
                <w:permStart w:id="1656231422" w:edGrp="everyone"/>
                <w:p w14:paraId="19253A0C" w14:textId="77777777" w:rsidR="00FE6FB5" w:rsidRDefault="00F934E7"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56231422"/>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4430A431"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1AF631C" w14:textId="77777777"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8BE2833" w14:textId="77777777" w:rsidTr="00231E6D">
              <w:trPr>
                <w:trHeight w:val="113"/>
              </w:trPr>
              <w:tc>
                <w:tcPr>
                  <w:tcW w:w="3685" w:type="dxa"/>
                  <w:vAlign w:val="bottom"/>
                </w:tcPr>
                <w:p w14:paraId="007A0676" w14:textId="77777777" w:rsidR="00D779A1" w:rsidRDefault="00F934E7"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8346459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83464596"/>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645695D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191773"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20641C0" w14:textId="77777777" w:rsidR="005522E4" w:rsidRPr="00592A95" w:rsidRDefault="005522E4" w:rsidP="00384538">
      <w:pPr>
        <w:pBdr>
          <w:bottom w:val="single" w:sz="12" w:space="1" w:color="auto"/>
        </w:pBdr>
        <w:rPr>
          <w:rFonts w:asciiTheme="majorHAnsi" w:hAnsiTheme="majorHAnsi" w:cs="Arial"/>
          <w:sz w:val="20"/>
          <w:szCs w:val="20"/>
        </w:rPr>
      </w:pPr>
    </w:p>
    <w:p w14:paraId="651539BD"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A550370" w14:textId="77777777"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p w14:paraId="2A71E297" w14:textId="77777777" w:rsidR="00E457D8" w:rsidRPr="00E457D8" w:rsidRDefault="00E457D8" w:rsidP="00E457D8">
      <w:pPr>
        <w:pStyle w:val="ListParagraph"/>
        <w:tabs>
          <w:tab w:val="left" w:pos="360"/>
          <w:tab w:val="left" w:pos="720"/>
        </w:tabs>
        <w:spacing w:after="0" w:line="240" w:lineRule="auto"/>
        <w:ind w:left="360"/>
        <w:rPr>
          <w:rFonts w:ascii="Cambria" w:eastAsia="Cambria" w:hAnsi="Cambria" w:cs="Cambria"/>
          <w:sz w:val="20"/>
          <w:szCs w:val="20"/>
          <w:highlight w:val="yellow"/>
        </w:rPr>
      </w:pPr>
      <w:r w:rsidRPr="00E457D8">
        <w:rPr>
          <w:rFonts w:ascii="Cambria" w:eastAsia="Cambria" w:hAnsi="Cambria" w:cs="Cambria"/>
          <w:sz w:val="20"/>
          <w:szCs w:val="20"/>
        </w:rPr>
        <w:t xml:space="preserve">Name:  Lark E. Montgomery, Assistant Professor of Nursing for the College of Nursing and Health Professions </w:t>
      </w:r>
    </w:p>
    <w:p w14:paraId="6E0E7AEB" w14:textId="77777777" w:rsidR="00E457D8" w:rsidRPr="00E457D8" w:rsidRDefault="00E457D8" w:rsidP="00E457D8">
      <w:pPr>
        <w:pStyle w:val="ListParagraph"/>
        <w:tabs>
          <w:tab w:val="left" w:pos="360"/>
          <w:tab w:val="left" w:pos="720"/>
        </w:tabs>
        <w:spacing w:after="0" w:line="240" w:lineRule="auto"/>
        <w:ind w:left="360"/>
        <w:rPr>
          <w:rFonts w:ascii="Cambria" w:eastAsia="Cambria" w:hAnsi="Cambria" w:cs="Cambria"/>
          <w:sz w:val="20"/>
          <w:szCs w:val="20"/>
        </w:rPr>
      </w:pPr>
      <w:r w:rsidRPr="00E457D8">
        <w:rPr>
          <w:rFonts w:ascii="Cambria" w:eastAsia="Cambria" w:hAnsi="Cambria" w:cs="Cambria"/>
          <w:sz w:val="20"/>
          <w:szCs w:val="20"/>
        </w:rPr>
        <w:t>Name of Institution:  Arkansas State University- Jonesboro</w:t>
      </w:r>
    </w:p>
    <w:p w14:paraId="3C8E6ED3" w14:textId="77777777" w:rsidR="00E457D8" w:rsidRPr="00E457D8" w:rsidRDefault="00E457D8" w:rsidP="00E457D8">
      <w:pPr>
        <w:pStyle w:val="ListParagraph"/>
        <w:tabs>
          <w:tab w:val="left" w:pos="360"/>
          <w:tab w:val="left" w:pos="720"/>
        </w:tabs>
        <w:spacing w:after="0" w:line="240" w:lineRule="auto"/>
        <w:ind w:left="360"/>
        <w:rPr>
          <w:rFonts w:ascii="Cambria" w:eastAsia="Cambria" w:hAnsi="Cambria" w:cs="Cambria"/>
          <w:sz w:val="20"/>
          <w:szCs w:val="20"/>
        </w:rPr>
      </w:pPr>
      <w:r w:rsidRPr="00E457D8">
        <w:rPr>
          <w:rFonts w:ascii="Cambria" w:eastAsia="Cambria" w:hAnsi="Cambria" w:cs="Cambria"/>
          <w:sz w:val="20"/>
          <w:szCs w:val="20"/>
        </w:rPr>
        <w:t>Address:  College of Nursing and Health Professions</w:t>
      </w:r>
    </w:p>
    <w:p w14:paraId="3F3E6C65" w14:textId="77777777" w:rsidR="00E457D8" w:rsidRPr="00E457D8" w:rsidRDefault="00E457D8" w:rsidP="00E457D8">
      <w:pPr>
        <w:tabs>
          <w:tab w:val="left" w:pos="360"/>
          <w:tab w:val="left" w:pos="720"/>
        </w:tabs>
        <w:spacing w:after="0" w:line="240" w:lineRule="auto"/>
        <w:rPr>
          <w:rFonts w:ascii="Cambria" w:eastAsia="Cambria" w:hAnsi="Cambria" w:cs="Cambria"/>
          <w:sz w:val="20"/>
          <w:szCs w:val="20"/>
        </w:rPr>
      </w:pPr>
      <w:r w:rsidRPr="00E457D8">
        <w:rPr>
          <w:rFonts w:ascii="Cambria" w:eastAsia="Cambria" w:hAnsi="Cambria" w:cs="Cambria"/>
          <w:sz w:val="20"/>
          <w:szCs w:val="20"/>
        </w:rPr>
        <w:tab/>
      </w:r>
      <w:r w:rsidRPr="00E457D8">
        <w:rPr>
          <w:rFonts w:ascii="Cambria" w:eastAsia="Cambria" w:hAnsi="Cambria" w:cs="Cambria"/>
          <w:sz w:val="20"/>
          <w:szCs w:val="20"/>
        </w:rPr>
        <w:tab/>
        <w:t xml:space="preserve">   P.O. BOX 910</w:t>
      </w:r>
    </w:p>
    <w:p w14:paraId="58D12D11" w14:textId="77777777" w:rsidR="00E457D8" w:rsidRPr="00E457D8" w:rsidRDefault="00E457D8" w:rsidP="00E457D8">
      <w:pPr>
        <w:tabs>
          <w:tab w:val="left" w:pos="360"/>
          <w:tab w:val="left" w:pos="720"/>
        </w:tabs>
        <w:spacing w:after="0" w:line="240" w:lineRule="auto"/>
        <w:rPr>
          <w:rFonts w:ascii="Cambria" w:eastAsia="Cambria" w:hAnsi="Cambria" w:cs="Cambria"/>
          <w:sz w:val="20"/>
          <w:szCs w:val="20"/>
        </w:rPr>
      </w:pPr>
      <w:r w:rsidRPr="00E457D8">
        <w:rPr>
          <w:rFonts w:ascii="Cambria" w:eastAsia="Cambria" w:hAnsi="Cambria" w:cs="Cambria"/>
          <w:sz w:val="20"/>
          <w:szCs w:val="20"/>
        </w:rPr>
        <w:tab/>
        <w:t xml:space="preserve">           State University, AR 72467 </w:t>
      </w:r>
    </w:p>
    <w:p w14:paraId="6BBABEDD" w14:textId="77777777" w:rsidR="00E457D8" w:rsidRPr="00E457D8" w:rsidRDefault="00E457D8" w:rsidP="00E457D8">
      <w:pPr>
        <w:pStyle w:val="ListParagraph"/>
        <w:tabs>
          <w:tab w:val="left" w:pos="360"/>
          <w:tab w:val="left" w:pos="720"/>
        </w:tabs>
        <w:spacing w:after="0" w:line="240" w:lineRule="auto"/>
        <w:ind w:left="360"/>
        <w:rPr>
          <w:rFonts w:ascii="Cambria" w:eastAsia="Cambria" w:hAnsi="Cambria" w:cs="Cambria"/>
          <w:sz w:val="20"/>
          <w:szCs w:val="20"/>
        </w:rPr>
      </w:pPr>
      <w:r w:rsidRPr="00E457D8">
        <w:rPr>
          <w:rFonts w:ascii="Cambria" w:eastAsia="Cambria" w:hAnsi="Cambria" w:cs="Cambria"/>
          <w:sz w:val="20"/>
          <w:szCs w:val="20"/>
        </w:rPr>
        <w:t xml:space="preserve">E-mail Address:  </w:t>
      </w:r>
      <w:hyperlink r:id="rId8">
        <w:r w:rsidRPr="00E457D8">
          <w:rPr>
            <w:rFonts w:ascii="Cambria" w:eastAsia="Cambria" w:hAnsi="Cambria" w:cs="Cambria"/>
            <w:color w:val="0000FF"/>
            <w:sz w:val="20"/>
            <w:szCs w:val="20"/>
            <w:u w:val="single"/>
          </w:rPr>
          <w:t>lmontgomery@astate.edu</w:t>
        </w:r>
      </w:hyperlink>
    </w:p>
    <w:p w14:paraId="76390E61" w14:textId="77777777" w:rsidR="00E457D8" w:rsidRPr="00E457D8" w:rsidRDefault="00E457D8" w:rsidP="00E457D8">
      <w:pPr>
        <w:pStyle w:val="ListParagraph"/>
        <w:tabs>
          <w:tab w:val="left" w:pos="360"/>
          <w:tab w:val="left" w:pos="720"/>
        </w:tabs>
        <w:spacing w:after="0" w:line="240" w:lineRule="auto"/>
        <w:ind w:left="360"/>
        <w:rPr>
          <w:rFonts w:ascii="Cambria" w:eastAsia="Cambria" w:hAnsi="Cambria" w:cs="Cambria"/>
          <w:sz w:val="20"/>
          <w:szCs w:val="20"/>
        </w:rPr>
      </w:pPr>
      <w:r w:rsidRPr="00E457D8">
        <w:rPr>
          <w:rFonts w:ascii="Cambria" w:eastAsia="Cambria" w:hAnsi="Cambria" w:cs="Cambria"/>
          <w:sz w:val="20"/>
          <w:szCs w:val="20"/>
        </w:rPr>
        <w:t xml:space="preserve">Phone Number:  Office 870-972-2668/ Cell 870-761-6731 </w:t>
      </w:r>
    </w:p>
    <w:p w14:paraId="05E9A73D" w14:textId="77777777" w:rsidR="00811BD4" w:rsidRPr="00A65CFC" w:rsidRDefault="00811BD4" w:rsidP="00681CE7">
      <w:pPr>
        <w:tabs>
          <w:tab w:val="left" w:pos="360"/>
          <w:tab w:val="left" w:pos="720"/>
        </w:tabs>
        <w:spacing w:after="120"/>
        <w:rPr>
          <w:rFonts w:asciiTheme="majorHAnsi" w:hAnsiTheme="majorHAnsi" w:cs="Arial"/>
          <w:sz w:val="20"/>
          <w:szCs w:val="20"/>
        </w:rPr>
      </w:pPr>
    </w:p>
    <w:p w14:paraId="6FC17658" w14:textId="77777777"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sdt>
      <w:sdtPr>
        <w:rPr>
          <w:rFonts w:asciiTheme="majorHAnsi" w:hAnsiTheme="majorHAnsi" w:cs="Arial"/>
          <w:sz w:val="20"/>
          <w:szCs w:val="20"/>
        </w:rPr>
        <w:id w:val="847531626"/>
        <w:placeholder>
          <w:docPart w:val="560BA71378CC7E49A4E59F316A7805BD"/>
        </w:placeholder>
      </w:sdtPr>
      <w:sdtEndPr/>
      <w:sdtContent>
        <w:p w14:paraId="6BE60E18" w14:textId="336E95E0" w:rsidR="00E457D8" w:rsidRDefault="00E457D8" w:rsidP="00E457D8">
          <w:pPr>
            <w:tabs>
              <w:tab w:val="left" w:pos="360"/>
              <w:tab w:val="left" w:pos="720"/>
            </w:tabs>
            <w:spacing w:after="0" w:line="240" w:lineRule="auto"/>
            <w:rPr>
              <w:rFonts w:ascii="Cambria" w:eastAsia="Cambria" w:hAnsi="Cambria" w:cs="Cambria"/>
              <w:sz w:val="20"/>
              <w:szCs w:val="20"/>
            </w:rPr>
          </w:pPr>
          <w:r>
            <w:rPr>
              <w:rFonts w:asciiTheme="majorHAnsi" w:hAnsiTheme="majorHAnsi" w:cs="Arial"/>
              <w:sz w:val="20"/>
              <w:szCs w:val="20"/>
            </w:rPr>
            <w:t xml:space="preserve">        </w:t>
          </w:r>
          <w:r>
            <w:rPr>
              <w:rFonts w:ascii="Cambria" w:eastAsia="Cambria" w:hAnsi="Cambria" w:cs="Cambria"/>
              <w:sz w:val="20"/>
              <w:szCs w:val="20"/>
            </w:rPr>
            <w:t xml:space="preserve">Adult-Gerontology Acute Care Nurse Practitioner </w:t>
          </w:r>
        </w:p>
        <w:p w14:paraId="73B79FEF" w14:textId="77777777" w:rsidR="00231E6D" w:rsidRPr="00A65CFC" w:rsidRDefault="00F934E7" w:rsidP="00AA6B71">
          <w:pPr>
            <w:tabs>
              <w:tab w:val="left" w:pos="720"/>
            </w:tabs>
            <w:spacing w:after="0" w:line="240" w:lineRule="auto"/>
            <w:rPr>
              <w:rFonts w:asciiTheme="majorHAnsi" w:hAnsiTheme="majorHAnsi" w:cs="Arial"/>
              <w:sz w:val="20"/>
              <w:szCs w:val="20"/>
            </w:rPr>
          </w:pPr>
        </w:p>
      </w:sdtContent>
    </w:sdt>
    <w:p w14:paraId="667F7F58" w14:textId="77777777" w:rsidR="00681CE7" w:rsidRDefault="00681CE7" w:rsidP="00AA6B71">
      <w:pPr>
        <w:tabs>
          <w:tab w:val="left" w:pos="720"/>
        </w:tabs>
        <w:spacing w:after="0" w:line="240" w:lineRule="auto"/>
        <w:rPr>
          <w:rFonts w:asciiTheme="majorHAnsi" w:eastAsia="Times New Roman" w:hAnsiTheme="majorHAnsi" w:cs="Arial"/>
          <w:sz w:val="20"/>
          <w:szCs w:val="24"/>
        </w:rPr>
      </w:pPr>
    </w:p>
    <w:p w14:paraId="444545FC"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lastRenderedPageBreak/>
        <w:t>Proposed effective date:</w:t>
      </w:r>
    </w:p>
    <w:sdt>
      <w:sdtPr>
        <w:rPr>
          <w:rFonts w:asciiTheme="majorHAnsi" w:hAnsiTheme="majorHAnsi" w:cs="Arial"/>
          <w:sz w:val="20"/>
          <w:szCs w:val="20"/>
        </w:rPr>
        <w:id w:val="1349443029"/>
        <w:placeholder>
          <w:docPart w:val="3F49231DCDA6DC43BCDC0525186F9861"/>
        </w:placeholder>
      </w:sdtPr>
      <w:sdtEndPr/>
      <w:sdtContent>
        <w:p w14:paraId="309AA76B" w14:textId="77777777" w:rsidR="009353C1" w:rsidRPr="00E457D8" w:rsidRDefault="00E457D8" w:rsidP="00E457D8">
          <w:pPr>
            <w:tabs>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Summer 2021 (5/2021)</w:t>
          </w:r>
        </w:p>
      </w:sdtContent>
    </w:sdt>
    <w:p w14:paraId="381589AA"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D4F17C6" w14:textId="77777777" w:rsidR="00231E6D"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p w14:paraId="4E4FD8AD" w14:textId="77777777" w:rsidR="00E457D8" w:rsidRPr="00A65CFC" w:rsidRDefault="00E457D8" w:rsidP="00E457D8">
      <w:pPr>
        <w:tabs>
          <w:tab w:val="left" w:pos="720"/>
        </w:tabs>
        <w:spacing w:after="0" w:line="240" w:lineRule="auto"/>
        <w:ind w:left="360"/>
        <w:rPr>
          <w:rFonts w:asciiTheme="majorHAnsi" w:eastAsia="Times New Roman" w:hAnsiTheme="majorHAnsi" w:cs="Arial"/>
          <w:b/>
          <w:sz w:val="20"/>
          <w:szCs w:val="24"/>
        </w:rPr>
      </w:pPr>
    </w:p>
    <w:p w14:paraId="68384534" w14:textId="77777777" w:rsidR="00E457D8" w:rsidRDefault="00E457D8" w:rsidP="00E457D8">
      <w:pPr>
        <w:tabs>
          <w:tab w:val="left" w:pos="540"/>
        </w:tabs>
        <w:spacing w:after="0" w:line="240" w:lineRule="auto"/>
        <w:rPr>
          <w:rFonts w:ascii="Cambria" w:eastAsia="Cambria" w:hAnsi="Cambria" w:cs="Cambria"/>
          <w:sz w:val="20"/>
          <w:szCs w:val="20"/>
        </w:rPr>
      </w:pPr>
      <w:r>
        <w:rPr>
          <w:rFonts w:ascii="Cambria" w:eastAsia="Cambria" w:hAnsi="Cambria" w:cs="Cambria"/>
          <w:b/>
          <w:sz w:val="20"/>
          <w:szCs w:val="20"/>
        </w:rPr>
        <w:t xml:space="preserve">            </w:t>
      </w:r>
      <w:r>
        <w:rPr>
          <w:rFonts w:ascii="Cambria" w:eastAsia="Cambria" w:hAnsi="Cambria" w:cs="Cambria"/>
          <w:sz w:val="20"/>
          <w:szCs w:val="20"/>
        </w:rPr>
        <w:t>According to the American Association of Critical Care Nurses (AACN), Acute Care Nurse Practitioners are educated, certified, and licensed to care for those individuals who are physiologically unstable, technologically dependent, critically ill, have rapidly changing conditions or have an illness which is chronically complex.  Due to the rapidly changing healthcare environment and increased complexity of patient needs Adult-Gerontology Acute</w:t>
      </w:r>
      <w:r w:rsidR="0014377E">
        <w:rPr>
          <w:rFonts w:ascii="Cambria" w:eastAsia="Cambria" w:hAnsi="Cambria" w:cs="Cambria"/>
          <w:sz w:val="20"/>
          <w:szCs w:val="20"/>
        </w:rPr>
        <w:t xml:space="preserve"> Care Nurse Practitioners are</w:t>
      </w:r>
      <w:r>
        <w:rPr>
          <w:rFonts w:ascii="Cambria" w:eastAsia="Cambria" w:hAnsi="Cambria" w:cs="Cambria"/>
          <w:sz w:val="20"/>
          <w:szCs w:val="20"/>
        </w:rPr>
        <w:t xml:space="preserve"> needed in a variety of health care environments, including:  hospitals, outpatient rehabilitation facilities, nursing homes, skilled nursing facilities, and specialty/ subspecialty clinics.  </w:t>
      </w:r>
    </w:p>
    <w:p w14:paraId="51C3CC5B" w14:textId="77777777" w:rsidR="00E457D8" w:rsidRDefault="00E457D8" w:rsidP="00E457D8">
      <w:pPr>
        <w:tabs>
          <w:tab w:val="left" w:pos="540"/>
        </w:tabs>
        <w:spacing w:after="0" w:line="240" w:lineRule="auto"/>
        <w:rPr>
          <w:rFonts w:ascii="Cambria" w:eastAsia="Cambria" w:hAnsi="Cambria" w:cs="Cambria"/>
          <w:sz w:val="20"/>
          <w:szCs w:val="20"/>
        </w:rPr>
      </w:pPr>
    </w:p>
    <w:p w14:paraId="5F83B18C" w14:textId="77777777" w:rsidR="00E457D8" w:rsidRDefault="00E457D8" w:rsidP="00E457D8">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The Adult-Gerontology Acute Care Nurse Practitioner Post Masters C</w:t>
      </w:r>
      <w:r w:rsidR="0014377E">
        <w:rPr>
          <w:rFonts w:ascii="Cambria" w:eastAsia="Cambria" w:hAnsi="Cambria" w:cs="Cambria"/>
          <w:sz w:val="20"/>
          <w:szCs w:val="20"/>
        </w:rPr>
        <w:t>ertificate</w:t>
      </w:r>
      <w:r>
        <w:rPr>
          <w:rFonts w:ascii="Cambria" w:eastAsia="Cambria" w:hAnsi="Cambria" w:cs="Cambria"/>
          <w:sz w:val="20"/>
          <w:szCs w:val="20"/>
        </w:rPr>
        <w:t xml:space="preserve"> Program would be offered as an option in the Masters of Science in Nursing for existing Advanced Practice Registered Nurses (APRN) wishing to pursue an additional certificati</w:t>
      </w:r>
      <w:r w:rsidR="0014377E">
        <w:rPr>
          <w:rFonts w:ascii="Cambria" w:eastAsia="Cambria" w:hAnsi="Cambria" w:cs="Cambria"/>
          <w:sz w:val="20"/>
          <w:szCs w:val="20"/>
        </w:rPr>
        <w:t>on</w:t>
      </w:r>
      <w:r>
        <w:rPr>
          <w:rFonts w:ascii="Cambria" w:eastAsia="Cambria" w:hAnsi="Cambria" w:cs="Cambria"/>
          <w:sz w:val="20"/>
          <w:szCs w:val="20"/>
        </w:rPr>
        <w:t xml:space="preserve">. Existing APRNs would be </w:t>
      </w:r>
      <w:r w:rsidR="0014377E">
        <w:rPr>
          <w:rFonts w:ascii="Cambria" w:eastAsia="Cambria" w:hAnsi="Cambria" w:cs="Cambria"/>
          <w:sz w:val="20"/>
          <w:szCs w:val="20"/>
        </w:rPr>
        <w:t>educated and trained to practice in an additional practice setting and/or treat an additional population of patients</w:t>
      </w:r>
      <w:r>
        <w:rPr>
          <w:rFonts w:ascii="Cambria" w:eastAsia="Cambria" w:hAnsi="Cambria" w:cs="Cambria"/>
          <w:sz w:val="20"/>
          <w:szCs w:val="20"/>
        </w:rPr>
        <w:t>. It would prepare students with complex practical and theoretical skills needed to become an expert clinician, provide quality care, and improve patient outcomes.  Our graduates would be able to fill current voids in health care settings across the region as well as on a state or national level.</w:t>
      </w:r>
    </w:p>
    <w:p w14:paraId="5A3F36AD" w14:textId="77777777" w:rsidR="00E457D8" w:rsidRDefault="00E457D8" w:rsidP="00E457D8">
      <w:pPr>
        <w:tabs>
          <w:tab w:val="left" w:pos="540"/>
        </w:tabs>
        <w:spacing w:after="0" w:line="240" w:lineRule="auto"/>
        <w:rPr>
          <w:rFonts w:ascii="Cambria" w:eastAsia="Cambria" w:hAnsi="Cambria" w:cs="Cambria"/>
          <w:sz w:val="20"/>
          <w:szCs w:val="20"/>
        </w:rPr>
      </w:pPr>
    </w:p>
    <w:p w14:paraId="46217D7D" w14:textId="77777777" w:rsidR="00E457D8" w:rsidRDefault="00E457D8" w:rsidP="00E457D8">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In 2019 a survey was sent to recent Arkansas State University graduates from the Bachelor of Science in Nursing Program and existing advanced practice nurses with an alternate certification in an attempt to assess current interest in an Adult Gerontology Acute Care Nurse Practitioner program.  Respondents were asked significant interest questions to identify program need.  Comments were also requested for additional feedback.  When asked “would you be interested in a Nurse Practitioner Program to complete your MSN or Post Masters certificate in the area of Adult-Gerontology Acute Care?” approximately 52% of respondents noted they were “very interested” and 24% responded “somewhat interested”.  When asked “when would you intend to pursue this Degree/Post Master’s certificate?” Approximately 36% of respondents noted they planned to enroll in an Acute Care nurse practitioner program within 1 year, 28% within 2-3 years, and 12% in five years or greater.  Additional comments from respondents reflecting student interest include:</w:t>
      </w:r>
    </w:p>
    <w:p w14:paraId="0DD7FACE" w14:textId="77777777" w:rsidR="00E457D8" w:rsidRDefault="00E457D8" w:rsidP="00E457D8">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I am ready to apply</w:t>
      </w:r>
    </w:p>
    <w:p w14:paraId="31BD74DF" w14:textId="77777777" w:rsidR="00E457D8" w:rsidRDefault="00E457D8" w:rsidP="00E457D8">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Less than one year!</w:t>
      </w:r>
    </w:p>
    <w:p w14:paraId="4C396627" w14:textId="77777777" w:rsidR="00E457D8" w:rsidRDefault="00E457D8" w:rsidP="00E457D8">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 xml:space="preserve">The only thing that would excite me more would be a dual program. </w:t>
      </w:r>
    </w:p>
    <w:p w14:paraId="5110C986" w14:textId="77777777" w:rsidR="00E457D8" w:rsidRDefault="00E457D8" w:rsidP="00E457D8">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 xml:space="preserve">I can’t wait to hear more about the program. </w:t>
      </w:r>
    </w:p>
    <w:p w14:paraId="0C0FEDFA" w14:textId="77777777" w:rsidR="00E457D8" w:rsidRDefault="00E457D8" w:rsidP="00E457D8">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Great idea/plan</w:t>
      </w:r>
    </w:p>
    <w:p w14:paraId="5A29508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7E045563"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074CB632" w14:textId="77777777"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24F66020" w14:textId="77777777" w:rsidR="00231E6D" w:rsidRPr="0014377E" w:rsidRDefault="00231E6D" w:rsidP="00811BD4">
      <w:pPr>
        <w:numPr>
          <w:ilvl w:val="2"/>
          <w:numId w:val="2"/>
        </w:numPr>
        <w:tabs>
          <w:tab w:val="left" w:pos="720"/>
        </w:tabs>
        <w:spacing w:after="0" w:line="240" w:lineRule="auto"/>
        <w:ind w:left="1440" w:hanging="720"/>
        <w:rPr>
          <w:rFonts w:asciiTheme="majorHAnsi" w:eastAsia="Times New Roman" w:hAnsiTheme="majorHAnsi" w:cs="Arial"/>
          <w:b/>
          <w:sz w:val="20"/>
          <w:szCs w:val="24"/>
        </w:rPr>
      </w:pPr>
      <w:r w:rsidRPr="0014377E">
        <w:rPr>
          <w:rFonts w:asciiTheme="majorHAnsi" w:eastAsia="Times New Roman" w:hAnsiTheme="majorHAnsi" w:cs="Arial"/>
          <w:b/>
          <w:sz w:val="20"/>
          <w:szCs w:val="24"/>
        </w:rPr>
        <w:t>Curriculum outline - List of courses in new program – Underline required courses</w:t>
      </w:r>
    </w:p>
    <w:p w14:paraId="1AD27BCD" w14:textId="77777777" w:rsidR="0014377E" w:rsidRPr="00A65CFC" w:rsidRDefault="0014377E" w:rsidP="0014377E">
      <w:pPr>
        <w:tabs>
          <w:tab w:val="left" w:pos="720"/>
        </w:tabs>
        <w:spacing w:after="0" w:line="240" w:lineRule="auto"/>
        <w:ind w:left="1440"/>
        <w:rPr>
          <w:rFonts w:asciiTheme="majorHAnsi" w:eastAsia="Times New Roman" w:hAnsiTheme="majorHAnsi" w:cs="Arial"/>
          <w:sz w:val="20"/>
          <w:szCs w:val="24"/>
        </w:rPr>
      </w:pPr>
    </w:p>
    <w:p w14:paraId="17E42897" w14:textId="77777777" w:rsidR="0014377E" w:rsidRPr="0014377E" w:rsidRDefault="0014377E" w:rsidP="0014377E">
      <w:pPr>
        <w:pStyle w:val="ListParagraph"/>
        <w:spacing w:after="0" w:line="240" w:lineRule="auto"/>
        <w:ind w:left="1137" w:firstLine="303"/>
        <w:rPr>
          <w:rFonts w:ascii="Cambria" w:eastAsia="Cambria" w:hAnsi="Cambria" w:cs="Cambria"/>
          <w:sz w:val="20"/>
          <w:szCs w:val="20"/>
          <w:u w:val="single"/>
        </w:rPr>
      </w:pPr>
      <w:r w:rsidRPr="0014377E">
        <w:rPr>
          <w:rFonts w:ascii="Cambria" w:eastAsia="Cambria" w:hAnsi="Cambria" w:cs="Cambria"/>
          <w:sz w:val="20"/>
          <w:szCs w:val="20"/>
          <w:u w:val="single"/>
        </w:rPr>
        <w:t>NURS 6213 AG ACNP Seminar I</w:t>
      </w:r>
    </w:p>
    <w:p w14:paraId="26F5D66A" w14:textId="77777777" w:rsidR="0014377E" w:rsidRPr="0014377E" w:rsidRDefault="0014377E" w:rsidP="0014377E">
      <w:pPr>
        <w:pStyle w:val="ListParagraph"/>
        <w:spacing w:after="0" w:line="240" w:lineRule="auto"/>
        <w:ind w:left="834" w:firstLine="606"/>
        <w:rPr>
          <w:rFonts w:ascii="Cambria" w:eastAsia="Cambria" w:hAnsi="Cambria" w:cs="Cambria"/>
          <w:sz w:val="20"/>
          <w:szCs w:val="20"/>
          <w:u w:val="single"/>
        </w:rPr>
      </w:pPr>
      <w:r w:rsidRPr="0014377E">
        <w:rPr>
          <w:rFonts w:ascii="Cambria" w:eastAsia="Cambria" w:hAnsi="Cambria" w:cs="Cambria"/>
          <w:sz w:val="20"/>
          <w:szCs w:val="20"/>
          <w:u w:val="single"/>
        </w:rPr>
        <w:t xml:space="preserve">NURS 6214 AG ACNP Practicum I </w:t>
      </w:r>
    </w:p>
    <w:p w14:paraId="402F64C5" w14:textId="77777777" w:rsidR="0014377E" w:rsidRPr="0014377E" w:rsidRDefault="0014377E" w:rsidP="0014377E">
      <w:pPr>
        <w:pStyle w:val="ListParagraph"/>
        <w:spacing w:after="0" w:line="240" w:lineRule="auto"/>
        <w:ind w:left="834" w:firstLine="606"/>
        <w:rPr>
          <w:rFonts w:ascii="Cambria" w:eastAsia="Cambria" w:hAnsi="Cambria" w:cs="Cambria"/>
          <w:sz w:val="20"/>
          <w:szCs w:val="20"/>
          <w:u w:val="single"/>
        </w:rPr>
      </w:pPr>
      <w:r w:rsidRPr="0014377E">
        <w:rPr>
          <w:rFonts w:ascii="Cambria" w:eastAsia="Cambria" w:hAnsi="Cambria" w:cs="Cambria"/>
          <w:sz w:val="20"/>
          <w:szCs w:val="20"/>
          <w:u w:val="single"/>
        </w:rPr>
        <w:t>NURS 6363 AG ACNP Seminar II</w:t>
      </w:r>
    </w:p>
    <w:p w14:paraId="75399F3F" w14:textId="77777777" w:rsidR="0014377E" w:rsidRPr="0014377E" w:rsidRDefault="0014377E" w:rsidP="0014377E">
      <w:pPr>
        <w:pStyle w:val="ListParagraph"/>
        <w:spacing w:after="0" w:line="240" w:lineRule="auto"/>
        <w:ind w:left="1137" w:firstLine="303"/>
        <w:rPr>
          <w:rFonts w:ascii="Cambria" w:eastAsia="Cambria" w:hAnsi="Cambria" w:cs="Cambria"/>
          <w:sz w:val="20"/>
          <w:szCs w:val="20"/>
          <w:u w:val="single"/>
        </w:rPr>
      </w:pPr>
      <w:r w:rsidRPr="0014377E">
        <w:rPr>
          <w:rFonts w:ascii="Cambria" w:eastAsia="Cambria" w:hAnsi="Cambria" w:cs="Cambria"/>
          <w:sz w:val="20"/>
          <w:szCs w:val="20"/>
          <w:u w:val="single"/>
        </w:rPr>
        <w:t xml:space="preserve">NURS 6364 AG ACNP Practicum II </w:t>
      </w:r>
    </w:p>
    <w:p w14:paraId="3E9F313E" w14:textId="77777777" w:rsidR="0014377E" w:rsidRPr="0014377E" w:rsidRDefault="0014377E" w:rsidP="0014377E">
      <w:pPr>
        <w:pStyle w:val="ListParagraph"/>
        <w:spacing w:after="0" w:line="240" w:lineRule="auto"/>
        <w:ind w:left="834" w:firstLine="606"/>
        <w:rPr>
          <w:rFonts w:ascii="Cambria" w:eastAsia="Cambria" w:hAnsi="Cambria" w:cs="Cambria"/>
          <w:sz w:val="20"/>
          <w:szCs w:val="20"/>
          <w:u w:val="single"/>
        </w:rPr>
      </w:pPr>
      <w:r w:rsidRPr="0014377E">
        <w:rPr>
          <w:rFonts w:ascii="Cambria" w:eastAsia="Cambria" w:hAnsi="Cambria" w:cs="Cambria"/>
          <w:sz w:val="20"/>
          <w:szCs w:val="20"/>
          <w:u w:val="single"/>
        </w:rPr>
        <w:t>NURS 6483 AG ACNP Seminar III</w:t>
      </w:r>
    </w:p>
    <w:p w14:paraId="7C30ED03" w14:textId="77777777" w:rsidR="0014377E" w:rsidRPr="0014377E" w:rsidRDefault="0014377E" w:rsidP="0014377E">
      <w:pPr>
        <w:pStyle w:val="ListParagraph"/>
        <w:spacing w:after="0" w:line="240" w:lineRule="auto"/>
        <w:ind w:left="1137" w:firstLine="303"/>
        <w:rPr>
          <w:rFonts w:ascii="Cambria" w:eastAsia="Cambria" w:hAnsi="Cambria" w:cs="Cambria"/>
          <w:sz w:val="20"/>
          <w:szCs w:val="20"/>
          <w:u w:val="single"/>
        </w:rPr>
      </w:pPr>
      <w:r w:rsidRPr="0014377E">
        <w:rPr>
          <w:rFonts w:ascii="Cambria" w:eastAsia="Cambria" w:hAnsi="Cambria" w:cs="Cambria"/>
          <w:sz w:val="20"/>
          <w:szCs w:val="20"/>
          <w:u w:val="single"/>
        </w:rPr>
        <w:t xml:space="preserve">NURS 6484 AG ACNP Practicum III </w:t>
      </w:r>
    </w:p>
    <w:p w14:paraId="7C0195F4" w14:textId="77777777" w:rsidR="0014377E" w:rsidRPr="00A65CFC" w:rsidRDefault="0014377E" w:rsidP="0014377E">
      <w:pPr>
        <w:tabs>
          <w:tab w:val="left" w:pos="720"/>
        </w:tabs>
        <w:spacing w:after="0" w:line="240" w:lineRule="auto"/>
        <w:rPr>
          <w:rFonts w:asciiTheme="majorHAnsi" w:eastAsia="Times New Roman" w:hAnsiTheme="majorHAnsi" w:cs="Arial"/>
          <w:sz w:val="20"/>
          <w:szCs w:val="24"/>
        </w:rPr>
      </w:pPr>
    </w:p>
    <w:p w14:paraId="63E2BA3C" w14:textId="77777777" w:rsidR="00231E6D" w:rsidRPr="0014377E"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b/>
          <w:sz w:val="20"/>
          <w:szCs w:val="24"/>
        </w:rPr>
      </w:pPr>
      <w:r w:rsidRPr="0014377E">
        <w:rPr>
          <w:rFonts w:asciiTheme="majorHAnsi" w:eastAsia="Times New Roman" w:hAnsiTheme="majorHAnsi" w:cs="Arial"/>
          <w:b/>
          <w:sz w:val="20"/>
          <w:szCs w:val="24"/>
        </w:rPr>
        <w:t xml:space="preserve">Total semester credit hours required for proposed program </w:t>
      </w:r>
    </w:p>
    <w:p w14:paraId="0C0F6EBC" w14:textId="77777777" w:rsidR="0014377E" w:rsidRDefault="0014377E" w:rsidP="0014377E">
      <w:pPr>
        <w:tabs>
          <w:tab w:val="left" w:pos="720"/>
        </w:tabs>
        <w:spacing w:after="0" w:line="240" w:lineRule="auto"/>
        <w:ind w:left="1440" w:right="-630"/>
        <w:rPr>
          <w:rFonts w:asciiTheme="majorHAnsi" w:eastAsia="Times New Roman" w:hAnsiTheme="majorHAnsi" w:cs="Arial"/>
          <w:sz w:val="20"/>
          <w:szCs w:val="24"/>
        </w:rPr>
      </w:pPr>
    </w:p>
    <w:p w14:paraId="4717DB18" w14:textId="77777777" w:rsidR="0014377E" w:rsidRPr="0014377E" w:rsidRDefault="0014377E" w:rsidP="0014377E">
      <w:pPr>
        <w:pStyle w:val="ListParagraph"/>
        <w:tabs>
          <w:tab w:val="left" w:pos="1440"/>
        </w:tabs>
        <w:spacing w:after="0" w:line="240" w:lineRule="auto"/>
        <w:ind w:left="417"/>
        <w:rPr>
          <w:rFonts w:ascii="Cambria" w:eastAsia="Cambria" w:hAnsi="Cambria" w:cs="Cambria"/>
          <w:sz w:val="20"/>
          <w:szCs w:val="20"/>
        </w:rPr>
      </w:pPr>
      <w:r>
        <w:rPr>
          <w:rFonts w:ascii="Cambria" w:eastAsia="Cambria" w:hAnsi="Cambria" w:cs="Cambria"/>
          <w:sz w:val="20"/>
          <w:szCs w:val="20"/>
        </w:rPr>
        <w:tab/>
      </w:r>
      <w:r w:rsidRPr="0014377E">
        <w:rPr>
          <w:rFonts w:ascii="Cambria" w:eastAsia="Cambria" w:hAnsi="Cambria" w:cs="Cambria"/>
          <w:sz w:val="20"/>
          <w:szCs w:val="20"/>
        </w:rPr>
        <w:t>To</w:t>
      </w:r>
      <w:r>
        <w:rPr>
          <w:rFonts w:ascii="Cambria" w:eastAsia="Cambria" w:hAnsi="Cambria" w:cs="Cambria"/>
          <w:sz w:val="20"/>
          <w:szCs w:val="20"/>
        </w:rPr>
        <w:t>tal credit hours for Program: 21</w:t>
      </w:r>
      <w:r w:rsidRPr="0014377E">
        <w:rPr>
          <w:rFonts w:ascii="Cambria" w:eastAsia="Cambria" w:hAnsi="Cambria" w:cs="Cambria"/>
          <w:sz w:val="20"/>
          <w:szCs w:val="20"/>
        </w:rPr>
        <w:t xml:space="preserve"> credits </w:t>
      </w:r>
    </w:p>
    <w:p w14:paraId="793CF56B" w14:textId="77777777" w:rsidR="0014377E" w:rsidRPr="0014377E" w:rsidRDefault="0014377E" w:rsidP="0014377E">
      <w:pPr>
        <w:pStyle w:val="ListParagraph"/>
        <w:tabs>
          <w:tab w:val="left" w:pos="1440"/>
        </w:tabs>
        <w:spacing w:after="0" w:line="240" w:lineRule="auto"/>
        <w:ind w:left="417"/>
        <w:rPr>
          <w:rFonts w:ascii="Cambria" w:eastAsia="Cambria" w:hAnsi="Cambria" w:cs="Cambria"/>
          <w:sz w:val="20"/>
          <w:szCs w:val="20"/>
        </w:rPr>
      </w:pPr>
      <w:r>
        <w:rPr>
          <w:rFonts w:ascii="Cambria" w:eastAsia="Cambria" w:hAnsi="Cambria" w:cs="Cambria"/>
          <w:sz w:val="20"/>
          <w:szCs w:val="20"/>
        </w:rPr>
        <w:tab/>
      </w:r>
      <w:r w:rsidRPr="0014377E">
        <w:rPr>
          <w:rFonts w:ascii="Cambria" w:eastAsia="Cambria" w:hAnsi="Cambria" w:cs="Cambria"/>
          <w:sz w:val="20"/>
          <w:szCs w:val="20"/>
        </w:rPr>
        <w:t>Minimum Clinical Clock Hours: 720</w:t>
      </w:r>
    </w:p>
    <w:p w14:paraId="329FF193" w14:textId="77777777" w:rsidR="00D42C27" w:rsidRPr="00A65CFC" w:rsidRDefault="00D42C27" w:rsidP="0014377E">
      <w:pPr>
        <w:tabs>
          <w:tab w:val="left" w:pos="720"/>
        </w:tabs>
        <w:spacing w:after="0" w:line="240" w:lineRule="auto"/>
        <w:ind w:right="-630"/>
        <w:rPr>
          <w:rFonts w:asciiTheme="majorHAnsi" w:eastAsia="Times New Roman" w:hAnsiTheme="majorHAnsi" w:cs="Arial"/>
          <w:sz w:val="20"/>
          <w:szCs w:val="24"/>
        </w:rPr>
      </w:pPr>
    </w:p>
    <w:p w14:paraId="3D0356DD" w14:textId="77777777" w:rsidR="00231E6D" w:rsidRPr="007D61C5" w:rsidRDefault="00231E6D" w:rsidP="00811BD4">
      <w:pPr>
        <w:numPr>
          <w:ilvl w:val="2"/>
          <w:numId w:val="2"/>
        </w:numPr>
        <w:tabs>
          <w:tab w:val="left" w:pos="720"/>
        </w:tabs>
        <w:spacing w:after="0" w:line="240" w:lineRule="auto"/>
        <w:ind w:left="1440" w:hanging="720"/>
        <w:rPr>
          <w:rFonts w:asciiTheme="majorHAnsi" w:eastAsia="Times New Roman" w:hAnsiTheme="majorHAnsi" w:cs="Arial"/>
          <w:b/>
          <w:sz w:val="20"/>
          <w:szCs w:val="24"/>
        </w:rPr>
      </w:pPr>
      <w:r w:rsidRPr="007D61C5">
        <w:rPr>
          <w:rFonts w:asciiTheme="majorHAnsi" w:eastAsia="Times New Roman" w:hAnsiTheme="majorHAnsi" w:cs="Arial"/>
          <w:b/>
          <w:sz w:val="20"/>
          <w:szCs w:val="24"/>
        </w:rPr>
        <w:t>New courses and new course descriptions</w:t>
      </w:r>
    </w:p>
    <w:p w14:paraId="44283A8C" w14:textId="77777777" w:rsidR="00D42C27" w:rsidRDefault="00D42C27" w:rsidP="0014377E">
      <w:pPr>
        <w:tabs>
          <w:tab w:val="left" w:pos="720"/>
        </w:tabs>
        <w:spacing w:after="0" w:line="240" w:lineRule="auto"/>
        <w:rPr>
          <w:rFonts w:asciiTheme="majorHAnsi" w:hAnsiTheme="majorHAnsi" w:cs="Arial"/>
          <w:sz w:val="20"/>
          <w:szCs w:val="20"/>
        </w:rPr>
      </w:pPr>
    </w:p>
    <w:p w14:paraId="565AD3AA" w14:textId="77777777" w:rsidR="0014377E" w:rsidRDefault="0014377E" w:rsidP="0014377E">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T</w:t>
      </w:r>
      <w:r w:rsidR="007D61C5">
        <w:rPr>
          <w:rFonts w:asciiTheme="majorHAnsi" w:hAnsiTheme="majorHAnsi" w:cs="Arial"/>
          <w:sz w:val="20"/>
          <w:szCs w:val="20"/>
        </w:rPr>
        <w:t xml:space="preserve">he following courses, which will also make up the AGACNP Post Masters Certificate program, </w:t>
      </w:r>
      <w:r>
        <w:rPr>
          <w:rFonts w:asciiTheme="majorHAnsi" w:hAnsiTheme="majorHAnsi" w:cs="Arial"/>
          <w:sz w:val="20"/>
          <w:szCs w:val="20"/>
        </w:rPr>
        <w:t xml:space="preserve">were previously approved by Arkansas State University Graduate Council </w:t>
      </w:r>
      <w:r w:rsidR="007D61C5">
        <w:rPr>
          <w:rFonts w:asciiTheme="majorHAnsi" w:hAnsiTheme="majorHAnsi" w:cs="Arial"/>
          <w:sz w:val="20"/>
          <w:szCs w:val="20"/>
        </w:rPr>
        <w:t xml:space="preserve">during the 2019-2020 academic school year. </w:t>
      </w:r>
    </w:p>
    <w:p w14:paraId="7577138C" w14:textId="77777777" w:rsidR="0014377E" w:rsidRDefault="0014377E" w:rsidP="0014377E">
      <w:pPr>
        <w:tabs>
          <w:tab w:val="left" w:pos="720"/>
        </w:tabs>
        <w:spacing w:after="0" w:line="240" w:lineRule="auto"/>
        <w:rPr>
          <w:rFonts w:asciiTheme="majorHAnsi" w:hAnsiTheme="majorHAnsi" w:cs="Arial"/>
          <w:sz w:val="20"/>
          <w:szCs w:val="20"/>
        </w:rPr>
      </w:pPr>
    </w:p>
    <w:p w14:paraId="7435C62F" w14:textId="77777777" w:rsidR="0014377E" w:rsidRDefault="0014377E" w:rsidP="0014377E">
      <w:pPr>
        <w:spacing w:after="0" w:line="240" w:lineRule="auto"/>
        <w:ind w:left="57"/>
        <w:rPr>
          <w:rFonts w:ascii="Cambria" w:eastAsia="Cambria" w:hAnsi="Cambria" w:cs="Cambria"/>
          <w:sz w:val="20"/>
          <w:szCs w:val="20"/>
          <w:u w:val="single"/>
        </w:rPr>
      </w:pPr>
      <w:r>
        <w:rPr>
          <w:rFonts w:ascii="Cambria" w:eastAsia="Cambria" w:hAnsi="Cambria" w:cs="Cambria"/>
          <w:sz w:val="20"/>
          <w:szCs w:val="20"/>
          <w:u w:val="single"/>
        </w:rPr>
        <w:lastRenderedPageBreak/>
        <w:t>NURS 6213 AG ACNP Seminar I</w:t>
      </w:r>
    </w:p>
    <w:p w14:paraId="4E0101AB" w14:textId="77777777" w:rsidR="0014377E" w:rsidRDefault="0014377E" w:rsidP="0014377E">
      <w:pPr>
        <w:spacing w:after="0" w:line="240" w:lineRule="auto"/>
        <w:ind w:left="57"/>
        <w:rPr>
          <w:rFonts w:ascii="Cambria" w:eastAsia="Cambria" w:hAnsi="Cambria" w:cs="Cambria"/>
          <w:sz w:val="20"/>
          <w:szCs w:val="20"/>
          <w:u w:val="single"/>
        </w:rPr>
      </w:pPr>
      <w:r>
        <w:rPr>
          <w:rFonts w:ascii="Cambria" w:eastAsia="Cambria" w:hAnsi="Cambria" w:cs="Cambria"/>
          <w:sz w:val="20"/>
          <w:szCs w:val="20"/>
        </w:rPr>
        <w:t xml:space="preserve">Provide research based theoretical and clinical foundation for specialization of AG ACNP.  Content includes diagnostic reasoning and management of complex acute and chronic health problems for adult and geriatric population.  </w:t>
      </w:r>
    </w:p>
    <w:p w14:paraId="17A9DC0F" w14:textId="77777777" w:rsidR="0014377E" w:rsidRDefault="0014377E" w:rsidP="0014377E">
      <w:pPr>
        <w:spacing w:after="0" w:line="240" w:lineRule="auto"/>
        <w:ind w:left="57"/>
        <w:rPr>
          <w:rFonts w:ascii="Cambria" w:eastAsia="Cambria" w:hAnsi="Cambria" w:cs="Cambria"/>
          <w:sz w:val="20"/>
          <w:szCs w:val="20"/>
        </w:rPr>
      </w:pPr>
    </w:p>
    <w:p w14:paraId="6A6BE43E" w14:textId="77777777" w:rsidR="0014377E" w:rsidRDefault="0014377E" w:rsidP="0014377E">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6214 AG ACNP Practicum I</w:t>
      </w:r>
    </w:p>
    <w:p w14:paraId="48201296" w14:textId="77777777" w:rsidR="0014377E" w:rsidRDefault="0014377E" w:rsidP="0014377E">
      <w:pPr>
        <w:spacing w:after="0" w:line="240" w:lineRule="auto"/>
        <w:rPr>
          <w:rFonts w:ascii="Cambria" w:eastAsia="Cambria" w:hAnsi="Cambria" w:cs="Cambria"/>
          <w:sz w:val="20"/>
          <w:szCs w:val="20"/>
        </w:rPr>
      </w:pPr>
      <w:r>
        <w:rPr>
          <w:rFonts w:ascii="Cambria" w:eastAsia="Cambria" w:hAnsi="Cambria" w:cs="Cambria"/>
          <w:sz w:val="20"/>
          <w:szCs w:val="20"/>
        </w:rPr>
        <w:t xml:space="preserve">Clinical application of theoretical basis for management of complex adult and geriatric clients with chronic, acute, and critical illnesses. Prepare students to interpret diagnostic tests as well as performance and management of therapeutic and technologic interventions.  </w:t>
      </w:r>
    </w:p>
    <w:p w14:paraId="1175EC32" w14:textId="77777777" w:rsidR="0014377E" w:rsidRDefault="0014377E" w:rsidP="0014377E">
      <w:pPr>
        <w:spacing w:after="0" w:line="240" w:lineRule="auto"/>
        <w:rPr>
          <w:rFonts w:ascii="Cambria" w:eastAsia="Cambria" w:hAnsi="Cambria" w:cs="Cambria"/>
          <w:sz w:val="20"/>
          <w:szCs w:val="20"/>
          <w:u w:val="single"/>
        </w:rPr>
      </w:pPr>
    </w:p>
    <w:p w14:paraId="73F2FC9F" w14:textId="77777777" w:rsidR="0014377E" w:rsidRDefault="0014377E" w:rsidP="0014377E">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6363 AG ACNP Seminar II</w:t>
      </w:r>
    </w:p>
    <w:p w14:paraId="4BD26462" w14:textId="77777777" w:rsidR="0014377E" w:rsidRDefault="0014377E" w:rsidP="0014377E">
      <w:pPr>
        <w:spacing w:after="0" w:line="240" w:lineRule="auto"/>
        <w:rPr>
          <w:rFonts w:ascii="Cambria" w:eastAsia="Cambria" w:hAnsi="Cambria" w:cs="Cambria"/>
          <w:sz w:val="20"/>
          <w:szCs w:val="20"/>
        </w:rPr>
      </w:pPr>
      <w:r>
        <w:rPr>
          <w:rFonts w:ascii="Cambria" w:eastAsia="Cambria" w:hAnsi="Cambria" w:cs="Cambria"/>
          <w:sz w:val="20"/>
          <w:szCs w:val="20"/>
        </w:rPr>
        <w:t xml:space="preserve">Expansion of research based theoretical and clinical foundation for specialization of AG ACNP.  Focus and health promotion and maintenance from adolescence to older adult.  Emphasis on deliverance of </w:t>
      </w:r>
      <w:proofErr w:type="gramStart"/>
      <w:r>
        <w:rPr>
          <w:rFonts w:ascii="Cambria" w:eastAsia="Cambria" w:hAnsi="Cambria" w:cs="Cambria"/>
          <w:sz w:val="20"/>
          <w:szCs w:val="20"/>
        </w:rPr>
        <w:t>high quality</w:t>
      </w:r>
      <w:proofErr w:type="gramEnd"/>
      <w:r>
        <w:rPr>
          <w:rFonts w:ascii="Cambria" w:eastAsia="Cambria" w:hAnsi="Cambria" w:cs="Cambria"/>
          <w:sz w:val="20"/>
          <w:szCs w:val="20"/>
        </w:rPr>
        <w:t xml:space="preserve"> healthcare and patient outcomes.  </w:t>
      </w:r>
    </w:p>
    <w:p w14:paraId="6161F0EC" w14:textId="77777777" w:rsidR="0014377E" w:rsidRDefault="0014377E" w:rsidP="0014377E">
      <w:pPr>
        <w:spacing w:after="0" w:line="240" w:lineRule="auto"/>
        <w:rPr>
          <w:rFonts w:ascii="Cambria" w:eastAsia="Cambria" w:hAnsi="Cambria" w:cs="Cambria"/>
          <w:sz w:val="20"/>
          <w:szCs w:val="20"/>
        </w:rPr>
      </w:pPr>
    </w:p>
    <w:p w14:paraId="0564681A" w14:textId="77777777" w:rsidR="0014377E" w:rsidRDefault="0014377E" w:rsidP="0014377E">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6364 AG ACNP Practicum II</w:t>
      </w:r>
    </w:p>
    <w:p w14:paraId="77FA632A" w14:textId="77777777" w:rsidR="0014377E" w:rsidRDefault="0014377E" w:rsidP="0014377E">
      <w:pPr>
        <w:spacing w:after="0" w:line="240" w:lineRule="auto"/>
        <w:rPr>
          <w:rFonts w:ascii="Cambria" w:eastAsia="Cambria" w:hAnsi="Cambria" w:cs="Cambria"/>
          <w:sz w:val="20"/>
          <w:szCs w:val="20"/>
        </w:rPr>
      </w:pPr>
      <w:r>
        <w:rPr>
          <w:rFonts w:ascii="Cambria" w:eastAsia="Cambria" w:hAnsi="Cambria" w:cs="Cambria"/>
          <w:sz w:val="20"/>
          <w:szCs w:val="20"/>
        </w:rPr>
        <w:t xml:space="preserve">Clinical application of theory for management of complex adult and geriatric clients with chronic, acute, and critical illnesses in a variety of health care settings.  Emphasis on patient assessment and prioritization of treatments and interventions from hospital admission to discharge.  </w:t>
      </w:r>
    </w:p>
    <w:p w14:paraId="5BBB4B86" w14:textId="77777777" w:rsidR="0014377E" w:rsidRDefault="0014377E" w:rsidP="0014377E">
      <w:pPr>
        <w:spacing w:after="0" w:line="240" w:lineRule="auto"/>
        <w:rPr>
          <w:rFonts w:ascii="Cambria" w:eastAsia="Cambria" w:hAnsi="Cambria" w:cs="Cambria"/>
          <w:sz w:val="20"/>
          <w:szCs w:val="20"/>
          <w:u w:val="single"/>
        </w:rPr>
      </w:pPr>
    </w:p>
    <w:p w14:paraId="3B4D4AE4" w14:textId="77777777" w:rsidR="0014377E" w:rsidRDefault="0014377E" w:rsidP="0014377E">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6483 AG ACNP Seminar III</w:t>
      </w:r>
    </w:p>
    <w:p w14:paraId="1F3EE64B" w14:textId="77777777" w:rsidR="0014377E" w:rsidRDefault="0014377E" w:rsidP="0014377E">
      <w:pPr>
        <w:spacing w:after="0" w:line="240" w:lineRule="auto"/>
        <w:rPr>
          <w:rFonts w:ascii="Cambria" w:eastAsia="Cambria" w:hAnsi="Cambria" w:cs="Cambria"/>
          <w:sz w:val="20"/>
          <w:szCs w:val="20"/>
        </w:rPr>
      </w:pPr>
      <w:r>
        <w:rPr>
          <w:rFonts w:ascii="Cambria" w:eastAsia="Cambria" w:hAnsi="Cambria" w:cs="Cambria"/>
          <w:sz w:val="20"/>
          <w:szCs w:val="20"/>
        </w:rPr>
        <w:t xml:space="preserve">Focuses on research based complex care for specialization of Adult/Gerontology Acute Care Nurse Practitioner.  Particular attention given to health care economics, palliative or end of life care, emergency therapeutics, and disaster management strategies. </w:t>
      </w:r>
    </w:p>
    <w:p w14:paraId="4B15A070" w14:textId="77777777" w:rsidR="0014377E" w:rsidRDefault="0014377E" w:rsidP="0014377E">
      <w:pPr>
        <w:spacing w:after="0" w:line="240" w:lineRule="auto"/>
        <w:rPr>
          <w:rFonts w:ascii="Cambria" w:eastAsia="Cambria" w:hAnsi="Cambria" w:cs="Cambria"/>
          <w:sz w:val="20"/>
          <w:szCs w:val="20"/>
          <w:u w:val="single"/>
        </w:rPr>
      </w:pPr>
    </w:p>
    <w:p w14:paraId="17B8D6AF" w14:textId="77777777" w:rsidR="0014377E" w:rsidRDefault="0014377E" w:rsidP="0014377E">
      <w:pPr>
        <w:spacing w:after="0" w:line="240" w:lineRule="auto"/>
        <w:rPr>
          <w:rFonts w:ascii="Cambria" w:eastAsia="Cambria" w:hAnsi="Cambria" w:cs="Cambria"/>
          <w:sz w:val="20"/>
          <w:szCs w:val="20"/>
          <w:u w:val="single"/>
        </w:rPr>
      </w:pPr>
      <w:r>
        <w:rPr>
          <w:rFonts w:ascii="Cambria" w:eastAsia="Cambria" w:hAnsi="Cambria" w:cs="Cambria"/>
          <w:sz w:val="20"/>
          <w:szCs w:val="20"/>
          <w:u w:val="single"/>
        </w:rPr>
        <w:t>NURS 6484 AG ACNP Practicum III</w:t>
      </w:r>
    </w:p>
    <w:p w14:paraId="2910C3EE" w14:textId="77777777" w:rsidR="0014377E" w:rsidRDefault="0014377E" w:rsidP="0014377E">
      <w:pPr>
        <w:spacing w:after="0" w:line="240" w:lineRule="auto"/>
        <w:rPr>
          <w:rFonts w:ascii="Cambria" w:eastAsia="Cambria" w:hAnsi="Cambria" w:cs="Cambria"/>
          <w:sz w:val="20"/>
          <w:szCs w:val="20"/>
        </w:rPr>
      </w:pPr>
      <w:r>
        <w:rPr>
          <w:rFonts w:ascii="Cambria" w:eastAsia="Cambria" w:hAnsi="Cambria" w:cs="Cambria"/>
          <w:sz w:val="20"/>
          <w:szCs w:val="20"/>
        </w:rPr>
        <w:t xml:space="preserve">Further clinical application of theoretical basis for management of complex adult and geriatric clients with chronic, acute, and critical illnesses in a variety of health care settings.  Practicum experience in specialized areas of advanced practice.  </w:t>
      </w:r>
    </w:p>
    <w:p w14:paraId="03393876" w14:textId="77777777" w:rsidR="0014377E" w:rsidRPr="00A65CFC" w:rsidRDefault="0014377E" w:rsidP="0014377E">
      <w:pPr>
        <w:tabs>
          <w:tab w:val="left" w:pos="720"/>
        </w:tabs>
        <w:spacing w:after="0" w:line="240" w:lineRule="auto"/>
        <w:rPr>
          <w:rFonts w:asciiTheme="majorHAnsi" w:eastAsia="Times New Roman" w:hAnsiTheme="majorHAnsi" w:cs="Arial"/>
          <w:sz w:val="20"/>
          <w:szCs w:val="24"/>
        </w:rPr>
      </w:pPr>
    </w:p>
    <w:p w14:paraId="4537C6C8" w14:textId="77777777" w:rsidR="00231E6D" w:rsidRPr="007D61C5" w:rsidRDefault="00231E6D" w:rsidP="00811BD4">
      <w:pPr>
        <w:numPr>
          <w:ilvl w:val="2"/>
          <w:numId w:val="2"/>
        </w:numPr>
        <w:tabs>
          <w:tab w:val="left" w:pos="720"/>
        </w:tabs>
        <w:spacing w:after="0" w:line="240" w:lineRule="auto"/>
        <w:ind w:left="1440" w:hanging="720"/>
        <w:rPr>
          <w:rFonts w:asciiTheme="majorHAnsi" w:eastAsia="Times New Roman" w:hAnsiTheme="majorHAnsi" w:cs="Arial"/>
          <w:b/>
          <w:sz w:val="20"/>
          <w:szCs w:val="24"/>
        </w:rPr>
      </w:pPr>
      <w:r w:rsidRPr="007D61C5">
        <w:rPr>
          <w:rFonts w:asciiTheme="majorHAnsi" w:eastAsia="Times New Roman" w:hAnsiTheme="majorHAnsi" w:cs="Arial"/>
          <w:b/>
          <w:sz w:val="20"/>
          <w:szCs w:val="24"/>
        </w:rPr>
        <w:t>Program goals and objectives</w:t>
      </w:r>
    </w:p>
    <w:p w14:paraId="07D1BE2E" w14:textId="77777777" w:rsidR="00D42C27" w:rsidRDefault="00D42C27" w:rsidP="007D61C5">
      <w:pPr>
        <w:tabs>
          <w:tab w:val="left" w:pos="720"/>
        </w:tabs>
        <w:spacing w:after="0" w:line="240" w:lineRule="auto"/>
        <w:rPr>
          <w:rFonts w:asciiTheme="majorHAnsi" w:hAnsiTheme="majorHAnsi" w:cs="Arial"/>
          <w:sz w:val="20"/>
          <w:szCs w:val="20"/>
        </w:rPr>
      </w:pPr>
    </w:p>
    <w:p w14:paraId="147994D3" w14:textId="77777777" w:rsidR="007D61C5" w:rsidRPr="007D61C5" w:rsidRDefault="007D61C5" w:rsidP="007D61C5">
      <w:pPr>
        <w:pStyle w:val="ListParagraph"/>
        <w:numPr>
          <w:ilvl w:val="0"/>
          <w:numId w:val="12"/>
        </w:numPr>
        <w:spacing w:after="0" w:line="240" w:lineRule="auto"/>
        <w:rPr>
          <w:rFonts w:asciiTheme="majorHAnsi" w:hAnsiTheme="majorHAnsi" w:cs="Arial"/>
          <w:sz w:val="20"/>
          <w:szCs w:val="20"/>
        </w:rPr>
      </w:pPr>
      <w:r w:rsidRPr="007D61C5">
        <w:rPr>
          <w:rFonts w:asciiTheme="majorHAnsi" w:hAnsiTheme="majorHAnsi" w:cs="Arial"/>
          <w:sz w:val="20"/>
          <w:szCs w:val="20"/>
        </w:rPr>
        <w:t xml:space="preserve">Synthesize theories and concepts from nursing the arts, humanities, sciences, and evidence-based practice to guide clinical judgement in nursing practice. </w:t>
      </w:r>
    </w:p>
    <w:p w14:paraId="174F1947" w14:textId="77777777" w:rsidR="007D61C5" w:rsidRPr="007D61C5" w:rsidRDefault="007D61C5" w:rsidP="007D61C5">
      <w:pPr>
        <w:pStyle w:val="ListParagraph"/>
        <w:numPr>
          <w:ilvl w:val="0"/>
          <w:numId w:val="12"/>
        </w:numPr>
        <w:spacing w:after="0" w:line="240" w:lineRule="auto"/>
        <w:rPr>
          <w:rFonts w:asciiTheme="majorHAnsi" w:hAnsiTheme="majorHAnsi" w:cs="Arial"/>
          <w:sz w:val="20"/>
          <w:szCs w:val="20"/>
        </w:rPr>
      </w:pPr>
      <w:r w:rsidRPr="007D61C5">
        <w:rPr>
          <w:rFonts w:asciiTheme="majorHAnsi" w:hAnsiTheme="majorHAnsi" w:cs="Arial"/>
          <w:sz w:val="20"/>
          <w:szCs w:val="20"/>
        </w:rPr>
        <w:t xml:space="preserve">Develop person-centered care while respecting diversity and the unique determinants of individuals and populations. </w:t>
      </w:r>
    </w:p>
    <w:p w14:paraId="50897C3A" w14:textId="77777777" w:rsidR="007D61C5" w:rsidRPr="007D61C5" w:rsidRDefault="007D61C5" w:rsidP="007D61C5">
      <w:pPr>
        <w:pStyle w:val="ListParagraph"/>
        <w:numPr>
          <w:ilvl w:val="0"/>
          <w:numId w:val="12"/>
        </w:numPr>
        <w:spacing w:after="0" w:line="240" w:lineRule="auto"/>
        <w:rPr>
          <w:rFonts w:asciiTheme="majorHAnsi" w:hAnsiTheme="majorHAnsi" w:cs="Arial"/>
          <w:sz w:val="20"/>
          <w:szCs w:val="20"/>
        </w:rPr>
      </w:pPr>
      <w:r w:rsidRPr="007D61C5">
        <w:rPr>
          <w:rFonts w:asciiTheme="majorHAnsi" w:hAnsiTheme="majorHAnsi" w:cs="Arial"/>
          <w:sz w:val="20"/>
          <w:szCs w:val="20"/>
        </w:rPr>
        <w:t xml:space="preserve">Assume leadership and collaborative roles in the planning, providing, and managing of services to influence policy for individuals, families, and populations. </w:t>
      </w:r>
    </w:p>
    <w:p w14:paraId="456FA931" w14:textId="77777777" w:rsidR="007D61C5" w:rsidRPr="007D61C5" w:rsidRDefault="007D61C5" w:rsidP="007D61C5">
      <w:pPr>
        <w:pStyle w:val="ListParagraph"/>
        <w:numPr>
          <w:ilvl w:val="0"/>
          <w:numId w:val="12"/>
        </w:numPr>
        <w:spacing w:after="0" w:line="240" w:lineRule="auto"/>
        <w:rPr>
          <w:rFonts w:asciiTheme="majorHAnsi" w:hAnsiTheme="majorHAnsi" w:cs="Arial"/>
          <w:sz w:val="20"/>
          <w:szCs w:val="20"/>
        </w:rPr>
      </w:pPr>
      <w:r w:rsidRPr="007D61C5">
        <w:rPr>
          <w:rFonts w:asciiTheme="majorHAnsi" w:hAnsiTheme="majorHAnsi" w:cs="Arial"/>
          <w:sz w:val="20"/>
          <w:szCs w:val="20"/>
        </w:rPr>
        <w:t xml:space="preserve">Demonstrate authentic leadership within complex health systems to improve safe, cost effective, and quality health care for diverse populations. </w:t>
      </w:r>
    </w:p>
    <w:p w14:paraId="67BA9AC2" w14:textId="77777777" w:rsidR="007D61C5" w:rsidRPr="007D61C5" w:rsidRDefault="007D61C5" w:rsidP="007D61C5">
      <w:pPr>
        <w:pStyle w:val="ListParagraph"/>
        <w:numPr>
          <w:ilvl w:val="0"/>
          <w:numId w:val="12"/>
        </w:numPr>
        <w:spacing w:after="0" w:line="240" w:lineRule="auto"/>
        <w:rPr>
          <w:rFonts w:asciiTheme="majorHAnsi" w:hAnsiTheme="majorHAnsi" w:cs="Arial"/>
          <w:sz w:val="20"/>
          <w:szCs w:val="20"/>
        </w:rPr>
      </w:pPr>
      <w:r w:rsidRPr="007D61C5">
        <w:rPr>
          <w:rFonts w:asciiTheme="majorHAnsi" w:hAnsiTheme="majorHAnsi" w:cs="Arial"/>
          <w:sz w:val="20"/>
          <w:szCs w:val="20"/>
        </w:rPr>
        <w:t xml:space="preserve">Demonstrate professionalism in nursing practice through accountability to ethical and legal standards. </w:t>
      </w:r>
    </w:p>
    <w:p w14:paraId="7CCFFC22" w14:textId="77777777" w:rsidR="007D61C5" w:rsidRPr="007D61C5" w:rsidRDefault="007D61C5" w:rsidP="007D61C5">
      <w:pPr>
        <w:pStyle w:val="ListParagraph"/>
        <w:numPr>
          <w:ilvl w:val="0"/>
          <w:numId w:val="12"/>
        </w:numPr>
        <w:spacing w:after="0" w:line="240" w:lineRule="auto"/>
        <w:rPr>
          <w:rFonts w:asciiTheme="majorHAnsi" w:hAnsiTheme="majorHAnsi" w:cs="Arial"/>
          <w:sz w:val="20"/>
          <w:szCs w:val="20"/>
        </w:rPr>
      </w:pPr>
      <w:r w:rsidRPr="007D61C5">
        <w:rPr>
          <w:rFonts w:asciiTheme="majorHAnsi" w:hAnsiTheme="majorHAnsi" w:cs="Arial"/>
          <w:sz w:val="20"/>
          <w:szCs w:val="20"/>
        </w:rPr>
        <w:t xml:space="preserve">Employ critical inquiry to advance the discipline and profession of nursing. </w:t>
      </w:r>
    </w:p>
    <w:p w14:paraId="5208A7A0" w14:textId="77777777" w:rsidR="007D61C5" w:rsidRPr="007D61C5" w:rsidRDefault="007D61C5" w:rsidP="007D61C5">
      <w:pPr>
        <w:pStyle w:val="ListParagraph"/>
        <w:numPr>
          <w:ilvl w:val="0"/>
          <w:numId w:val="12"/>
        </w:numPr>
        <w:spacing w:after="0" w:line="240" w:lineRule="auto"/>
        <w:rPr>
          <w:rFonts w:asciiTheme="majorHAnsi" w:hAnsiTheme="majorHAnsi" w:cs="Arial"/>
          <w:sz w:val="20"/>
          <w:szCs w:val="20"/>
        </w:rPr>
      </w:pPr>
      <w:r w:rsidRPr="007D61C5">
        <w:rPr>
          <w:rFonts w:asciiTheme="majorHAnsi" w:hAnsiTheme="majorHAnsi" w:cs="Arial"/>
          <w:sz w:val="20"/>
          <w:szCs w:val="20"/>
        </w:rPr>
        <w:t xml:space="preserve">Utilize information systems and technology to evaluate programs of care, outcomes of care and care systems. </w:t>
      </w:r>
    </w:p>
    <w:p w14:paraId="311387F5" w14:textId="77777777" w:rsidR="007D61C5" w:rsidRPr="00A65CFC" w:rsidRDefault="007D61C5" w:rsidP="007D61C5">
      <w:pPr>
        <w:tabs>
          <w:tab w:val="left" w:pos="720"/>
        </w:tabs>
        <w:spacing w:after="0" w:line="240" w:lineRule="auto"/>
        <w:rPr>
          <w:rFonts w:asciiTheme="majorHAnsi" w:eastAsia="Times New Roman" w:hAnsiTheme="majorHAnsi" w:cs="Arial"/>
          <w:sz w:val="20"/>
          <w:szCs w:val="24"/>
        </w:rPr>
      </w:pPr>
    </w:p>
    <w:p w14:paraId="55538BE2" w14:textId="77777777" w:rsidR="00231E6D" w:rsidRPr="007D61C5" w:rsidRDefault="00231E6D" w:rsidP="00811BD4">
      <w:pPr>
        <w:numPr>
          <w:ilvl w:val="2"/>
          <w:numId w:val="2"/>
        </w:numPr>
        <w:tabs>
          <w:tab w:val="left" w:pos="720"/>
        </w:tabs>
        <w:spacing w:after="0" w:line="240" w:lineRule="auto"/>
        <w:ind w:left="1440" w:hanging="720"/>
        <w:rPr>
          <w:rFonts w:asciiTheme="majorHAnsi" w:eastAsia="Times New Roman" w:hAnsiTheme="majorHAnsi" w:cs="Arial"/>
          <w:b/>
          <w:sz w:val="20"/>
          <w:szCs w:val="24"/>
        </w:rPr>
      </w:pPr>
      <w:r w:rsidRPr="007D61C5">
        <w:rPr>
          <w:rFonts w:asciiTheme="majorHAnsi" w:eastAsia="Times New Roman" w:hAnsiTheme="majorHAnsi" w:cs="Arial"/>
          <w:b/>
          <w:sz w:val="20"/>
          <w:szCs w:val="24"/>
        </w:rPr>
        <w:t>Expected student learning outcomes</w:t>
      </w:r>
    </w:p>
    <w:p w14:paraId="012A3AB1" w14:textId="77777777" w:rsidR="007D61C5" w:rsidRPr="00A65CFC" w:rsidRDefault="007D61C5" w:rsidP="007D61C5">
      <w:pPr>
        <w:tabs>
          <w:tab w:val="left" w:pos="720"/>
        </w:tabs>
        <w:spacing w:after="0" w:line="240" w:lineRule="auto"/>
        <w:ind w:left="1440"/>
        <w:rPr>
          <w:rFonts w:asciiTheme="majorHAnsi" w:eastAsia="Times New Roman" w:hAnsiTheme="majorHAnsi" w:cs="Arial"/>
          <w:sz w:val="20"/>
          <w:szCs w:val="24"/>
        </w:rPr>
      </w:pPr>
    </w:p>
    <w:p w14:paraId="4C1A46C2" w14:textId="77777777" w:rsidR="007D61C5" w:rsidRDefault="007D61C5" w:rsidP="007D61C5">
      <w:pPr>
        <w:spacing w:line="240" w:lineRule="auto"/>
        <w:rPr>
          <w:rFonts w:ascii="Cambria" w:eastAsia="Cambria" w:hAnsi="Cambria" w:cs="Cambria"/>
          <w:sz w:val="20"/>
          <w:szCs w:val="20"/>
          <w:u w:val="single"/>
        </w:rPr>
      </w:pPr>
      <w:r>
        <w:rPr>
          <w:rFonts w:ascii="Cambria" w:eastAsia="Cambria" w:hAnsi="Cambria" w:cs="Cambria"/>
          <w:sz w:val="20"/>
          <w:szCs w:val="20"/>
          <w:u w:val="single"/>
        </w:rPr>
        <w:t>NURS 6213 AG ACNP Seminar I</w:t>
      </w:r>
    </w:p>
    <w:p w14:paraId="27194BA2" w14:textId="77777777" w:rsidR="007D61C5" w:rsidRDefault="007D61C5" w:rsidP="007D61C5">
      <w:pPr>
        <w:numPr>
          <w:ilvl w:val="0"/>
          <w:numId w:val="13"/>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Integrate diagnostic reasoning principles in development of differential diagnosis in the adult acute care setting. (MPO I) </w:t>
      </w:r>
    </w:p>
    <w:p w14:paraId="10774BEA" w14:textId="77777777" w:rsidR="007D61C5" w:rsidRDefault="007D61C5" w:rsidP="007D61C5">
      <w:pPr>
        <w:numPr>
          <w:ilvl w:val="0"/>
          <w:numId w:val="13"/>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Analyzes strengths and barriers of technological and information systems with the goal of improving care delivery and coordination. (MPO VII)</w:t>
      </w:r>
    </w:p>
    <w:p w14:paraId="4BA7FD1D" w14:textId="77777777" w:rsidR="007D61C5" w:rsidRDefault="007D61C5" w:rsidP="007D61C5">
      <w:pPr>
        <w:numPr>
          <w:ilvl w:val="0"/>
          <w:numId w:val="13"/>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Analyzes the data capture methods in clinical information systems to promote effective care for the adult-gerontology population. (MPO VII)</w:t>
      </w:r>
    </w:p>
    <w:p w14:paraId="06A628B7" w14:textId="77777777" w:rsidR="007D61C5" w:rsidRDefault="007D61C5" w:rsidP="007D61C5">
      <w:pPr>
        <w:numPr>
          <w:ilvl w:val="0"/>
          <w:numId w:val="13"/>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Analyzes system barriers to acute care delivery and coordination. (MPO I, III, IV) </w:t>
      </w:r>
    </w:p>
    <w:p w14:paraId="2F74AC87" w14:textId="77777777" w:rsidR="007D61C5" w:rsidRDefault="007D61C5" w:rsidP="007D61C5">
      <w:pPr>
        <w:numPr>
          <w:ilvl w:val="0"/>
          <w:numId w:val="13"/>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Applies knowledge of the types and level of services provided across complex health care and residential settings. (MPO III)</w:t>
      </w:r>
    </w:p>
    <w:p w14:paraId="2A0B8BCA" w14:textId="77777777" w:rsidR="007D61C5" w:rsidRDefault="007D61C5" w:rsidP="007D61C5">
      <w:pPr>
        <w:numPr>
          <w:ilvl w:val="0"/>
          <w:numId w:val="13"/>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Promotes the delivery of evidence-based care for patient with complex acute, critical, and chronic physical and mental illness. (MPO I)</w:t>
      </w:r>
    </w:p>
    <w:p w14:paraId="17FE8892" w14:textId="77777777" w:rsidR="007D61C5" w:rsidRDefault="007D61C5" w:rsidP="007D61C5">
      <w:pPr>
        <w:numPr>
          <w:ilvl w:val="0"/>
          <w:numId w:val="13"/>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Employs interventions to support the patient to regain and maintain age-specific physiologic and psychological stability consistent with the patient’s goals of care. (MPO I, II, IV)</w:t>
      </w:r>
    </w:p>
    <w:p w14:paraId="1ACA07C2" w14:textId="77777777" w:rsidR="007D61C5" w:rsidRDefault="007D61C5" w:rsidP="007D61C5">
      <w:pPr>
        <w:numPr>
          <w:ilvl w:val="0"/>
          <w:numId w:val="13"/>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Demonstrate critical thinking and diagnostic reasoning skills in clinical decision making. (MPO I)</w:t>
      </w:r>
    </w:p>
    <w:p w14:paraId="5398523A" w14:textId="77777777" w:rsidR="007D61C5" w:rsidRPr="00A024F9" w:rsidRDefault="007D61C5" w:rsidP="007D61C5">
      <w:pPr>
        <w:numPr>
          <w:ilvl w:val="0"/>
          <w:numId w:val="13"/>
        </w:numPr>
        <w:pBdr>
          <w:top w:val="nil"/>
          <w:left w:val="nil"/>
          <w:bottom w:val="nil"/>
          <w:right w:val="nil"/>
          <w:between w:val="nil"/>
        </w:pBdr>
        <w:spacing w:after="160" w:line="240" w:lineRule="auto"/>
        <w:rPr>
          <w:rFonts w:ascii="Cambria" w:eastAsia="Cambria" w:hAnsi="Cambria" w:cs="Cambria"/>
          <w:color w:val="000000"/>
          <w:sz w:val="20"/>
          <w:szCs w:val="20"/>
        </w:rPr>
      </w:pPr>
      <w:r>
        <w:rPr>
          <w:rFonts w:ascii="Cambria" w:eastAsia="Cambria" w:hAnsi="Cambria" w:cs="Cambria"/>
          <w:color w:val="000000"/>
          <w:sz w:val="20"/>
          <w:szCs w:val="20"/>
        </w:rPr>
        <w:t>Evaluate research literature from nursing and related disciplines in determining appropriate therapeutic interventions for clients and client populations. (MPO I)</w:t>
      </w:r>
    </w:p>
    <w:p w14:paraId="1597501E" w14:textId="77777777" w:rsidR="007D61C5" w:rsidRDefault="007D61C5" w:rsidP="007D61C5">
      <w:pPr>
        <w:spacing w:line="240" w:lineRule="auto"/>
        <w:rPr>
          <w:rFonts w:ascii="Cambria" w:eastAsia="Cambria" w:hAnsi="Cambria" w:cs="Cambria"/>
          <w:sz w:val="20"/>
          <w:szCs w:val="20"/>
          <w:u w:val="single"/>
        </w:rPr>
      </w:pPr>
      <w:r>
        <w:rPr>
          <w:rFonts w:ascii="Cambria" w:eastAsia="Cambria" w:hAnsi="Cambria" w:cs="Cambria"/>
          <w:sz w:val="20"/>
          <w:szCs w:val="20"/>
          <w:u w:val="single"/>
        </w:rPr>
        <w:t xml:space="preserve">NURS 6214 AG ACNP Practicum I </w:t>
      </w:r>
    </w:p>
    <w:p w14:paraId="68E94897" w14:textId="77777777" w:rsidR="007D61C5" w:rsidRDefault="007D61C5" w:rsidP="007D61C5">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Synthesizes data from a variety of sources, including clinical decision support technology, to make clinical decisions regarding appropriate management, consultation or referral for acutely and critically ill patients. (MPO I, II)</w:t>
      </w:r>
    </w:p>
    <w:p w14:paraId="5892C3D0" w14:textId="77777777" w:rsidR="007D61C5" w:rsidRDefault="007D61C5" w:rsidP="007D61C5">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Develop appropriate differential diagnoses for clients with acute health care problems. (MPO I)</w:t>
      </w:r>
    </w:p>
    <w:p w14:paraId="116EDF2D" w14:textId="77777777" w:rsidR="007D61C5" w:rsidRDefault="007D61C5" w:rsidP="007D61C5">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Employ appropriate diagnostics and therapeutic interventions. (MPO I, II) </w:t>
      </w:r>
    </w:p>
    <w:p w14:paraId="6574884E" w14:textId="77777777" w:rsidR="007D61C5" w:rsidRDefault="007D61C5" w:rsidP="007D61C5">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Prescribes medications maintaining awareness of and monitoring for adverse drug outcomes and complex medical regimens, especially in high risk and vulnerable populations. (MPO I, II)</w:t>
      </w:r>
    </w:p>
    <w:p w14:paraId="429DF2B3" w14:textId="77777777" w:rsidR="007D61C5" w:rsidRDefault="007D61C5" w:rsidP="007D61C5">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Coordinates health care services for patients with acute, critical, and complex illnesses. (MPO III, IV)</w:t>
      </w:r>
    </w:p>
    <w:p w14:paraId="4074991D" w14:textId="77777777" w:rsidR="007D61C5" w:rsidRDefault="007D61C5" w:rsidP="007D61C5">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Coordinates comprehensive care in and across care settings for patient who have acute and chronic illnesses. (MPO III, IV)</w:t>
      </w:r>
    </w:p>
    <w:p w14:paraId="5422D071" w14:textId="77777777" w:rsidR="007D61C5" w:rsidRDefault="007D61C5" w:rsidP="007D61C5">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Provides leadership to facilitate the highly complex coordination and planning required for the delivery of care to young adults (including late adolescents), adults, and older adults. (MPO II, III)</w:t>
      </w:r>
    </w:p>
    <w:p w14:paraId="56A34FE6" w14:textId="77777777" w:rsidR="007D61C5" w:rsidRDefault="007D61C5" w:rsidP="007D61C5">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Uses devices and technology to improve outcomes for acutely, critically, and chronically ill patients. (MPO VII)</w:t>
      </w:r>
    </w:p>
    <w:p w14:paraId="523D0405" w14:textId="77777777" w:rsidR="007D61C5" w:rsidRDefault="007D61C5" w:rsidP="007D61C5">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Applies advanced communication skills and processes to collaborate with caregivers and professionals to optimize health care outcomes for adults with acute, critical, or complex chronic illnesses. (MPO III, IV)</w:t>
      </w:r>
    </w:p>
    <w:p w14:paraId="09D00903" w14:textId="77777777" w:rsidR="007D61C5" w:rsidRDefault="007D61C5" w:rsidP="00A024F9">
      <w:pPr>
        <w:numPr>
          <w:ilvl w:val="0"/>
          <w:numId w:val="14"/>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Collaborates with </w:t>
      </w:r>
      <w:proofErr w:type="spellStart"/>
      <w:r>
        <w:rPr>
          <w:rFonts w:ascii="Cambria" w:eastAsia="Cambria" w:hAnsi="Cambria" w:cs="Cambria"/>
          <w:color w:val="000000"/>
          <w:sz w:val="20"/>
          <w:szCs w:val="20"/>
        </w:rPr>
        <w:t>intraprofessional</w:t>
      </w:r>
      <w:proofErr w:type="spellEnd"/>
      <w:r>
        <w:rPr>
          <w:rFonts w:ascii="Cambria" w:eastAsia="Cambria" w:hAnsi="Cambria" w:cs="Cambria"/>
          <w:color w:val="000000"/>
          <w:sz w:val="20"/>
          <w:szCs w:val="20"/>
        </w:rPr>
        <w:t xml:space="preserve"> and interprofessional team and informal caregivers to achieve optimal patient outcomes during acute, critical and/or complex chronic illness. (MPO III)</w:t>
      </w:r>
    </w:p>
    <w:p w14:paraId="0CF67FBA" w14:textId="77777777" w:rsidR="00A024F9" w:rsidRPr="00A024F9" w:rsidRDefault="00A024F9" w:rsidP="00A024F9">
      <w:pPr>
        <w:pBdr>
          <w:top w:val="nil"/>
          <w:left w:val="nil"/>
          <w:bottom w:val="nil"/>
          <w:right w:val="nil"/>
          <w:between w:val="nil"/>
        </w:pBdr>
        <w:spacing w:after="0" w:line="259" w:lineRule="auto"/>
        <w:ind w:left="1080"/>
        <w:rPr>
          <w:rFonts w:ascii="Cambria" w:eastAsia="Cambria" w:hAnsi="Cambria" w:cs="Cambria"/>
          <w:color w:val="000000"/>
          <w:sz w:val="20"/>
          <w:szCs w:val="20"/>
        </w:rPr>
      </w:pPr>
    </w:p>
    <w:p w14:paraId="678EA88F" w14:textId="77777777" w:rsidR="007D61C5" w:rsidRDefault="007D61C5" w:rsidP="007D61C5">
      <w:pPr>
        <w:spacing w:line="240" w:lineRule="auto"/>
        <w:rPr>
          <w:rFonts w:ascii="Cambria" w:eastAsia="Cambria" w:hAnsi="Cambria" w:cs="Cambria"/>
          <w:sz w:val="20"/>
          <w:szCs w:val="20"/>
          <w:u w:val="single"/>
        </w:rPr>
      </w:pPr>
      <w:r>
        <w:rPr>
          <w:rFonts w:ascii="Cambria" w:eastAsia="Cambria" w:hAnsi="Cambria" w:cs="Cambria"/>
          <w:sz w:val="20"/>
          <w:szCs w:val="20"/>
          <w:u w:val="single"/>
        </w:rPr>
        <w:t>NURS 6363 AG ACNP Seminar II</w:t>
      </w:r>
    </w:p>
    <w:p w14:paraId="66E5534F" w14:textId="77777777" w:rsidR="007D61C5" w:rsidRDefault="007D61C5" w:rsidP="007D61C5">
      <w:pPr>
        <w:numPr>
          <w:ilvl w:val="0"/>
          <w:numId w:val="16"/>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Uses scientific knowledge and theoretical foundations to differentiate between normal and abnormal changes in physiological, psychological, and sociological </w:t>
      </w:r>
      <w:r w:rsidR="00F30687">
        <w:rPr>
          <w:rFonts w:ascii="Cambria" w:eastAsia="Cambria" w:hAnsi="Cambria" w:cs="Cambria"/>
          <w:color w:val="000000"/>
          <w:sz w:val="20"/>
          <w:szCs w:val="20"/>
        </w:rPr>
        <w:t>development and aging. (MPO I</w:t>
      </w:r>
      <w:r>
        <w:rPr>
          <w:rFonts w:ascii="Cambria" w:eastAsia="Cambria" w:hAnsi="Cambria" w:cs="Cambria"/>
          <w:color w:val="000000"/>
          <w:sz w:val="20"/>
          <w:szCs w:val="20"/>
        </w:rPr>
        <w:t>)</w:t>
      </w:r>
    </w:p>
    <w:p w14:paraId="06B9E3FB" w14:textId="77777777" w:rsidR="007D61C5" w:rsidRDefault="007D61C5" w:rsidP="007D61C5">
      <w:pPr>
        <w:numPr>
          <w:ilvl w:val="0"/>
          <w:numId w:val="16"/>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Contributes to knowledge development and improved care of the adult-gerontology population. (MP</w:t>
      </w:r>
      <w:r w:rsidR="00F30687">
        <w:rPr>
          <w:rFonts w:ascii="Cambria" w:eastAsia="Cambria" w:hAnsi="Cambria" w:cs="Cambria"/>
          <w:color w:val="000000"/>
          <w:sz w:val="20"/>
          <w:szCs w:val="20"/>
        </w:rPr>
        <w:t>O II</w:t>
      </w:r>
      <w:r>
        <w:rPr>
          <w:rFonts w:ascii="Cambria" w:eastAsia="Cambria" w:hAnsi="Cambria" w:cs="Cambria"/>
          <w:color w:val="000000"/>
          <w:sz w:val="20"/>
          <w:szCs w:val="20"/>
        </w:rPr>
        <w:t xml:space="preserve">) </w:t>
      </w:r>
    </w:p>
    <w:p w14:paraId="246BC557" w14:textId="77777777" w:rsidR="007D61C5" w:rsidRDefault="007D61C5" w:rsidP="007D61C5">
      <w:pPr>
        <w:numPr>
          <w:ilvl w:val="0"/>
          <w:numId w:val="16"/>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Promotes health and protection from disease and environmental factors by assessing risks associated with care of acute, critical, and complex chro</w:t>
      </w:r>
      <w:r w:rsidR="00F30687">
        <w:rPr>
          <w:rFonts w:ascii="Cambria" w:eastAsia="Cambria" w:hAnsi="Cambria" w:cs="Cambria"/>
          <w:color w:val="000000"/>
          <w:sz w:val="20"/>
          <w:szCs w:val="20"/>
        </w:rPr>
        <w:t>nically-ill patients.  (MPO II, IV</w:t>
      </w:r>
      <w:r>
        <w:rPr>
          <w:rFonts w:ascii="Cambria" w:eastAsia="Cambria" w:hAnsi="Cambria" w:cs="Cambria"/>
          <w:color w:val="000000"/>
          <w:sz w:val="20"/>
          <w:szCs w:val="20"/>
        </w:rPr>
        <w:t>)</w:t>
      </w:r>
    </w:p>
    <w:p w14:paraId="557E5413" w14:textId="77777777" w:rsidR="007D61C5" w:rsidRDefault="007D61C5" w:rsidP="007D61C5">
      <w:pPr>
        <w:numPr>
          <w:ilvl w:val="0"/>
          <w:numId w:val="16"/>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Evaluated risk-benefit ratio for adverse outcomes due to acute care treatment, including un</w:t>
      </w:r>
      <w:r w:rsidR="00F30687">
        <w:rPr>
          <w:rFonts w:ascii="Cambria" w:eastAsia="Cambria" w:hAnsi="Cambria" w:cs="Cambria"/>
          <w:color w:val="000000"/>
          <w:sz w:val="20"/>
          <w:szCs w:val="20"/>
        </w:rPr>
        <w:t>der or over treatment. (MPO V</w:t>
      </w:r>
      <w:r>
        <w:rPr>
          <w:rFonts w:ascii="Cambria" w:eastAsia="Cambria" w:hAnsi="Cambria" w:cs="Cambria"/>
          <w:color w:val="000000"/>
          <w:sz w:val="20"/>
          <w:szCs w:val="20"/>
        </w:rPr>
        <w:t>)</w:t>
      </w:r>
    </w:p>
    <w:p w14:paraId="6A6C42F4" w14:textId="77777777" w:rsidR="007D61C5" w:rsidRDefault="007D61C5" w:rsidP="007D61C5">
      <w:pPr>
        <w:numPr>
          <w:ilvl w:val="0"/>
          <w:numId w:val="16"/>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Identifies the presence of co-morbidities and the potential for rapid physiologic and mental health deterioration or life-threatening instability a</w:t>
      </w:r>
      <w:r w:rsidR="00F30687">
        <w:rPr>
          <w:rFonts w:ascii="Cambria" w:eastAsia="Cambria" w:hAnsi="Cambria" w:cs="Cambria"/>
          <w:color w:val="000000"/>
          <w:sz w:val="20"/>
          <w:szCs w:val="20"/>
        </w:rPr>
        <w:t>nd risk for iatrogenesis. (MPO I, IV</w:t>
      </w:r>
      <w:r>
        <w:rPr>
          <w:rFonts w:ascii="Cambria" w:eastAsia="Cambria" w:hAnsi="Cambria" w:cs="Cambria"/>
          <w:color w:val="000000"/>
          <w:sz w:val="20"/>
          <w:szCs w:val="20"/>
        </w:rPr>
        <w:t>)</w:t>
      </w:r>
    </w:p>
    <w:p w14:paraId="5651739D" w14:textId="77777777" w:rsidR="007D61C5" w:rsidRDefault="007D61C5" w:rsidP="007D61C5">
      <w:pPr>
        <w:numPr>
          <w:ilvl w:val="0"/>
          <w:numId w:val="16"/>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Prioritizes diagnoses during rapid physiologic and mental health deterioration or </w:t>
      </w:r>
      <w:proofErr w:type="gramStart"/>
      <w:r>
        <w:rPr>
          <w:rFonts w:ascii="Cambria" w:eastAsia="Cambria" w:hAnsi="Cambria" w:cs="Cambria"/>
          <w:color w:val="000000"/>
          <w:sz w:val="20"/>
          <w:szCs w:val="20"/>
        </w:rPr>
        <w:t>life th</w:t>
      </w:r>
      <w:r w:rsidR="00F30687">
        <w:rPr>
          <w:rFonts w:ascii="Cambria" w:eastAsia="Cambria" w:hAnsi="Cambria" w:cs="Cambria"/>
          <w:color w:val="000000"/>
          <w:sz w:val="20"/>
          <w:szCs w:val="20"/>
        </w:rPr>
        <w:t>reatening</w:t>
      </w:r>
      <w:proofErr w:type="gramEnd"/>
      <w:r w:rsidR="00F30687">
        <w:rPr>
          <w:rFonts w:ascii="Cambria" w:eastAsia="Cambria" w:hAnsi="Cambria" w:cs="Cambria"/>
          <w:color w:val="000000"/>
          <w:sz w:val="20"/>
          <w:szCs w:val="20"/>
        </w:rPr>
        <w:t xml:space="preserve"> instability. (MPO I</w:t>
      </w:r>
      <w:r>
        <w:rPr>
          <w:rFonts w:ascii="Cambria" w:eastAsia="Cambria" w:hAnsi="Cambria" w:cs="Cambria"/>
          <w:color w:val="000000"/>
          <w:sz w:val="20"/>
          <w:szCs w:val="20"/>
        </w:rPr>
        <w:t>)</w:t>
      </w:r>
    </w:p>
    <w:p w14:paraId="0DCD3A3C" w14:textId="77777777" w:rsidR="007D61C5" w:rsidRDefault="007D61C5" w:rsidP="00A024F9">
      <w:pPr>
        <w:numPr>
          <w:ilvl w:val="0"/>
          <w:numId w:val="16"/>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Develops strategies to reduce the impact of ageism, racism/ethnocentrism and sexism on health ca</w:t>
      </w:r>
      <w:r w:rsidR="00F30687">
        <w:rPr>
          <w:rFonts w:ascii="Cambria" w:eastAsia="Cambria" w:hAnsi="Cambria" w:cs="Cambria"/>
          <w:color w:val="000000"/>
          <w:sz w:val="20"/>
          <w:szCs w:val="20"/>
        </w:rPr>
        <w:t>re policies and systems.  (MPO II</w:t>
      </w:r>
      <w:r>
        <w:rPr>
          <w:rFonts w:ascii="Cambria" w:eastAsia="Cambria" w:hAnsi="Cambria" w:cs="Cambria"/>
          <w:color w:val="000000"/>
          <w:sz w:val="20"/>
          <w:szCs w:val="20"/>
        </w:rPr>
        <w:t xml:space="preserve">) </w:t>
      </w:r>
    </w:p>
    <w:p w14:paraId="153FCE5D" w14:textId="77777777" w:rsidR="00A024F9" w:rsidRPr="00A024F9" w:rsidRDefault="00A024F9" w:rsidP="00A024F9">
      <w:pPr>
        <w:pBdr>
          <w:top w:val="nil"/>
          <w:left w:val="nil"/>
          <w:bottom w:val="nil"/>
          <w:right w:val="nil"/>
          <w:between w:val="nil"/>
        </w:pBdr>
        <w:spacing w:after="0" w:line="259" w:lineRule="auto"/>
        <w:ind w:left="720"/>
        <w:rPr>
          <w:rFonts w:ascii="Cambria" w:eastAsia="Cambria" w:hAnsi="Cambria" w:cs="Cambria"/>
          <w:color w:val="000000"/>
          <w:sz w:val="20"/>
          <w:szCs w:val="20"/>
        </w:rPr>
      </w:pPr>
    </w:p>
    <w:p w14:paraId="4BDC92F6" w14:textId="77777777" w:rsidR="007D61C5" w:rsidRDefault="007D61C5" w:rsidP="007D61C5">
      <w:pPr>
        <w:spacing w:line="240" w:lineRule="auto"/>
        <w:rPr>
          <w:rFonts w:ascii="Cambria" w:eastAsia="Cambria" w:hAnsi="Cambria" w:cs="Cambria"/>
          <w:sz w:val="20"/>
          <w:szCs w:val="20"/>
          <w:u w:val="single"/>
        </w:rPr>
      </w:pPr>
      <w:r>
        <w:rPr>
          <w:rFonts w:ascii="Cambria" w:eastAsia="Cambria" w:hAnsi="Cambria" w:cs="Cambria"/>
          <w:sz w:val="20"/>
          <w:szCs w:val="20"/>
          <w:u w:val="single"/>
        </w:rPr>
        <w:t>NURS 6364 AG ACNP Practicum II</w:t>
      </w:r>
    </w:p>
    <w:p w14:paraId="67FEC4A7" w14:textId="77777777" w:rsidR="007D61C5" w:rsidRDefault="007D61C5" w:rsidP="007D61C5">
      <w:pPr>
        <w:numPr>
          <w:ilvl w:val="0"/>
          <w:numId w:val="15"/>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Implements evidenced-based practice interventions to promote safety and risk reduction for young adults, adults, and older adults with acute, critical, and complex</w:t>
      </w:r>
      <w:r w:rsidR="00F30687">
        <w:rPr>
          <w:rFonts w:ascii="Cambria" w:eastAsia="Cambria" w:hAnsi="Cambria" w:cs="Cambria"/>
          <w:color w:val="000000"/>
          <w:sz w:val="20"/>
          <w:szCs w:val="20"/>
        </w:rPr>
        <w:t xml:space="preserve"> chronic illness needs. (MPO I, II</w:t>
      </w:r>
      <w:r>
        <w:rPr>
          <w:rFonts w:ascii="Cambria" w:eastAsia="Cambria" w:hAnsi="Cambria" w:cs="Cambria"/>
          <w:color w:val="000000"/>
          <w:sz w:val="20"/>
          <w:szCs w:val="20"/>
        </w:rPr>
        <w:t>)</w:t>
      </w:r>
    </w:p>
    <w:p w14:paraId="33CB19FA" w14:textId="77777777" w:rsidR="007D61C5" w:rsidRDefault="007D61C5" w:rsidP="007D61C5">
      <w:pPr>
        <w:numPr>
          <w:ilvl w:val="0"/>
          <w:numId w:val="15"/>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Determines the need for transition to a different level of acute care or care environment based on an assessment of an individual’s acuity, fragility, stability, resources, and need for assistance and supervi</w:t>
      </w:r>
      <w:r w:rsidR="00F30687">
        <w:rPr>
          <w:rFonts w:ascii="Cambria" w:eastAsia="Cambria" w:hAnsi="Cambria" w:cs="Cambria"/>
          <w:color w:val="000000"/>
          <w:sz w:val="20"/>
          <w:szCs w:val="20"/>
        </w:rPr>
        <w:t>sion or monitoring. (MPO III</w:t>
      </w:r>
      <w:r>
        <w:rPr>
          <w:rFonts w:ascii="Cambria" w:eastAsia="Cambria" w:hAnsi="Cambria" w:cs="Cambria"/>
          <w:color w:val="000000"/>
          <w:sz w:val="20"/>
          <w:szCs w:val="20"/>
        </w:rPr>
        <w:t>)</w:t>
      </w:r>
    </w:p>
    <w:p w14:paraId="11B06776" w14:textId="77777777" w:rsidR="007D61C5" w:rsidRDefault="007D61C5" w:rsidP="007D61C5">
      <w:pPr>
        <w:numPr>
          <w:ilvl w:val="0"/>
          <w:numId w:val="15"/>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Incorporate ethical, legal, and professional standards into cli</w:t>
      </w:r>
      <w:r w:rsidR="00F30687">
        <w:rPr>
          <w:rFonts w:ascii="Cambria" w:eastAsia="Cambria" w:hAnsi="Cambria" w:cs="Cambria"/>
          <w:color w:val="000000"/>
          <w:sz w:val="20"/>
          <w:szCs w:val="20"/>
        </w:rPr>
        <w:t>nical practice. (MPO V</w:t>
      </w:r>
      <w:r>
        <w:rPr>
          <w:rFonts w:ascii="Cambria" w:eastAsia="Cambria" w:hAnsi="Cambria" w:cs="Cambria"/>
          <w:color w:val="000000"/>
          <w:sz w:val="20"/>
          <w:szCs w:val="20"/>
        </w:rPr>
        <w:t>)</w:t>
      </w:r>
    </w:p>
    <w:p w14:paraId="377DD2F7" w14:textId="77777777" w:rsidR="007D61C5" w:rsidRDefault="007D61C5" w:rsidP="007D61C5">
      <w:pPr>
        <w:numPr>
          <w:ilvl w:val="0"/>
          <w:numId w:val="15"/>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 xml:space="preserve">Demonstrates sensitivity to diverse organizational </w:t>
      </w:r>
      <w:r w:rsidR="002421DC">
        <w:rPr>
          <w:rFonts w:ascii="Cambria" w:eastAsia="Cambria" w:hAnsi="Cambria" w:cs="Cambria"/>
          <w:color w:val="000000"/>
          <w:sz w:val="20"/>
          <w:szCs w:val="20"/>
        </w:rPr>
        <w:t>cultures and populations. (MPO II</w:t>
      </w:r>
      <w:r>
        <w:rPr>
          <w:rFonts w:ascii="Cambria" w:eastAsia="Cambria" w:hAnsi="Cambria" w:cs="Cambria"/>
          <w:color w:val="000000"/>
          <w:sz w:val="20"/>
          <w:szCs w:val="20"/>
        </w:rPr>
        <w:t>)</w:t>
      </w:r>
    </w:p>
    <w:p w14:paraId="711310F0" w14:textId="77777777" w:rsidR="007D61C5" w:rsidRDefault="007D61C5" w:rsidP="007D61C5">
      <w:pPr>
        <w:numPr>
          <w:ilvl w:val="0"/>
          <w:numId w:val="15"/>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Evaluates the</w:t>
      </w:r>
      <w:r w:rsidR="002421DC">
        <w:rPr>
          <w:rFonts w:ascii="Cambria" w:eastAsia="Cambria" w:hAnsi="Cambria" w:cs="Cambria"/>
          <w:color w:val="000000"/>
          <w:sz w:val="20"/>
          <w:szCs w:val="20"/>
        </w:rPr>
        <w:t xml:space="preserve"> effects of therapies. (MPO I</w:t>
      </w:r>
      <w:r>
        <w:rPr>
          <w:rFonts w:ascii="Cambria" w:eastAsia="Cambria" w:hAnsi="Cambria" w:cs="Cambria"/>
          <w:color w:val="000000"/>
          <w:sz w:val="20"/>
          <w:szCs w:val="20"/>
        </w:rPr>
        <w:t>)</w:t>
      </w:r>
    </w:p>
    <w:p w14:paraId="037DC4C5" w14:textId="77777777" w:rsidR="007D61C5" w:rsidRDefault="007D61C5" w:rsidP="007D61C5">
      <w:pPr>
        <w:numPr>
          <w:ilvl w:val="0"/>
          <w:numId w:val="15"/>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lastRenderedPageBreak/>
        <w:t>Collaborates with the individual, family, and caregivers in the development of educational interventions appropriate to the complex acute, critical, and chronically-ill patient’s needs, values, developmental and cognitive l</w:t>
      </w:r>
      <w:r w:rsidR="002421DC">
        <w:rPr>
          <w:rFonts w:ascii="Cambria" w:eastAsia="Cambria" w:hAnsi="Cambria" w:cs="Cambria"/>
          <w:color w:val="000000"/>
          <w:sz w:val="20"/>
          <w:szCs w:val="20"/>
        </w:rPr>
        <w:t>evel and health literacy. (MPO II</w:t>
      </w:r>
      <w:r>
        <w:rPr>
          <w:rFonts w:ascii="Cambria" w:eastAsia="Cambria" w:hAnsi="Cambria" w:cs="Cambria"/>
          <w:color w:val="000000"/>
          <w:sz w:val="20"/>
          <w:szCs w:val="20"/>
        </w:rPr>
        <w:t>)</w:t>
      </w:r>
    </w:p>
    <w:p w14:paraId="0AF27D88" w14:textId="77777777" w:rsidR="007D61C5" w:rsidRDefault="007D61C5" w:rsidP="007D61C5">
      <w:pPr>
        <w:numPr>
          <w:ilvl w:val="0"/>
          <w:numId w:val="15"/>
        </w:numPr>
        <w:pBdr>
          <w:top w:val="nil"/>
          <w:left w:val="nil"/>
          <w:bottom w:val="nil"/>
          <w:right w:val="nil"/>
          <w:between w:val="nil"/>
        </w:pBdr>
        <w:spacing w:after="16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Evaluated evidence-based research literature from nursing and related literature for decision-making in cli</w:t>
      </w:r>
      <w:r w:rsidR="002421DC">
        <w:rPr>
          <w:rFonts w:ascii="Cambria" w:eastAsia="Cambria" w:hAnsi="Cambria" w:cs="Cambria"/>
          <w:color w:val="000000"/>
          <w:sz w:val="20"/>
          <w:szCs w:val="20"/>
        </w:rPr>
        <w:t>nical interventions (MPO I</w:t>
      </w:r>
      <w:r>
        <w:rPr>
          <w:rFonts w:ascii="Cambria" w:eastAsia="Cambria" w:hAnsi="Cambria" w:cs="Cambria"/>
          <w:color w:val="000000"/>
          <w:sz w:val="20"/>
          <w:szCs w:val="20"/>
        </w:rPr>
        <w:t xml:space="preserve">).  </w:t>
      </w:r>
    </w:p>
    <w:p w14:paraId="13C67438" w14:textId="77777777" w:rsidR="007D61C5" w:rsidRDefault="007D61C5" w:rsidP="007D61C5">
      <w:pPr>
        <w:spacing w:line="240" w:lineRule="auto"/>
        <w:rPr>
          <w:rFonts w:ascii="Cambria" w:eastAsia="Cambria" w:hAnsi="Cambria" w:cs="Cambria"/>
          <w:sz w:val="20"/>
          <w:szCs w:val="20"/>
          <w:u w:val="single"/>
        </w:rPr>
      </w:pPr>
      <w:r>
        <w:rPr>
          <w:rFonts w:ascii="Cambria" w:eastAsia="Cambria" w:hAnsi="Cambria" w:cs="Cambria"/>
          <w:sz w:val="20"/>
          <w:szCs w:val="20"/>
          <w:u w:val="single"/>
        </w:rPr>
        <w:t>NURS 6483 AG ACNP Seminar III</w:t>
      </w:r>
    </w:p>
    <w:p w14:paraId="3F654975" w14:textId="77777777" w:rsidR="007D61C5" w:rsidRDefault="007D61C5" w:rsidP="007D61C5">
      <w:pPr>
        <w:numPr>
          <w:ilvl w:val="0"/>
          <w:numId w:val="18"/>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Describes challenges to optimal complex care created by the competing priorities of patients, payers, </w:t>
      </w:r>
      <w:r w:rsidR="002421DC">
        <w:rPr>
          <w:rFonts w:ascii="Cambria" w:eastAsia="Cambria" w:hAnsi="Cambria" w:cs="Cambria"/>
          <w:color w:val="000000"/>
          <w:sz w:val="20"/>
          <w:szCs w:val="20"/>
        </w:rPr>
        <w:t>providers, and suppliers. (MPO IV</w:t>
      </w:r>
      <w:r>
        <w:rPr>
          <w:rFonts w:ascii="Cambria" w:eastAsia="Cambria" w:hAnsi="Cambria" w:cs="Cambria"/>
          <w:color w:val="000000"/>
          <w:sz w:val="20"/>
          <w:szCs w:val="20"/>
        </w:rPr>
        <w:t xml:space="preserve">) </w:t>
      </w:r>
    </w:p>
    <w:p w14:paraId="2BBFE16D" w14:textId="77777777" w:rsidR="007D61C5" w:rsidRDefault="007D61C5" w:rsidP="007D61C5">
      <w:pPr>
        <w:numPr>
          <w:ilvl w:val="0"/>
          <w:numId w:val="18"/>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Identifies processes, principles and regulations related to payer systems used in the planning and delivery of compl</w:t>
      </w:r>
      <w:r w:rsidR="002421DC">
        <w:rPr>
          <w:rFonts w:ascii="Cambria" w:eastAsia="Cambria" w:hAnsi="Cambria" w:cs="Cambria"/>
          <w:color w:val="000000"/>
          <w:sz w:val="20"/>
          <w:szCs w:val="20"/>
        </w:rPr>
        <w:t xml:space="preserve">ex health care services. (MPO VII </w:t>
      </w:r>
      <w:r>
        <w:rPr>
          <w:rFonts w:ascii="Cambria" w:eastAsia="Cambria" w:hAnsi="Cambria" w:cs="Cambria"/>
          <w:color w:val="000000"/>
          <w:sz w:val="20"/>
          <w:szCs w:val="20"/>
        </w:rPr>
        <w:t>)</w:t>
      </w:r>
    </w:p>
    <w:p w14:paraId="7B37D6DB" w14:textId="77777777" w:rsidR="007D61C5" w:rsidRDefault="007D61C5" w:rsidP="007D61C5">
      <w:pPr>
        <w:numPr>
          <w:ilvl w:val="0"/>
          <w:numId w:val="18"/>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Uses pharmacologic and non-pharmacologic management strategies to ameliorate physical and behavioral symptoms in individuals who has mental health and subst</w:t>
      </w:r>
      <w:r w:rsidR="002421DC">
        <w:rPr>
          <w:rFonts w:ascii="Cambria" w:eastAsia="Cambria" w:hAnsi="Cambria" w:cs="Cambria"/>
          <w:color w:val="000000"/>
          <w:sz w:val="20"/>
          <w:szCs w:val="20"/>
        </w:rPr>
        <w:t>ance misuse disorders. (MPO I, II</w:t>
      </w:r>
      <w:r>
        <w:rPr>
          <w:rFonts w:ascii="Cambria" w:eastAsia="Cambria" w:hAnsi="Cambria" w:cs="Cambria"/>
          <w:color w:val="000000"/>
          <w:sz w:val="20"/>
          <w:szCs w:val="20"/>
        </w:rPr>
        <w:t>)</w:t>
      </w:r>
    </w:p>
    <w:p w14:paraId="283A7B9B" w14:textId="77777777" w:rsidR="007D61C5" w:rsidRDefault="007D61C5" w:rsidP="007D61C5">
      <w:pPr>
        <w:numPr>
          <w:ilvl w:val="0"/>
          <w:numId w:val="18"/>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Diagnoses common behavioral and mental health and substance use or addictive disorder/disease, in the context of complex acute, critical</w:t>
      </w:r>
      <w:r w:rsidR="002421DC">
        <w:rPr>
          <w:rFonts w:ascii="Cambria" w:eastAsia="Cambria" w:hAnsi="Cambria" w:cs="Cambria"/>
          <w:color w:val="000000"/>
          <w:sz w:val="20"/>
          <w:szCs w:val="20"/>
        </w:rPr>
        <w:t>, and chronic illness. (MPO I, II</w:t>
      </w:r>
      <w:r>
        <w:rPr>
          <w:rFonts w:ascii="Cambria" w:eastAsia="Cambria" w:hAnsi="Cambria" w:cs="Cambria"/>
          <w:color w:val="000000"/>
          <w:sz w:val="20"/>
          <w:szCs w:val="20"/>
        </w:rPr>
        <w:t>)</w:t>
      </w:r>
    </w:p>
    <w:p w14:paraId="66A4C073" w14:textId="77777777" w:rsidR="007D61C5" w:rsidRDefault="007D61C5" w:rsidP="007D61C5">
      <w:pPr>
        <w:numPr>
          <w:ilvl w:val="0"/>
          <w:numId w:val="18"/>
        </w:numPr>
        <w:pBdr>
          <w:top w:val="nil"/>
          <w:left w:val="nil"/>
          <w:bottom w:val="nil"/>
          <w:right w:val="nil"/>
          <w:between w:val="nil"/>
        </w:pBdr>
        <w:spacing w:after="0" w:line="259" w:lineRule="auto"/>
        <w:rPr>
          <w:rFonts w:ascii="Cambria" w:eastAsia="Cambria" w:hAnsi="Cambria" w:cs="Cambria"/>
          <w:color w:val="000000"/>
          <w:sz w:val="20"/>
          <w:szCs w:val="20"/>
        </w:rPr>
      </w:pPr>
      <w:r>
        <w:rPr>
          <w:rFonts w:ascii="Cambria" w:eastAsia="Cambria" w:hAnsi="Cambria" w:cs="Cambria"/>
          <w:color w:val="000000"/>
          <w:sz w:val="20"/>
          <w:szCs w:val="20"/>
        </w:rPr>
        <w:t>Manages geriatric syndromes and changing conditions using evidenced bas</w:t>
      </w:r>
      <w:r w:rsidR="002421DC">
        <w:rPr>
          <w:rFonts w:ascii="Cambria" w:eastAsia="Cambria" w:hAnsi="Cambria" w:cs="Cambria"/>
          <w:color w:val="000000"/>
          <w:sz w:val="20"/>
          <w:szCs w:val="20"/>
        </w:rPr>
        <w:t>e practice guidelines. (MPO I, II</w:t>
      </w:r>
      <w:r>
        <w:rPr>
          <w:rFonts w:ascii="Cambria" w:eastAsia="Cambria" w:hAnsi="Cambria" w:cs="Cambria"/>
          <w:color w:val="000000"/>
          <w:sz w:val="20"/>
          <w:szCs w:val="20"/>
        </w:rPr>
        <w:t>)</w:t>
      </w:r>
    </w:p>
    <w:p w14:paraId="5977DF22" w14:textId="77777777" w:rsidR="007D61C5" w:rsidRDefault="007D61C5" w:rsidP="007D61C5">
      <w:pPr>
        <w:numPr>
          <w:ilvl w:val="0"/>
          <w:numId w:val="18"/>
        </w:numPr>
        <w:pBdr>
          <w:top w:val="nil"/>
          <w:left w:val="nil"/>
          <w:bottom w:val="nil"/>
          <w:right w:val="nil"/>
          <w:between w:val="nil"/>
        </w:pBdr>
        <w:spacing w:after="160"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Implements interventions to support the patient with a rapidly deteriorating physiologic condition based on Advanced Care Life Support and Fundamentals of </w:t>
      </w:r>
      <w:r w:rsidR="002421DC">
        <w:rPr>
          <w:rFonts w:ascii="Cambria" w:eastAsia="Cambria" w:hAnsi="Cambria" w:cs="Cambria"/>
          <w:color w:val="000000"/>
          <w:sz w:val="20"/>
          <w:szCs w:val="20"/>
        </w:rPr>
        <w:t>Critical Care Support. (MPO I, II, IV</w:t>
      </w:r>
      <w:r>
        <w:rPr>
          <w:rFonts w:ascii="Cambria" w:eastAsia="Cambria" w:hAnsi="Cambria" w:cs="Cambria"/>
          <w:color w:val="000000"/>
          <w:sz w:val="20"/>
          <w:szCs w:val="20"/>
        </w:rPr>
        <w:t>)</w:t>
      </w:r>
    </w:p>
    <w:p w14:paraId="66B7EFA5" w14:textId="77777777" w:rsidR="007D61C5" w:rsidRDefault="007D61C5" w:rsidP="007D61C5">
      <w:pPr>
        <w:spacing w:line="240" w:lineRule="auto"/>
        <w:rPr>
          <w:rFonts w:ascii="Cambria" w:eastAsia="Cambria" w:hAnsi="Cambria" w:cs="Cambria"/>
          <w:sz w:val="20"/>
          <w:szCs w:val="20"/>
          <w:u w:val="single"/>
        </w:rPr>
      </w:pPr>
      <w:r>
        <w:rPr>
          <w:rFonts w:ascii="Cambria" w:eastAsia="Cambria" w:hAnsi="Cambria" w:cs="Cambria"/>
          <w:sz w:val="20"/>
          <w:szCs w:val="20"/>
          <w:u w:val="single"/>
        </w:rPr>
        <w:t>NURS 6484 AG ACNP Practicum III</w:t>
      </w:r>
    </w:p>
    <w:p w14:paraId="3971740B" w14:textId="77777777" w:rsidR="007D61C5" w:rsidRDefault="007D61C5" w:rsidP="007D61C5">
      <w:pPr>
        <w:numPr>
          <w:ilvl w:val="0"/>
          <w:numId w:val="17"/>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Functions within the national, state, and institutional credentialing and scope of practice for AG ACNPs based upon education, certification, a</w:t>
      </w:r>
      <w:r w:rsidR="002421DC">
        <w:rPr>
          <w:rFonts w:ascii="Cambria" w:eastAsia="Cambria" w:hAnsi="Cambria" w:cs="Cambria"/>
          <w:color w:val="000000"/>
          <w:sz w:val="20"/>
          <w:szCs w:val="20"/>
        </w:rPr>
        <w:t>nd licensure criteria. (MPO V</w:t>
      </w:r>
      <w:r>
        <w:rPr>
          <w:rFonts w:ascii="Cambria" w:eastAsia="Cambria" w:hAnsi="Cambria" w:cs="Cambria"/>
          <w:color w:val="000000"/>
          <w:sz w:val="20"/>
          <w:szCs w:val="20"/>
        </w:rPr>
        <w:t>)</w:t>
      </w:r>
    </w:p>
    <w:p w14:paraId="507DA170" w14:textId="77777777" w:rsidR="007D61C5" w:rsidRDefault="007D61C5" w:rsidP="007D61C5">
      <w:pPr>
        <w:numPr>
          <w:ilvl w:val="0"/>
          <w:numId w:val="17"/>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Performs diagnostic and therapeutic interventions including, but not limited to” interpretation of EKG and imaging studies, respiratory support, hemodynamic monitoring, li</w:t>
      </w:r>
      <w:r w:rsidR="002421DC">
        <w:rPr>
          <w:rFonts w:ascii="Cambria" w:eastAsia="Cambria" w:hAnsi="Cambria" w:cs="Cambria"/>
          <w:color w:val="000000"/>
          <w:sz w:val="20"/>
          <w:szCs w:val="20"/>
        </w:rPr>
        <w:t>ne and tube insertion. (MPO I</w:t>
      </w:r>
      <w:r>
        <w:rPr>
          <w:rFonts w:ascii="Cambria" w:eastAsia="Cambria" w:hAnsi="Cambria" w:cs="Cambria"/>
          <w:color w:val="000000"/>
          <w:sz w:val="20"/>
          <w:szCs w:val="20"/>
        </w:rPr>
        <w:t>)</w:t>
      </w:r>
    </w:p>
    <w:p w14:paraId="7EA71E8D" w14:textId="77777777" w:rsidR="007D61C5" w:rsidRDefault="007D61C5" w:rsidP="007D61C5">
      <w:pPr>
        <w:numPr>
          <w:ilvl w:val="0"/>
          <w:numId w:val="17"/>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Employs treatment and therapeutic devices as indicated, including, not limited to: oxygen, noninvasive and invasive mechanical ventilation</w:t>
      </w:r>
      <w:r w:rsidR="002421DC">
        <w:rPr>
          <w:rFonts w:ascii="Cambria" w:eastAsia="Cambria" w:hAnsi="Cambria" w:cs="Cambria"/>
          <w:color w:val="000000"/>
          <w:sz w:val="20"/>
          <w:szCs w:val="20"/>
        </w:rPr>
        <w:t>, circulatory support. (MPO I</w:t>
      </w:r>
      <w:r>
        <w:rPr>
          <w:rFonts w:ascii="Cambria" w:eastAsia="Cambria" w:hAnsi="Cambria" w:cs="Cambria"/>
          <w:color w:val="000000"/>
          <w:sz w:val="20"/>
          <w:szCs w:val="20"/>
        </w:rPr>
        <w:t>)</w:t>
      </w:r>
    </w:p>
    <w:p w14:paraId="6C4BF165" w14:textId="77777777" w:rsidR="007D61C5" w:rsidRDefault="007D61C5" w:rsidP="007D61C5">
      <w:pPr>
        <w:numPr>
          <w:ilvl w:val="0"/>
          <w:numId w:val="17"/>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Initiates discussion of sensitive issues, such as advanced directives and end-of-life decisions, with the individual, family an</w:t>
      </w:r>
      <w:r w:rsidR="002421DC">
        <w:rPr>
          <w:rFonts w:ascii="Cambria" w:eastAsia="Cambria" w:hAnsi="Cambria" w:cs="Cambria"/>
          <w:color w:val="000000"/>
          <w:sz w:val="20"/>
          <w:szCs w:val="20"/>
        </w:rPr>
        <w:t>d other caregivers. (MPO II, III, V</w:t>
      </w:r>
      <w:r>
        <w:rPr>
          <w:rFonts w:ascii="Cambria" w:eastAsia="Cambria" w:hAnsi="Cambria" w:cs="Cambria"/>
          <w:color w:val="000000"/>
          <w:sz w:val="20"/>
          <w:szCs w:val="20"/>
        </w:rPr>
        <w:t>)</w:t>
      </w:r>
    </w:p>
    <w:p w14:paraId="3878985E" w14:textId="77777777" w:rsidR="007D61C5" w:rsidRDefault="007D61C5" w:rsidP="007D61C5">
      <w:pPr>
        <w:numPr>
          <w:ilvl w:val="0"/>
          <w:numId w:val="17"/>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Facilitates patient and family decision making regarding complex acute, critical, and chronic illness t</w:t>
      </w:r>
      <w:r w:rsidR="002421DC">
        <w:rPr>
          <w:rFonts w:ascii="Cambria" w:eastAsia="Cambria" w:hAnsi="Cambria" w:cs="Cambria"/>
          <w:color w:val="000000"/>
          <w:sz w:val="20"/>
          <w:szCs w:val="20"/>
        </w:rPr>
        <w:t>reatment decisions. (MPO II</w:t>
      </w:r>
      <w:r>
        <w:rPr>
          <w:rFonts w:ascii="Cambria" w:eastAsia="Cambria" w:hAnsi="Cambria" w:cs="Cambria"/>
          <w:color w:val="000000"/>
          <w:sz w:val="20"/>
          <w:szCs w:val="20"/>
        </w:rPr>
        <w:t>)</w:t>
      </w:r>
    </w:p>
    <w:p w14:paraId="057A1E8D" w14:textId="77777777" w:rsidR="007D61C5" w:rsidRDefault="007D61C5" w:rsidP="007D61C5">
      <w:pPr>
        <w:numPr>
          <w:ilvl w:val="0"/>
          <w:numId w:val="17"/>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 xml:space="preserve">Independently manages complex acute, critical, and chronically-ill adult and older adult patients at risk for urgent and emergent conditions, using both physiologic instability and risk for potential </w:t>
      </w:r>
      <w:proofErr w:type="gramStart"/>
      <w:r>
        <w:rPr>
          <w:rFonts w:ascii="Cambria" w:eastAsia="Cambria" w:hAnsi="Cambria" w:cs="Cambria"/>
          <w:color w:val="000000"/>
          <w:sz w:val="20"/>
          <w:szCs w:val="20"/>
        </w:rPr>
        <w:t>life t</w:t>
      </w:r>
      <w:r w:rsidR="002421DC">
        <w:rPr>
          <w:rFonts w:ascii="Cambria" w:eastAsia="Cambria" w:hAnsi="Cambria" w:cs="Cambria"/>
          <w:color w:val="000000"/>
          <w:sz w:val="20"/>
          <w:szCs w:val="20"/>
        </w:rPr>
        <w:t>hreatening</w:t>
      </w:r>
      <w:proofErr w:type="gramEnd"/>
      <w:r w:rsidR="002421DC">
        <w:rPr>
          <w:rFonts w:ascii="Cambria" w:eastAsia="Cambria" w:hAnsi="Cambria" w:cs="Cambria"/>
          <w:color w:val="000000"/>
          <w:sz w:val="20"/>
          <w:szCs w:val="20"/>
        </w:rPr>
        <w:t xml:space="preserve"> conditions. (MPO I</w:t>
      </w:r>
      <w:r>
        <w:rPr>
          <w:rFonts w:ascii="Cambria" w:eastAsia="Cambria" w:hAnsi="Cambria" w:cs="Cambria"/>
          <w:color w:val="000000"/>
          <w:sz w:val="20"/>
          <w:szCs w:val="20"/>
        </w:rPr>
        <w:t>)</w:t>
      </w:r>
    </w:p>
    <w:p w14:paraId="38F2B6E1" w14:textId="77777777" w:rsidR="007D61C5" w:rsidRDefault="007D61C5" w:rsidP="007D61C5">
      <w:pPr>
        <w:numPr>
          <w:ilvl w:val="0"/>
          <w:numId w:val="17"/>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Facilitates patient and family navigation of complex h</w:t>
      </w:r>
      <w:r w:rsidR="002421DC">
        <w:rPr>
          <w:rFonts w:ascii="Cambria" w:eastAsia="Cambria" w:hAnsi="Cambria" w:cs="Cambria"/>
          <w:color w:val="000000"/>
          <w:sz w:val="20"/>
          <w:szCs w:val="20"/>
        </w:rPr>
        <w:t>ealth care systems. (MPO II</w:t>
      </w:r>
      <w:r>
        <w:rPr>
          <w:rFonts w:ascii="Cambria" w:eastAsia="Cambria" w:hAnsi="Cambria" w:cs="Cambria"/>
          <w:color w:val="000000"/>
          <w:sz w:val="20"/>
          <w:szCs w:val="20"/>
        </w:rPr>
        <w:t>)</w:t>
      </w:r>
    </w:p>
    <w:p w14:paraId="525E9D4B" w14:textId="77777777" w:rsidR="007D61C5" w:rsidRDefault="007D61C5" w:rsidP="007D61C5">
      <w:pPr>
        <w:numPr>
          <w:ilvl w:val="0"/>
          <w:numId w:val="17"/>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 xml:space="preserve">Educates individuals, families, caregivers, and groups regarding strategies to manage the interaction among normal development, aging, and mental and </w:t>
      </w:r>
      <w:r w:rsidR="002421DC">
        <w:rPr>
          <w:rFonts w:ascii="Cambria" w:eastAsia="Cambria" w:hAnsi="Cambria" w:cs="Cambria"/>
          <w:color w:val="000000"/>
          <w:sz w:val="20"/>
          <w:szCs w:val="20"/>
        </w:rPr>
        <w:t>physical disorders. (MPO II, III</w:t>
      </w:r>
      <w:r>
        <w:rPr>
          <w:rFonts w:ascii="Cambria" w:eastAsia="Cambria" w:hAnsi="Cambria" w:cs="Cambria"/>
          <w:color w:val="000000"/>
          <w:sz w:val="20"/>
          <w:szCs w:val="20"/>
        </w:rPr>
        <w:t>)</w:t>
      </w:r>
    </w:p>
    <w:p w14:paraId="12C531FF" w14:textId="77777777" w:rsidR="007D61C5" w:rsidRPr="002421DC" w:rsidRDefault="007D61C5" w:rsidP="007D61C5">
      <w:pPr>
        <w:numPr>
          <w:ilvl w:val="0"/>
          <w:numId w:val="17"/>
        </w:numPr>
        <w:pBdr>
          <w:top w:val="nil"/>
          <w:left w:val="nil"/>
          <w:bottom w:val="nil"/>
          <w:right w:val="nil"/>
          <w:between w:val="nil"/>
        </w:pBdr>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rPr>
        <w:t>Critique evidence-based research in nursing and related disciplines as a basis for application to adva</w:t>
      </w:r>
      <w:r w:rsidR="002421DC">
        <w:rPr>
          <w:rFonts w:ascii="Cambria" w:eastAsia="Cambria" w:hAnsi="Cambria" w:cs="Cambria"/>
          <w:color w:val="000000"/>
          <w:sz w:val="20"/>
          <w:szCs w:val="20"/>
        </w:rPr>
        <w:t>nced nursing practice. (MPO VI</w:t>
      </w:r>
      <w:r>
        <w:rPr>
          <w:rFonts w:ascii="Cambria" w:eastAsia="Cambria" w:hAnsi="Cambria" w:cs="Cambria"/>
          <w:color w:val="000000"/>
          <w:sz w:val="20"/>
          <w:szCs w:val="20"/>
        </w:rPr>
        <w:t>)</w:t>
      </w:r>
    </w:p>
    <w:p w14:paraId="321BBEC2" w14:textId="77777777" w:rsidR="007D61C5" w:rsidRPr="00A65CFC" w:rsidRDefault="007D61C5" w:rsidP="007D61C5">
      <w:pPr>
        <w:tabs>
          <w:tab w:val="left" w:pos="720"/>
        </w:tabs>
        <w:spacing w:after="0" w:line="240" w:lineRule="auto"/>
        <w:rPr>
          <w:rFonts w:asciiTheme="majorHAnsi" w:eastAsia="Times New Roman" w:hAnsiTheme="majorHAnsi" w:cs="Arial"/>
          <w:sz w:val="20"/>
          <w:szCs w:val="24"/>
        </w:rPr>
      </w:pPr>
    </w:p>
    <w:p w14:paraId="6D71D803" w14:textId="77777777" w:rsidR="00231E6D" w:rsidRPr="000C0A5C" w:rsidRDefault="00231E6D" w:rsidP="00811BD4">
      <w:pPr>
        <w:numPr>
          <w:ilvl w:val="2"/>
          <w:numId w:val="2"/>
        </w:numPr>
        <w:tabs>
          <w:tab w:val="left" w:pos="720"/>
        </w:tabs>
        <w:spacing w:after="0" w:line="240" w:lineRule="auto"/>
        <w:ind w:left="1440" w:hanging="720"/>
        <w:rPr>
          <w:rFonts w:asciiTheme="majorHAnsi" w:eastAsia="Times New Roman" w:hAnsiTheme="majorHAnsi" w:cs="Arial"/>
          <w:b/>
          <w:sz w:val="20"/>
          <w:szCs w:val="24"/>
        </w:rPr>
      </w:pPr>
      <w:r w:rsidRPr="000C0A5C">
        <w:rPr>
          <w:rFonts w:asciiTheme="majorHAnsi" w:eastAsia="Times New Roman" w:hAnsiTheme="majorHAnsi" w:cs="Arial"/>
          <w:b/>
          <w:sz w:val="20"/>
          <w:szCs w:val="24"/>
        </w:rPr>
        <w:t>Documentation that program meets employer needs</w:t>
      </w:r>
    </w:p>
    <w:p w14:paraId="4378EC7E" w14:textId="77777777" w:rsidR="000C0A5C" w:rsidRPr="00A65CFC" w:rsidRDefault="000C0A5C" w:rsidP="000C0A5C">
      <w:pPr>
        <w:tabs>
          <w:tab w:val="left" w:pos="720"/>
        </w:tabs>
        <w:spacing w:after="0" w:line="240" w:lineRule="auto"/>
        <w:ind w:left="1440"/>
        <w:rPr>
          <w:rFonts w:asciiTheme="majorHAnsi" w:eastAsia="Times New Roman" w:hAnsiTheme="majorHAnsi" w:cs="Arial"/>
          <w:sz w:val="20"/>
          <w:szCs w:val="24"/>
        </w:rPr>
      </w:pPr>
    </w:p>
    <w:p w14:paraId="11156BED" w14:textId="77777777" w:rsidR="000C0A5C" w:rsidRPr="000C0A5C" w:rsidRDefault="000C0A5C" w:rsidP="000C0A5C">
      <w:pPr>
        <w:pStyle w:val="ListParagraph"/>
        <w:tabs>
          <w:tab w:val="left" w:pos="1440"/>
        </w:tabs>
        <w:spacing w:after="0" w:line="240" w:lineRule="auto"/>
        <w:ind w:left="417"/>
        <w:rPr>
          <w:rFonts w:ascii="Cambria" w:eastAsia="Cambria" w:hAnsi="Cambria" w:cs="Cambria"/>
          <w:sz w:val="20"/>
          <w:szCs w:val="20"/>
        </w:rPr>
      </w:pPr>
      <w:r w:rsidRPr="000C0A5C">
        <w:rPr>
          <w:rFonts w:ascii="Cambria" w:eastAsia="Cambria" w:hAnsi="Cambria" w:cs="Cambria"/>
          <w:sz w:val="20"/>
          <w:szCs w:val="20"/>
        </w:rPr>
        <w:t xml:space="preserve">   </w:t>
      </w:r>
      <w:r>
        <w:rPr>
          <w:rFonts w:ascii="Cambria" w:eastAsia="Cambria" w:hAnsi="Cambria" w:cs="Cambria"/>
          <w:sz w:val="20"/>
          <w:szCs w:val="20"/>
        </w:rPr>
        <w:t xml:space="preserve">        </w:t>
      </w:r>
      <w:r w:rsidRPr="000C0A5C">
        <w:rPr>
          <w:rFonts w:ascii="Cambria" w:eastAsia="Cambria" w:hAnsi="Cambria" w:cs="Cambria"/>
          <w:sz w:val="20"/>
          <w:szCs w:val="20"/>
        </w:rPr>
        <w:t xml:space="preserve">Letters of support have been obtained from the major health care systems in Northeast Arkansas.  St. Bernard’s Medical Center is currently the largest healthcare provider, with Northeast Arkansas Baptist Healthcare System rapidly growing into a comparable healthcare system locally, a branch of the larger Baptist Healthcare System located in Memphis, TN.  Due to the rapidly changing healthcare environment, there will be an increase in the demand for nurse practitioners with in acute care and specialty clinical settings.  </w:t>
      </w:r>
    </w:p>
    <w:p w14:paraId="7DDA27E1" w14:textId="77777777" w:rsidR="000C0A5C" w:rsidRPr="000C0A5C" w:rsidRDefault="000C0A5C" w:rsidP="000C0A5C">
      <w:pPr>
        <w:pStyle w:val="ListParagraph"/>
        <w:tabs>
          <w:tab w:val="left" w:pos="1440"/>
        </w:tabs>
        <w:spacing w:after="0" w:line="240" w:lineRule="auto"/>
        <w:ind w:left="417"/>
        <w:rPr>
          <w:rFonts w:ascii="Cambria" w:eastAsia="Cambria" w:hAnsi="Cambria" w:cs="Cambria"/>
          <w:sz w:val="20"/>
          <w:szCs w:val="20"/>
        </w:rPr>
      </w:pPr>
    </w:p>
    <w:p w14:paraId="3538D933" w14:textId="77777777" w:rsidR="000C0A5C" w:rsidRPr="000C0A5C" w:rsidRDefault="000C0A5C" w:rsidP="000C0A5C">
      <w:pPr>
        <w:pStyle w:val="ListParagraph"/>
        <w:tabs>
          <w:tab w:val="left" w:pos="1440"/>
        </w:tabs>
        <w:spacing w:after="0" w:line="240" w:lineRule="auto"/>
        <w:ind w:left="417"/>
        <w:rPr>
          <w:rFonts w:ascii="Cambria" w:eastAsia="Cambria" w:hAnsi="Cambria" w:cs="Cambria"/>
          <w:sz w:val="20"/>
          <w:szCs w:val="20"/>
        </w:rPr>
      </w:pPr>
      <w:r w:rsidRPr="000C0A5C">
        <w:rPr>
          <w:rFonts w:ascii="Cambria" w:eastAsia="Cambria" w:hAnsi="Cambria" w:cs="Cambria"/>
          <w:sz w:val="20"/>
          <w:szCs w:val="20"/>
        </w:rPr>
        <w:t xml:space="preserve">***Please see the attached letters at the end of this document. </w:t>
      </w:r>
    </w:p>
    <w:p w14:paraId="60F15A1C" w14:textId="77777777" w:rsidR="00E728D6" w:rsidRPr="00A65CFC" w:rsidRDefault="00E728D6" w:rsidP="000C0A5C">
      <w:pPr>
        <w:tabs>
          <w:tab w:val="left" w:pos="720"/>
        </w:tabs>
        <w:spacing w:after="0" w:line="240" w:lineRule="auto"/>
        <w:rPr>
          <w:rFonts w:asciiTheme="majorHAnsi" w:eastAsia="Times New Roman" w:hAnsiTheme="majorHAnsi" w:cs="Arial"/>
          <w:sz w:val="20"/>
          <w:szCs w:val="24"/>
        </w:rPr>
      </w:pPr>
    </w:p>
    <w:p w14:paraId="261AC32F" w14:textId="77777777" w:rsidR="00231E6D" w:rsidRPr="009C5BE3" w:rsidRDefault="00231E6D" w:rsidP="00811BD4">
      <w:pPr>
        <w:numPr>
          <w:ilvl w:val="2"/>
          <w:numId w:val="2"/>
        </w:numPr>
        <w:tabs>
          <w:tab w:val="left" w:pos="720"/>
        </w:tabs>
        <w:spacing w:after="0" w:line="240" w:lineRule="auto"/>
        <w:ind w:left="1440" w:hanging="720"/>
        <w:rPr>
          <w:rFonts w:asciiTheme="majorHAnsi" w:eastAsia="Times New Roman" w:hAnsiTheme="majorHAnsi" w:cs="Arial"/>
          <w:b/>
          <w:sz w:val="20"/>
          <w:szCs w:val="24"/>
        </w:rPr>
      </w:pPr>
      <w:r w:rsidRPr="009C5BE3">
        <w:rPr>
          <w:rFonts w:asciiTheme="majorHAnsi" w:eastAsia="Times New Roman" w:hAnsiTheme="majorHAnsi" w:cs="Arial"/>
          <w:b/>
          <w:sz w:val="20"/>
          <w:szCs w:val="24"/>
        </w:rPr>
        <w:t>Student demand (projected enrollment) for proposed program</w:t>
      </w:r>
    </w:p>
    <w:p w14:paraId="6BBEA1D6" w14:textId="77777777" w:rsidR="00D42C27" w:rsidRDefault="00D42C27" w:rsidP="009C5BE3">
      <w:pPr>
        <w:tabs>
          <w:tab w:val="left" w:pos="720"/>
        </w:tabs>
        <w:spacing w:after="0" w:line="240" w:lineRule="auto"/>
        <w:rPr>
          <w:rFonts w:asciiTheme="majorHAnsi" w:hAnsiTheme="majorHAnsi" w:cs="Arial"/>
          <w:sz w:val="20"/>
          <w:szCs w:val="20"/>
        </w:rPr>
      </w:pPr>
    </w:p>
    <w:p w14:paraId="0B537EB0" w14:textId="77777777" w:rsidR="009C5BE3" w:rsidRDefault="009C5BE3" w:rsidP="009C5BE3">
      <w:pPr>
        <w:tabs>
          <w:tab w:val="left" w:pos="540"/>
        </w:tabs>
        <w:spacing w:after="0" w:line="240" w:lineRule="auto"/>
        <w:rPr>
          <w:rFonts w:ascii="Cambria" w:eastAsia="Cambria" w:hAnsi="Cambria" w:cs="Cambria"/>
          <w:sz w:val="20"/>
          <w:szCs w:val="20"/>
        </w:rPr>
      </w:pPr>
      <w:r>
        <w:rPr>
          <w:rFonts w:ascii="Cambria" w:eastAsia="Cambria" w:hAnsi="Cambria" w:cs="Cambria"/>
          <w:sz w:val="20"/>
          <w:szCs w:val="20"/>
        </w:rPr>
        <w:t xml:space="preserve">           In 2019 a survey was sent to recent Arkansas State University graduates from the Bachelor of Science in Nursing Program and existing nurse practitioners with an alternate certification in an attempt to assess current interest in an Adult Gerontology Acute Care Nurse Practitioner program.  Respondents were asked significant interest questions to identify </w:t>
      </w:r>
      <w:r>
        <w:rPr>
          <w:rFonts w:ascii="Cambria" w:eastAsia="Cambria" w:hAnsi="Cambria" w:cs="Cambria"/>
          <w:sz w:val="20"/>
          <w:szCs w:val="20"/>
        </w:rPr>
        <w:lastRenderedPageBreak/>
        <w:t>program need.  Comments were also requested for additional feedback.  When asked “would you be interested in a Nurse Practitioner Program to complete your MSN or Post Master’s certificate in the area of Adult-Gerontology Acute Care?” approximately 52% of respondents noted they were “very interested” and 24% responded “somewhat interested”.  When asked “when would you intend to pursue this Degree/Post Master’s certificate?” Approximately 36% of respondents noted they planned to enroll in an Acute Care nurse practitioner program within 1 year, 28% within 2-3 years, and 12% in five years or greater.  Additional comments from respondents reflecting student interest include:</w:t>
      </w:r>
    </w:p>
    <w:p w14:paraId="1D2FE7CD" w14:textId="77777777" w:rsidR="009C5BE3" w:rsidRDefault="009C5BE3" w:rsidP="009C5BE3">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I am ready to apply</w:t>
      </w:r>
    </w:p>
    <w:p w14:paraId="51DC7059" w14:textId="77777777" w:rsidR="009C5BE3" w:rsidRDefault="009C5BE3" w:rsidP="009C5BE3">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Less than one year!</w:t>
      </w:r>
    </w:p>
    <w:p w14:paraId="10CEEE1C" w14:textId="77777777" w:rsidR="009C5BE3" w:rsidRDefault="009C5BE3" w:rsidP="009C5BE3">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 xml:space="preserve">The only thing that would excite me more would be a dual program. </w:t>
      </w:r>
    </w:p>
    <w:p w14:paraId="6D917199" w14:textId="77777777" w:rsidR="009C5BE3" w:rsidRDefault="009C5BE3" w:rsidP="009C5BE3">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 xml:space="preserve">I can’t wait to hear more about the program. </w:t>
      </w:r>
    </w:p>
    <w:p w14:paraId="7FBFFB15" w14:textId="77777777" w:rsidR="009C5BE3" w:rsidRDefault="009C5BE3" w:rsidP="009C5BE3">
      <w:pPr>
        <w:numPr>
          <w:ilvl w:val="0"/>
          <w:numId w:val="11"/>
        </w:numPr>
        <w:pBdr>
          <w:top w:val="nil"/>
          <w:left w:val="nil"/>
          <w:bottom w:val="nil"/>
          <w:right w:val="nil"/>
          <w:between w:val="nil"/>
        </w:pBdr>
        <w:tabs>
          <w:tab w:val="left" w:pos="540"/>
        </w:tabs>
        <w:spacing w:after="0" w:line="240" w:lineRule="auto"/>
        <w:rPr>
          <w:rFonts w:ascii="Cambria" w:eastAsia="Cambria" w:hAnsi="Cambria" w:cs="Cambria"/>
          <w:color w:val="000000"/>
          <w:sz w:val="20"/>
          <w:szCs w:val="20"/>
        </w:rPr>
      </w:pPr>
      <w:r>
        <w:rPr>
          <w:rFonts w:ascii="Cambria" w:eastAsia="Cambria" w:hAnsi="Cambria" w:cs="Cambria"/>
          <w:i/>
          <w:color w:val="000000"/>
          <w:sz w:val="20"/>
          <w:szCs w:val="20"/>
        </w:rPr>
        <w:t>Great idea/plan</w:t>
      </w:r>
    </w:p>
    <w:p w14:paraId="03104241" w14:textId="77777777" w:rsidR="009C5BE3" w:rsidRDefault="009C5BE3" w:rsidP="009C5BE3">
      <w:pPr>
        <w:tabs>
          <w:tab w:val="left" w:pos="1440"/>
        </w:tabs>
        <w:spacing w:after="0" w:line="240" w:lineRule="auto"/>
        <w:rPr>
          <w:rFonts w:ascii="Cambria" w:eastAsia="Cambria" w:hAnsi="Cambria" w:cs="Cambria"/>
          <w:b/>
          <w:sz w:val="20"/>
          <w:szCs w:val="20"/>
        </w:rPr>
      </w:pPr>
    </w:p>
    <w:p w14:paraId="21CA6133" w14:textId="77777777" w:rsidR="009C5BE3" w:rsidRPr="00BB2644"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sidRPr="00BB2644">
        <w:rPr>
          <w:rFonts w:ascii="Cambria" w:eastAsia="Cambria" w:hAnsi="Cambria" w:cs="Cambria"/>
          <w:sz w:val="20"/>
          <w:szCs w:val="20"/>
        </w:rPr>
        <w:t xml:space="preserve">The Adult Gerontology Acute Care Nurse Practitioner program has admitted three students to the fall 2020 cohort with plans for admitting approximately 10-15 Post Masters Certificate students.  These students will join in the summer of 2021 with the start of the </w:t>
      </w:r>
      <w:proofErr w:type="gramStart"/>
      <w:r w:rsidRPr="00BB2644">
        <w:rPr>
          <w:rFonts w:ascii="Cambria" w:eastAsia="Cambria" w:hAnsi="Cambria" w:cs="Cambria"/>
          <w:sz w:val="20"/>
          <w:szCs w:val="20"/>
        </w:rPr>
        <w:t>programs</w:t>
      </w:r>
      <w:proofErr w:type="gramEnd"/>
      <w:r w:rsidRPr="00BB2644">
        <w:rPr>
          <w:rFonts w:ascii="Cambria" w:eastAsia="Cambria" w:hAnsi="Cambria" w:cs="Cambria"/>
          <w:sz w:val="20"/>
          <w:szCs w:val="20"/>
        </w:rPr>
        <w:t xml:space="preserve"> specialty courses.  </w:t>
      </w:r>
    </w:p>
    <w:p w14:paraId="6BFFB419" w14:textId="77777777" w:rsidR="009C5BE3" w:rsidRPr="00BB2644" w:rsidRDefault="009C5BE3" w:rsidP="009C5BE3">
      <w:pPr>
        <w:tabs>
          <w:tab w:val="left" w:pos="720"/>
        </w:tabs>
        <w:spacing w:after="0" w:line="240" w:lineRule="auto"/>
        <w:rPr>
          <w:rFonts w:asciiTheme="majorHAnsi" w:eastAsia="Times New Roman" w:hAnsiTheme="majorHAnsi" w:cs="Arial"/>
          <w:sz w:val="20"/>
          <w:szCs w:val="24"/>
        </w:rPr>
      </w:pPr>
    </w:p>
    <w:p w14:paraId="4BAD1A5E" w14:textId="77777777" w:rsidR="00231E6D" w:rsidRPr="00BB2644" w:rsidRDefault="00231E6D" w:rsidP="00811BD4">
      <w:pPr>
        <w:numPr>
          <w:ilvl w:val="2"/>
          <w:numId w:val="2"/>
        </w:numPr>
        <w:tabs>
          <w:tab w:val="left" w:pos="720"/>
        </w:tabs>
        <w:spacing w:after="0" w:line="240" w:lineRule="auto"/>
        <w:ind w:left="1440" w:hanging="720"/>
        <w:rPr>
          <w:rFonts w:asciiTheme="majorHAnsi" w:eastAsia="Times New Roman" w:hAnsiTheme="majorHAnsi" w:cs="Arial"/>
          <w:b/>
          <w:sz w:val="20"/>
          <w:szCs w:val="24"/>
        </w:rPr>
      </w:pPr>
      <w:r w:rsidRPr="00BB2644">
        <w:rPr>
          <w:rFonts w:asciiTheme="majorHAnsi" w:eastAsia="Times New Roman" w:hAnsiTheme="majorHAnsi" w:cs="Arial"/>
          <w:b/>
          <w:sz w:val="20"/>
          <w:szCs w:val="24"/>
        </w:rPr>
        <w:t>Program approval letter from licensure/certification entity, if required</w:t>
      </w:r>
      <w:r w:rsidR="00E728D6" w:rsidRPr="00BB2644">
        <w:rPr>
          <w:rFonts w:asciiTheme="majorHAnsi" w:eastAsia="Times New Roman" w:hAnsiTheme="majorHAnsi" w:cs="Arial"/>
          <w:b/>
          <w:sz w:val="20"/>
          <w:szCs w:val="24"/>
        </w:rPr>
        <w:t xml:space="preserve"> (attach)</w:t>
      </w:r>
      <w:r w:rsidR="004E3340" w:rsidRPr="00BB2644">
        <w:rPr>
          <w:rFonts w:asciiTheme="majorHAnsi" w:eastAsia="Times New Roman" w:hAnsiTheme="majorHAnsi" w:cs="Arial"/>
          <w:b/>
          <w:sz w:val="20"/>
          <w:szCs w:val="24"/>
        </w:rPr>
        <w:t xml:space="preserve"> NA</w:t>
      </w:r>
    </w:p>
    <w:p w14:paraId="4AD96895" w14:textId="77777777" w:rsidR="009C5BE3" w:rsidRDefault="009C5BE3" w:rsidP="009C5BE3">
      <w:pPr>
        <w:tabs>
          <w:tab w:val="left" w:pos="720"/>
        </w:tabs>
        <w:spacing w:after="0" w:line="240" w:lineRule="auto"/>
        <w:rPr>
          <w:rFonts w:asciiTheme="majorHAnsi" w:eastAsia="Times New Roman" w:hAnsiTheme="majorHAnsi" w:cs="Arial"/>
          <w:sz w:val="20"/>
          <w:szCs w:val="24"/>
        </w:rPr>
      </w:pPr>
    </w:p>
    <w:p w14:paraId="118DED34" w14:textId="77777777" w:rsidR="009C5BE3" w:rsidRPr="00A65CFC" w:rsidRDefault="009C5BE3" w:rsidP="009C5BE3">
      <w:pPr>
        <w:tabs>
          <w:tab w:val="left" w:pos="720"/>
        </w:tabs>
        <w:spacing w:after="0" w:line="240" w:lineRule="auto"/>
        <w:rPr>
          <w:rFonts w:asciiTheme="majorHAnsi" w:eastAsia="Times New Roman" w:hAnsiTheme="majorHAnsi" w:cs="Arial"/>
          <w:sz w:val="20"/>
          <w:szCs w:val="24"/>
        </w:rPr>
      </w:pPr>
    </w:p>
    <w:p w14:paraId="0CD1ABE6" w14:textId="77777777" w:rsidR="009C5BE3" w:rsidRPr="009C5BE3" w:rsidRDefault="00231E6D" w:rsidP="009C5BE3">
      <w:pPr>
        <w:numPr>
          <w:ilvl w:val="2"/>
          <w:numId w:val="2"/>
        </w:numPr>
        <w:tabs>
          <w:tab w:val="left" w:pos="720"/>
        </w:tabs>
        <w:spacing w:after="0" w:line="240" w:lineRule="auto"/>
        <w:ind w:left="1440" w:hanging="720"/>
        <w:rPr>
          <w:rFonts w:asciiTheme="majorHAnsi" w:eastAsia="Times New Roman" w:hAnsiTheme="majorHAnsi" w:cs="Arial"/>
          <w:b/>
          <w:sz w:val="20"/>
          <w:szCs w:val="24"/>
        </w:rPr>
      </w:pPr>
      <w:r w:rsidRPr="009C5BE3">
        <w:rPr>
          <w:rFonts w:asciiTheme="majorHAnsi" w:eastAsia="Times New Roman" w:hAnsiTheme="majorHAnsi" w:cs="Arial"/>
          <w:b/>
          <w:sz w:val="20"/>
          <w:szCs w:val="24"/>
        </w:rPr>
        <w:t>Name of institutions offering similar programs and the institution(s) used as model to develop proposed program</w:t>
      </w:r>
    </w:p>
    <w:p w14:paraId="62BC5F62" w14:textId="77777777" w:rsidR="009C5BE3" w:rsidRDefault="009C5BE3" w:rsidP="009C5BE3">
      <w:pPr>
        <w:tabs>
          <w:tab w:val="left" w:pos="720"/>
        </w:tabs>
        <w:spacing w:after="0" w:line="240" w:lineRule="auto"/>
        <w:rPr>
          <w:rFonts w:asciiTheme="majorHAnsi" w:eastAsia="Times New Roman" w:hAnsiTheme="majorHAnsi" w:cs="Arial"/>
          <w:sz w:val="20"/>
          <w:szCs w:val="24"/>
        </w:rPr>
      </w:pPr>
    </w:p>
    <w:p w14:paraId="6FA421B8"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The table below should serve as a comparison chart for similar institutions used as models to assist with development of this program option. </w:t>
      </w:r>
    </w:p>
    <w:p w14:paraId="06AE77FF" w14:textId="77777777" w:rsidR="009C5BE3" w:rsidRDefault="009C5BE3" w:rsidP="009C5BE3">
      <w:pPr>
        <w:tabs>
          <w:tab w:val="left" w:pos="1440"/>
        </w:tabs>
        <w:spacing w:after="0" w:line="240" w:lineRule="auto"/>
        <w:rPr>
          <w:rFonts w:ascii="Cambria" w:eastAsia="Cambria" w:hAnsi="Cambria" w:cs="Cambria"/>
          <w:sz w:val="20"/>
          <w:szCs w:val="2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3"/>
        <w:gridCol w:w="1865"/>
        <w:gridCol w:w="1901"/>
        <w:gridCol w:w="1850"/>
        <w:gridCol w:w="1741"/>
      </w:tblGrid>
      <w:tr w:rsidR="009C5BE3" w14:paraId="50850E0E" w14:textId="77777777" w:rsidTr="009C5BE3">
        <w:tc>
          <w:tcPr>
            <w:tcW w:w="1993" w:type="dxa"/>
          </w:tcPr>
          <w:p w14:paraId="6E3E37B1"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Name of University</w:t>
            </w:r>
          </w:p>
        </w:tc>
        <w:tc>
          <w:tcPr>
            <w:tcW w:w="1865" w:type="dxa"/>
          </w:tcPr>
          <w:p w14:paraId="63EB7B22" w14:textId="77777777" w:rsidR="009C5BE3" w:rsidRDefault="009C5BE3" w:rsidP="009C5BE3">
            <w:pPr>
              <w:jc w:val="center"/>
              <w:rPr>
                <w:rFonts w:ascii="Cambria" w:eastAsia="Cambria" w:hAnsi="Cambria" w:cs="Cambria"/>
                <w:b/>
                <w:sz w:val="20"/>
                <w:szCs w:val="20"/>
              </w:rPr>
            </w:pPr>
            <w:r>
              <w:rPr>
                <w:rFonts w:ascii="Cambria" w:eastAsia="Cambria" w:hAnsi="Cambria" w:cs="Cambria"/>
                <w:b/>
                <w:sz w:val="20"/>
                <w:szCs w:val="20"/>
              </w:rPr>
              <w:t>ASU-J</w:t>
            </w:r>
          </w:p>
        </w:tc>
        <w:tc>
          <w:tcPr>
            <w:tcW w:w="1901" w:type="dxa"/>
          </w:tcPr>
          <w:p w14:paraId="5BDFAEAD" w14:textId="77777777" w:rsidR="009C5BE3" w:rsidRDefault="009C5BE3" w:rsidP="009C5BE3">
            <w:pPr>
              <w:jc w:val="center"/>
              <w:rPr>
                <w:rFonts w:ascii="Cambria" w:eastAsia="Cambria" w:hAnsi="Cambria" w:cs="Cambria"/>
                <w:b/>
                <w:sz w:val="20"/>
                <w:szCs w:val="20"/>
              </w:rPr>
            </w:pPr>
            <w:r>
              <w:rPr>
                <w:rFonts w:ascii="Cambria" w:eastAsia="Cambria" w:hAnsi="Cambria" w:cs="Cambria"/>
                <w:b/>
                <w:sz w:val="20"/>
                <w:szCs w:val="20"/>
              </w:rPr>
              <w:t>UAMS</w:t>
            </w:r>
          </w:p>
        </w:tc>
        <w:tc>
          <w:tcPr>
            <w:tcW w:w="1850" w:type="dxa"/>
          </w:tcPr>
          <w:p w14:paraId="2F3D0F32" w14:textId="77777777" w:rsidR="009C5BE3" w:rsidRDefault="009C5BE3" w:rsidP="009C5BE3">
            <w:pPr>
              <w:jc w:val="center"/>
              <w:rPr>
                <w:rFonts w:ascii="Cambria" w:eastAsia="Cambria" w:hAnsi="Cambria" w:cs="Cambria"/>
                <w:b/>
                <w:sz w:val="20"/>
                <w:szCs w:val="20"/>
              </w:rPr>
            </w:pPr>
            <w:r>
              <w:rPr>
                <w:rFonts w:ascii="Cambria" w:eastAsia="Cambria" w:hAnsi="Cambria" w:cs="Cambria"/>
                <w:b/>
                <w:sz w:val="20"/>
                <w:szCs w:val="20"/>
              </w:rPr>
              <w:t>U of A</w:t>
            </w:r>
          </w:p>
        </w:tc>
        <w:tc>
          <w:tcPr>
            <w:tcW w:w="1741" w:type="dxa"/>
          </w:tcPr>
          <w:p w14:paraId="547CBDAA" w14:textId="77777777" w:rsidR="009C5BE3" w:rsidRDefault="009C5BE3" w:rsidP="009C5BE3">
            <w:pPr>
              <w:jc w:val="center"/>
              <w:rPr>
                <w:rFonts w:ascii="Cambria" w:eastAsia="Cambria" w:hAnsi="Cambria" w:cs="Cambria"/>
                <w:b/>
                <w:sz w:val="20"/>
                <w:szCs w:val="20"/>
              </w:rPr>
            </w:pPr>
            <w:r>
              <w:rPr>
                <w:rFonts w:ascii="Cambria" w:eastAsia="Cambria" w:hAnsi="Cambria" w:cs="Cambria"/>
                <w:b/>
                <w:sz w:val="20"/>
                <w:szCs w:val="20"/>
              </w:rPr>
              <w:t>UTHSC</w:t>
            </w:r>
          </w:p>
        </w:tc>
      </w:tr>
      <w:tr w:rsidR="009C5BE3" w14:paraId="436BE72D" w14:textId="77777777" w:rsidTr="009C5BE3">
        <w:tc>
          <w:tcPr>
            <w:tcW w:w="1993" w:type="dxa"/>
          </w:tcPr>
          <w:p w14:paraId="1B790D20"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 xml:space="preserve">MSN vs. DNP </w:t>
            </w:r>
          </w:p>
        </w:tc>
        <w:tc>
          <w:tcPr>
            <w:tcW w:w="1865" w:type="dxa"/>
          </w:tcPr>
          <w:p w14:paraId="0DF93688"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MSN</w:t>
            </w:r>
          </w:p>
        </w:tc>
        <w:tc>
          <w:tcPr>
            <w:tcW w:w="1901" w:type="dxa"/>
          </w:tcPr>
          <w:p w14:paraId="2CADB1D6"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 xml:space="preserve">DNP only </w:t>
            </w:r>
          </w:p>
        </w:tc>
        <w:tc>
          <w:tcPr>
            <w:tcW w:w="1850" w:type="dxa"/>
          </w:tcPr>
          <w:p w14:paraId="1E8C1B96"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 xml:space="preserve">DNP only </w:t>
            </w:r>
          </w:p>
        </w:tc>
        <w:tc>
          <w:tcPr>
            <w:tcW w:w="1741" w:type="dxa"/>
          </w:tcPr>
          <w:p w14:paraId="000B0FDB"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 xml:space="preserve">DNP only </w:t>
            </w:r>
          </w:p>
        </w:tc>
      </w:tr>
      <w:tr w:rsidR="009C5BE3" w14:paraId="0CAECB88" w14:textId="77777777" w:rsidTr="009C5BE3">
        <w:tc>
          <w:tcPr>
            <w:tcW w:w="1993" w:type="dxa"/>
          </w:tcPr>
          <w:p w14:paraId="1D90800B"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Full vs. Part Time Option</w:t>
            </w:r>
          </w:p>
        </w:tc>
        <w:tc>
          <w:tcPr>
            <w:tcW w:w="1865" w:type="dxa"/>
          </w:tcPr>
          <w:p w14:paraId="4B8CED2D"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 xml:space="preserve">Full time option only </w:t>
            </w:r>
          </w:p>
        </w:tc>
        <w:tc>
          <w:tcPr>
            <w:tcW w:w="1901" w:type="dxa"/>
          </w:tcPr>
          <w:p w14:paraId="7873C69D"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Full Time</w:t>
            </w:r>
          </w:p>
        </w:tc>
        <w:tc>
          <w:tcPr>
            <w:tcW w:w="1850" w:type="dxa"/>
          </w:tcPr>
          <w:p w14:paraId="0C976B20"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Part Time</w:t>
            </w:r>
          </w:p>
        </w:tc>
        <w:tc>
          <w:tcPr>
            <w:tcW w:w="1741" w:type="dxa"/>
          </w:tcPr>
          <w:p w14:paraId="27F5684B"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Full or Part time study available</w:t>
            </w:r>
          </w:p>
        </w:tc>
      </w:tr>
      <w:tr w:rsidR="009C5BE3" w14:paraId="706EC914" w14:textId="77777777" w:rsidTr="009C5BE3">
        <w:tc>
          <w:tcPr>
            <w:tcW w:w="1993" w:type="dxa"/>
          </w:tcPr>
          <w:p w14:paraId="28C2E26B" w14:textId="77777777" w:rsidR="009C5BE3" w:rsidRDefault="009C5BE3" w:rsidP="009C5BE3">
            <w:pPr>
              <w:jc w:val="center"/>
              <w:rPr>
                <w:rFonts w:ascii="Cambria" w:eastAsia="Cambria" w:hAnsi="Cambria" w:cs="Cambria"/>
                <w:sz w:val="20"/>
                <w:szCs w:val="20"/>
              </w:rPr>
            </w:pPr>
            <w:r>
              <w:rPr>
                <w:rFonts w:ascii="Cambria" w:eastAsia="Cambria" w:hAnsi="Cambria" w:cs="Cambria"/>
                <w:sz w:val="20"/>
                <w:szCs w:val="20"/>
              </w:rPr>
              <w:t>Total Credit Hours of Program</w:t>
            </w:r>
          </w:p>
        </w:tc>
        <w:tc>
          <w:tcPr>
            <w:tcW w:w="1865" w:type="dxa"/>
          </w:tcPr>
          <w:p w14:paraId="5774FDAF"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41 (BSN-MSN)</w:t>
            </w:r>
          </w:p>
        </w:tc>
        <w:tc>
          <w:tcPr>
            <w:tcW w:w="1901" w:type="dxa"/>
          </w:tcPr>
          <w:p w14:paraId="3E35021C"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68-69 (BSN-DNP)</w:t>
            </w:r>
          </w:p>
        </w:tc>
        <w:tc>
          <w:tcPr>
            <w:tcW w:w="1850" w:type="dxa"/>
          </w:tcPr>
          <w:p w14:paraId="129EB65B"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78 credits</w:t>
            </w:r>
          </w:p>
        </w:tc>
        <w:tc>
          <w:tcPr>
            <w:tcW w:w="1741" w:type="dxa"/>
          </w:tcPr>
          <w:p w14:paraId="6DC66DCA"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59 (BSN-DNP)</w:t>
            </w:r>
          </w:p>
        </w:tc>
      </w:tr>
      <w:tr w:rsidR="009C5BE3" w14:paraId="6DA53BA3" w14:textId="77777777" w:rsidTr="009C5BE3">
        <w:tc>
          <w:tcPr>
            <w:tcW w:w="1993" w:type="dxa"/>
          </w:tcPr>
          <w:p w14:paraId="6524F747" w14:textId="77777777" w:rsidR="009C5BE3" w:rsidRDefault="009C5BE3" w:rsidP="009C5BE3">
            <w:pPr>
              <w:jc w:val="center"/>
              <w:rPr>
                <w:rFonts w:ascii="Cambria" w:eastAsia="Cambria" w:hAnsi="Cambria" w:cs="Cambria"/>
                <w:sz w:val="20"/>
                <w:szCs w:val="20"/>
              </w:rPr>
            </w:pPr>
            <w:r>
              <w:rPr>
                <w:rFonts w:ascii="Cambria" w:eastAsia="Cambria" w:hAnsi="Cambria" w:cs="Cambria"/>
                <w:sz w:val="20"/>
                <w:szCs w:val="20"/>
              </w:rPr>
              <w:t>Total Program Length</w:t>
            </w:r>
          </w:p>
        </w:tc>
        <w:tc>
          <w:tcPr>
            <w:tcW w:w="1865" w:type="dxa"/>
          </w:tcPr>
          <w:p w14:paraId="562F581A"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5 semesters</w:t>
            </w:r>
          </w:p>
          <w:p w14:paraId="7153BA34"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2 years</w:t>
            </w:r>
          </w:p>
        </w:tc>
        <w:tc>
          <w:tcPr>
            <w:tcW w:w="1901" w:type="dxa"/>
          </w:tcPr>
          <w:p w14:paraId="341B5826"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 xml:space="preserve">8 semesters </w:t>
            </w:r>
          </w:p>
          <w:p w14:paraId="18117C01"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3 years</w:t>
            </w:r>
          </w:p>
        </w:tc>
        <w:tc>
          <w:tcPr>
            <w:tcW w:w="1850" w:type="dxa"/>
          </w:tcPr>
          <w:p w14:paraId="71CEEFCD"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12 semesters</w:t>
            </w:r>
          </w:p>
          <w:p w14:paraId="2AD28994"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4 years</w:t>
            </w:r>
          </w:p>
        </w:tc>
        <w:tc>
          <w:tcPr>
            <w:tcW w:w="1741" w:type="dxa"/>
          </w:tcPr>
          <w:p w14:paraId="69F4C137"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Varies depending on full/part time study</w:t>
            </w:r>
          </w:p>
        </w:tc>
      </w:tr>
      <w:tr w:rsidR="009C5BE3" w14:paraId="2F474662" w14:textId="77777777" w:rsidTr="009C5BE3">
        <w:tc>
          <w:tcPr>
            <w:tcW w:w="1993" w:type="dxa"/>
          </w:tcPr>
          <w:p w14:paraId="76EDC230"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Clinical Practicum Hours Required</w:t>
            </w:r>
          </w:p>
        </w:tc>
        <w:tc>
          <w:tcPr>
            <w:tcW w:w="1865" w:type="dxa"/>
          </w:tcPr>
          <w:p w14:paraId="1A3FB3E2"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720</w:t>
            </w:r>
          </w:p>
        </w:tc>
        <w:tc>
          <w:tcPr>
            <w:tcW w:w="1901" w:type="dxa"/>
          </w:tcPr>
          <w:p w14:paraId="18E4B61A"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1080</w:t>
            </w:r>
          </w:p>
        </w:tc>
        <w:tc>
          <w:tcPr>
            <w:tcW w:w="1850" w:type="dxa"/>
          </w:tcPr>
          <w:p w14:paraId="192AC47C"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1035</w:t>
            </w:r>
          </w:p>
        </w:tc>
        <w:tc>
          <w:tcPr>
            <w:tcW w:w="1741" w:type="dxa"/>
          </w:tcPr>
          <w:p w14:paraId="18C09600"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1020</w:t>
            </w:r>
          </w:p>
        </w:tc>
      </w:tr>
      <w:tr w:rsidR="009C5BE3" w14:paraId="2042B217" w14:textId="77777777" w:rsidTr="009C5BE3">
        <w:tc>
          <w:tcPr>
            <w:tcW w:w="1993" w:type="dxa"/>
          </w:tcPr>
          <w:p w14:paraId="5C63E2E9"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Online Delivery</w:t>
            </w:r>
          </w:p>
        </w:tc>
        <w:tc>
          <w:tcPr>
            <w:tcW w:w="1865" w:type="dxa"/>
          </w:tcPr>
          <w:p w14:paraId="7F04DF28"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Hybrid format</w:t>
            </w:r>
          </w:p>
        </w:tc>
        <w:tc>
          <w:tcPr>
            <w:tcW w:w="1901" w:type="dxa"/>
          </w:tcPr>
          <w:p w14:paraId="78F1EB8D"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Hybrid Format</w:t>
            </w:r>
          </w:p>
        </w:tc>
        <w:tc>
          <w:tcPr>
            <w:tcW w:w="1850" w:type="dxa"/>
          </w:tcPr>
          <w:p w14:paraId="73E68152"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Online</w:t>
            </w:r>
          </w:p>
        </w:tc>
        <w:tc>
          <w:tcPr>
            <w:tcW w:w="1741" w:type="dxa"/>
          </w:tcPr>
          <w:p w14:paraId="6CFC25CA" w14:textId="77777777" w:rsidR="009C5BE3" w:rsidRDefault="009C5BE3" w:rsidP="009C5BE3">
            <w:pPr>
              <w:rPr>
                <w:rFonts w:ascii="Cambria" w:eastAsia="Cambria" w:hAnsi="Cambria" w:cs="Cambria"/>
                <w:sz w:val="20"/>
                <w:szCs w:val="20"/>
              </w:rPr>
            </w:pPr>
            <w:r>
              <w:rPr>
                <w:rFonts w:ascii="Cambria" w:eastAsia="Cambria" w:hAnsi="Cambria" w:cs="Cambria"/>
                <w:sz w:val="20"/>
                <w:szCs w:val="20"/>
              </w:rPr>
              <w:t>Primarily Online with scheduled campus visits throughout the program</w:t>
            </w:r>
          </w:p>
        </w:tc>
      </w:tr>
    </w:tbl>
    <w:p w14:paraId="39B6F200" w14:textId="77777777" w:rsidR="009C5BE3" w:rsidRDefault="009C5BE3" w:rsidP="009C5BE3">
      <w:pPr>
        <w:tabs>
          <w:tab w:val="left" w:pos="1440"/>
        </w:tabs>
        <w:spacing w:after="0" w:line="240" w:lineRule="auto"/>
        <w:rPr>
          <w:rFonts w:ascii="Cambria" w:eastAsia="Cambria" w:hAnsi="Cambria" w:cs="Cambria"/>
          <w:sz w:val="20"/>
          <w:szCs w:val="20"/>
        </w:rPr>
      </w:pPr>
    </w:p>
    <w:p w14:paraId="3A6EB514"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Below is a list of Adult Gerontology Acute Care Nurse Practitioner Programs in neighboring states. </w:t>
      </w:r>
    </w:p>
    <w:p w14:paraId="44259A41" w14:textId="77777777" w:rsidR="009C5BE3" w:rsidRDefault="009C5BE3" w:rsidP="009C5BE3">
      <w:pPr>
        <w:tabs>
          <w:tab w:val="left" w:pos="1440"/>
        </w:tabs>
        <w:spacing w:after="0" w:line="240" w:lineRule="auto"/>
        <w:rPr>
          <w:rFonts w:ascii="Cambria" w:eastAsia="Cambria" w:hAnsi="Cambria" w:cs="Cambria"/>
          <w:sz w:val="20"/>
          <w:szCs w:val="20"/>
        </w:rPr>
      </w:pPr>
    </w:p>
    <w:p w14:paraId="719B8F38" w14:textId="77777777" w:rsidR="009C5BE3" w:rsidRDefault="009C5BE3" w:rsidP="009C5BE3">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Arkansas</w:t>
      </w:r>
    </w:p>
    <w:p w14:paraId="77D24EDA"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Arkansas</w:t>
      </w:r>
    </w:p>
    <w:p w14:paraId="5A27F69B"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lastRenderedPageBreak/>
        <w:t>-University of Arkansas for Medical Sciences</w:t>
      </w:r>
    </w:p>
    <w:p w14:paraId="4A2C8A6D" w14:textId="77777777" w:rsidR="009C5BE3" w:rsidRDefault="009C5BE3" w:rsidP="009C5BE3">
      <w:pPr>
        <w:tabs>
          <w:tab w:val="left" w:pos="1440"/>
        </w:tabs>
        <w:spacing w:after="0" w:line="240" w:lineRule="auto"/>
        <w:rPr>
          <w:rFonts w:ascii="Cambria" w:eastAsia="Cambria" w:hAnsi="Cambria" w:cs="Cambria"/>
          <w:sz w:val="20"/>
          <w:szCs w:val="20"/>
        </w:rPr>
      </w:pPr>
    </w:p>
    <w:p w14:paraId="29C74394" w14:textId="77777777" w:rsidR="009C5BE3" w:rsidRDefault="009C5BE3" w:rsidP="009C5BE3">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Missouri</w:t>
      </w:r>
    </w:p>
    <w:p w14:paraId="5C783F49"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-Graceland University</w:t>
      </w:r>
    </w:p>
    <w:p w14:paraId="0C20A80B"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-Goldfarb School of Nursing at Barnes Jewish College</w:t>
      </w:r>
    </w:p>
    <w:p w14:paraId="5BDB5D46"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-Maryville University- Saint Louis</w:t>
      </w:r>
    </w:p>
    <w:p w14:paraId="099637E0"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-St. Louis University</w:t>
      </w:r>
    </w:p>
    <w:p w14:paraId="62EA4000"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-Saint Luke’s College of Health Sciences</w:t>
      </w:r>
    </w:p>
    <w:p w14:paraId="4FA61F9C" w14:textId="77777777" w:rsidR="009C5BE3" w:rsidRDefault="009C5BE3" w:rsidP="009C5BE3">
      <w:pPr>
        <w:tabs>
          <w:tab w:val="left" w:pos="1440"/>
        </w:tabs>
        <w:spacing w:after="0" w:line="240" w:lineRule="auto"/>
        <w:rPr>
          <w:rFonts w:ascii="Cambria" w:eastAsia="Cambria" w:hAnsi="Cambria" w:cs="Cambria"/>
          <w:sz w:val="20"/>
          <w:szCs w:val="20"/>
        </w:rPr>
      </w:pPr>
    </w:p>
    <w:p w14:paraId="331774D2" w14:textId="77777777" w:rsidR="009C5BE3" w:rsidRDefault="009C5BE3" w:rsidP="009C5BE3">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Tennessee</w:t>
      </w:r>
    </w:p>
    <w:p w14:paraId="25E96B44"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-East Tennessee State University</w:t>
      </w:r>
    </w:p>
    <w:p w14:paraId="06C4D46B"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Tennessee Chattanooga</w:t>
      </w:r>
    </w:p>
    <w:p w14:paraId="4815AFA3"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Tennessee Health Sciences Center</w:t>
      </w:r>
    </w:p>
    <w:p w14:paraId="02FFE4D9"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-Vanderbilt University</w:t>
      </w:r>
    </w:p>
    <w:p w14:paraId="2DFB0A23" w14:textId="77777777" w:rsidR="009C5BE3" w:rsidRDefault="009C5BE3" w:rsidP="009C5BE3">
      <w:pPr>
        <w:tabs>
          <w:tab w:val="left" w:pos="1440"/>
        </w:tabs>
        <w:spacing w:after="0" w:line="240" w:lineRule="auto"/>
        <w:rPr>
          <w:rFonts w:ascii="Cambria" w:eastAsia="Cambria" w:hAnsi="Cambria" w:cs="Cambria"/>
          <w:sz w:val="20"/>
          <w:szCs w:val="20"/>
        </w:rPr>
      </w:pPr>
    </w:p>
    <w:p w14:paraId="12C0A820" w14:textId="77777777" w:rsidR="009C5BE3" w:rsidRDefault="009C5BE3" w:rsidP="009C5BE3">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Texas</w:t>
      </w:r>
    </w:p>
    <w:p w14:paraId="03FEA214"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-Texas Tech University Health Sciences Center</w:t>
      </w:r>
    </w:p>
    <w:p w14:paraId="5A9C938F"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-Texas Woman’s University</w:t>
      </w:r>
    </w:p>
    <w:p w14:paraId="43D5BAED"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Texas Health Science Center- San Antonio</w:t>
      </w:r>
    </w:p>
    <w:p w14:paraId="7970F81A"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Texas Medical Branch</w:t>
      </w:r>
    </w:p>
    <w:p w14:paraId="7DEAEDC2"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Texas- Arlington</w:t>
      </w:r>
    </w:p>
    <w:p w14:paraId="38B03678" w14:textId="77777777" w:rsidR="009C5BE3" w:rsidRDefault="009C5BE3" w:rsidP="009C5BE3">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-University of Texas- El Paso</w:t>
      </w:r>
    </w:p>
    <w:p w14:paraId="5B267155" w14:textId="77777777" w:rsidR="00D42C27" w:rsidRPr="00A65CFC" w:rsidRDefault="00D42C27" w:rsidP="009C5BE3">
      <w:pPr>
        <w:tabs>
          <w:tab w:val="left" w:pos="720"/>
        </w:tabs>
        <w:spacing w:after="0" w:line="240" w:lineRule="auto"/>
        <w:rPr>
          <w:rFonts w:asciiTheme="majorHAnsi" w:eastAsia="Times New Roman" w:hAnsiTheme="majorHAnsi" w:cs="Arial"/>
          <w:sz w:val="20"/>
          <w:szCs w:val="24"/>
        </w:rPr>
      </w:pPr>
    </w:p>
    <w:p w14:paraId="6CD6BE9D" w14:textId="77777777" w:rsidR="00231E6D" w:rsidRPr="004E3340" w:rsidRDefault="005D6134" w:rsidP="00811BD4">
      <w:pPr>
        <w:numPr>
          <w:ilvl w:val="2"/>
          <w:numId w:val="2"/>
        </w:numPr>
        <w:tabs>
          <w:tab w:val="left" w:pos="720"/>
        </w:tabs>
        <w:spacing w:after="0" w:line="240" w:lineRule="auto"/>
        <w:ind w:left="1440" w:hanging="720"/>
        <w:rPr>
          <w:rFonts w:asciiTheme="majorHAnsi" w:eastAsia="Times New Roman" w:hAnsiTheme="majorHAnsi" w:cs="Arial"/>
          <w:b/>
          <w:sz w:val="20"/>
          <w:szCs w:val="24"/>
        </w:rPr>
      </w:pPr>
      <w:r w:rsidRPr="004E3340">
        <w:rPr>
          <w:rFonts w:asciiTheme="majorHAnsi" w:eastAsia="Times New Roman" w:hAnsiTheme="majorHAnsi" w:cs="Arial"/>
          <w:b/>
          <w:sz w:val="20"/>
          <w:szCs w:val="24"/>
        </w:rPr>
        <w:t>Propos</w:t>
      </w:r>
      <w:r w:rsidR="00231E6D" w:rsidRPr="004E3340">
        <w:rPr>
          <w:rFonts w:asciiTheme="majorHAnsi" w:eastAsia="Times New Roman" w:hAnsiTheme="majorHAnsi" w:cs="Arial"/>
          <w:b/>
          <w:sz w:val="20"/>
          <w:szCs w:val="24"/>
        </w:rPr>
        <w:t>ed program review date (within 10 years of program implementation)</w:t>
      </w:r>
      <w:r w:rsidR="004E3340" w:rsidRPr="004E3340">
        <w:rPr>
          <w:rFonts w:asciiTheme="majorHAnsi" w:eastAsia="Times New Roman" w:hAnsiTheme="majorHAnsi" w:cs="Arial"/>
          <w:b/>
          <w:sz w:val="20"/>
          <w:szCs w:val="24"/>
        </w:rPr>
        <w:t xml:space="preserve"> Fall 2021 </w:t>
      </w:r>
    </w:p>
    <w:p w14:paraId="055B8D17" w14:textId="77777777" w:rsidR="00231E6D" w:rsidRPr="00A65CFC" w:rsidRDefault="00231E6D" w:rsidP="009C5BE3">
      <w:pPr>
        <w:tabs>
          <w:tab w:val="left" w:pos="720"/>
        </w:tabs>
        <w:spacing w:after="0" w:line="240" w:lineRule="auto"/>
        <w:rPr>
          <w:rFonts w:asciiTheme="majorHAnsi" w:eastAsia="Times New Roman" w:hAnsiTheme="majorHAnsi" w:cs="Arial"/>
          <w:sz w:val="20"/>
          <w:szCs w:val="24"/>
        </w:rPr>
      </w:pPr>
    </w:p>
    <w:p w14:paraId="24406F2B"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6F586DB" w14:textId="77777777" w:rsidR="00C57E73" w:rsidRPr="004E3340"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4E3340">
        <w:rPr>
          <w:rFonts w:asciiTheme="majorHAnsi" w:eastAsia="Times New Roman" w:hAnsiTheme="majorHAnsi" w:cs="Arial"/>
          <w:b/>
          <w:sz w:val="20"/>
          <w:szCs w:val="24"/>
        </w:rPr>
        <w:t xml:space="preserve">Will this program be </w:t>
      </w:r>
      <w:proofErr w:type="gramStart"/>
      <w:r w:rsidRPr="004E3340">
        <w:rPr>
          <w:rFonts w:asciiTheme="majorHAnsi" w:eastAsia="Times New Roman" w:hAnsiTheme="majorHAnsi" w:cs="Arial"/>
          <w:b/>
          <w:sz w:val="20"/>
          <w:szCs w:val="24"/>
        </w:rPr>
        <w:t>offered</w:t>
      </w:r>
      <w:r w:rsidR="00C57E73" w:rsidRPr="004E3340">
        <w:rPr>
          <w:rFonts w:asciiTheme="majorHAnsi" w:eastAsia="Times New Roman" w:hAnsiTheme="majorHAnsi" w:cs="Arial"/>
          <w:b/>
          <w:sz w:val="20"/>
          <w:szCs w:val="24"/>
        </w:rPr>
        <w:t>:</w:t>
      </w:r>
      <w:proofErr w:type="gramEnd"/>
    </w:p>
    <w:p w14:paraId="24436F47" w14:textId="77777777"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r w:rsidR="00A024F9">
        <w:rPr>
          <w:rFonts w:ascii="Cambria" w:eastAsia="Cambria" w:hAnsi="Cambria" w:cs="Cambria"/>
          <w:sz w:val="20"/>
          <w:szCs w:val="20"/>
        </w:rPr>
        <w:t>Hybrid Format</w:t>
      </w:r>
    </w:p>
    <w:p w14:paraId="4A10C9F7" w14:textId="77777777"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r w:rsidR="00A024F9">
        <w:rPr>
          <w:rFonts w:ascii="Cambria" w:eastAsia="Cambria" w:hAnsi="Cambria" w:cs="Cambria"/>
          <w:sz w:val="20"/>
          <w:szCs w:val="20"/>
        </w:rPr>
        <w:t>On campus ins</w:t>
      </w:r>
      <w:r w:rsidR="004E3340">
        <w:rPr>
          <w:rFonts w:ascii="Cambria" w:eastAsia="Cambria" w:hAnsi="Cambria" w:cs="Cambria"/>
          <w:sz w:val="20"/>
          <w:szCs w:val="20"/>
        </w:rPr>
        <w:t xml:space="preserve">truction with online/web assisted </w:t>
      </w:r>
    </w:p>
    <w:p w14:paraId="0120D40A" w14:textId="77777777"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637325CC" w14:textId="77777777" w:rsidR="00A024F9" w:rsidRDefault="00A024F9" w:rsidP="00A024F9">
      <w:pPr>
        <w:tabs>
          <w:tab w:val="left" w:pos="540"/>
        </w:tabs>
        <w:spacing w:after="0" w:line="240" w:lineRule="auto"/>
        <w:ind w:left="1620"/>
        <w:rPr>
          <w:rFonts w:ascii="Cambria" w:eastAsia="Cambria" w:hAnsi="Cambria" w:cs="Cambria"/>
          <w:sz w:val="20"/>
          <w:szCs w:val="20"/>
        </w:rPr>
      </w:pPr>
      <w:r>
        <w:rPr>
          <w:rFonts w:ascii="Cambria" w:eastAsia="Cambria" w:hAnsi="Cambria" w:cs="Cambria"/>
          <w:sz w:val="20"/>
          <w:szCs w:val="20"/>
        </w:rPr>
        <w:t xml:space="preserve">All courses will be web supported with on campus classes at the beginning and additional times as noted throughout the semester. </w:t>
      </w:r>
    </w:p>
    <w:p w14:paraId="537DFCB8" w14:textId="77777777" w:rsidR="00C57E73" w:rsidRPr="00C57E73" w:rsidRDefault="00C57E73" w:rsidP="00C57E73">
      <w:pPr>
        <w:tabs>
          <w:tab w:val="left" w:pos="720"/>
        </w:tabs>
        <w:spacing w:after="0" w:line="240" w:lineRule="auto"/>
        <w:ind w:left="1620"/>
        <w:rPr>
          <w:rFonts w:asciiTheme="majorHAnsi" w:eastAsia="Times New Roman" w:hAnsiTheme="majorHAnsi" w:cs="Arial"/>
          <w:b/>
          <w:sz w:val="20"/>
          <w:szCs w:val="24"/>
        </w:rPr>
      </w:pPr>
    </w:p>
    <w:p w14:paraId="2354FC95" w14:textId="77777777"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E6A9C86" w14:textId="77777777" w:rsidR="00821C11" w:rsidRPr="00A024F9" w:rsidRDefault="00A024F9" w:rsidP="00A024F9">
      <w:pPr>
        <w:spacing w:after="0"/>
        <w:ind w:left="1800"/>
        <w:rPr>
          <w:rFonts w:asciiTheme="majorHAnsi" w:hAnsiTheme="majorHAnsi" w:cs="Arial"/>
          <w:color w:val="000000" w:themeColor="text1"/>
          <w:sz w:val="20"/>
          <w:szCs w:val="20"/>
        </w:rPr>
      </w:pPr>
      <w:r>
        <w:t>N/A</w:t>
      </w:r>
    </w:p>
    <w:p w14:paraId="2B038398"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40DC1990" w14:textId="77777777"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r w:rsidR="00A024F9">
        <w:rPr>
          <w:rStyle w:val="PlaceholderText"/>
          <w:rFonts w:asciiTheme="majorHAnsi" w:hAnsiTheme="majorHAnsi"/>
          <w:sz w:val="20"/>
          <w:szCs w:val="20"/>
        </w:rPr>
        <w:t xml:space="preserve"> </w:t>
      </w:r>
      <w:r w:rsidR="00A024F9" w:rsidRPr="00A024F9">
        <w:rPr>
          <w:rStyle w:val="PlaceholderText"/>
          <w:rFonts w:asciiTheme="majorHAnsi" w:hAnsiTheme="majorHAnsi"/>
          <w:color w:val="auto"/>
          <w:sz w:val="20"/>
          <w:szCs w:val="20"/>
        </w:rPr>
        <w:t>No</w:t>
      </w:r>
    </w:p>
    <w:p w14:paraId="56CD7DC1" w14:textId="77777777" w:rsidR="00A024F9" w:rsidRPr="00195367" w:rsidRDefault="00821C11" w:rsidP="00A024F9">
      <w:pPr>
        <w:pStyle w:val="ListParagraph"/>
        <w:tabs>
          <w:tab w:val="left" w:pos="360"/>
        </w:tabs>
        <w:spacing w:after="0" w:line="240" w:lineRule="auto"/>
        <w:ind w:left="1440"/>
        <w:rPr>
          <w:rFonts w:asciiTheme="majorHAnsi" w:hAnsiTheme="majorHAnsi"/>
          <w:sz w:val="20"/>
          <w:szCs w:val="20"/>
        </w:rPr>
      </w:pPr>
      <w:r w:rsidRPr="00E73CC2">
        <w:rPr>
          <w:rFonts w:asciiTheme="majorHAnsi" w:hAnsiTheme="majorHAnsi"/>
          <w:b/>
          <w:bCs/>
          <w:sz w:val="20"/>
          <w:szCs w:val="20"/>
        </w:rPr>
        <w:t>If yes, identify the off-campus location</w:t>
      </w:r>
      <w:r w:rsidR="00A024F9" w:rsidRPr="00A024F9">
        <w:rPr>
          <w:rFonts w:asciiTheme="majorHAnsi" w:hAnsiTheme="majorHAnsi" w:cs="Arial"/>
          <w:color w:val="000000" w:themeColor="text1"/>
          <w:sz w:val="20"/>
          <w:szCs w:val="20"/>
        </w:rPr>
        <w:t xml:space="preserve"> </w:t>
      </w:r>
      <w:r w:rsidR="00A024F9">
        <w:rPr>
          <w:rFonts w:asciiTheme="majorHAnsi" w:hAnsiTheme="majorHAnsi" w:cs="Arial"/>
          <w:color w:val="000000" w:themeColor="text1"/>
          <w:sz w:val="20"/>
          <w:szCs w:val="20"/>
        </w:rPr>
        <w:t>N/A</w:t>
      </w:r>
    </w:p>
    <w:p w14:paraId="245E4A27" w14:textId="77777777" w:rsidR="00821C11" w:rsidRPr="00A024F9" w:rsidRDefault="00821C11" w:rsidP="00A024F9">
      <w:pPr>
        <w:tabs>
          <w:tab w:val="left" w:pos="360"/>
        </w:tabs>
        <w:spacing w:after="0" w:line="240" w:lineRule="auto"/>
        <w:ind w:left="1080"/>
        <w:rPr>
          <w:rFonts w:asciiTheme="majorHAnsi" w:hAnsiTheme="majorHAnsi"/>
          <w:b/>
          <w:bCs/>
          <w:sz w:val="20"/>
          <w:szCs w:val="20"/>
        </w:rPr>
      </w:pPr>
    </w:p>
    <w:p w14:paraId="504F895E"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1655B4C4"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71047FF8" w14:textId="77777777" w:rsidR="002B59C7" w:rsidRDefault="002B59C7" w:rsidP="00231E6D">
      <w:pPr>
        <w:tabs>
          <w:tab w:val="left" w:pos="360"/>
          <w:tab w:val="left" w:pos="720"/>
        </w:tabs>
        <w:spacing w:after="120"/>
        <w:rPr>
          <w:rFonts w:asciiTheme="majorHAnsi" w:hAnsiTheme="majorHAnsi" w:cs="Arial"/>
          <w:sz w:val="20"/>
          <w:szCs w:val="20"/>
        </w:rPr>
      </w:pPr>
    </w:p>
    <w:p w14:paraId="54AE32D8" w14:textId="77777777" w:rsidR="00B8205E" w:rsidRDefault="00B8205E" w:rsidP="00231E6D">
      <w:pPr>
        <w:tabs>
          <w:tab w:val="left" w:pos="360"/>
          <w:tab w:val="left" w:pos="720"/>
        </w:tabs>
        <w:spacing w:after="120"/>
        <w:rPr>
          <w:rFonts w:asciiTheme="majorHAnsi" w:hAnsiTheme="majorHAnsi" w:cs="Arial"/>
          <w:sz w:val="20"/>
          <w:szCs w:val="20"/>
        </w:rPr>
      </w:pPr>
    </w:p>
    <w:p w14:paraId="39E17C15" w14:textId="77777777" w:rsidR="00B8205E" w:rsidRDefault="00B8205E" w:rsidP="00231E6D">
      <w:pPr>
        <w:tabs>
          <w:tab w:val="left" w:pos="360"/>
          <w:tab w:val="left" w:pos="720"/>
        </w:tabs>
        <w:spacing w:after="120"/>
        <w:rPr>
          <w:rFonts w:asciiTheme="majorHAnsi" w:hAnsiTheme="majorHAnsi" w:cs="Arial"/>
          <w:sz w:val="20"/>
          <w:szCs w:val="20"/>
        </w:rPr>
      </w:pPr>
    </w:p>
    <w:p w14:paraId="1A6215E3" w14:textId="77777777" w:rsidR="00B8205E" w:rsidRDefault="00B8205E">
      <w:pPr>
        <w:rPr>
          <w:rFonts w:asciiTheme="majorHAnsi" w:hAnsiTheme="majorHAnsi" w:cs="Arial"/>
          <w:sz w:val="20"/>
          <w:szCs w:val="20"/>
        </w:rPr>
      </w:pPr>
      <w:r>
        <w:rPr>
          <w:rFonts w:asciiTheme="majorHAnsi" w:hAnsiTheme="majorHAnsi" w:cs="Arial"/>
          <w:sz w:val="20"/>
          <w:szCs w:val="20"/>
        </w:rPr>
        <w:br w:type="page"/>
      </w:r>
    </w:p>
    <w:p w14:paraId="3FEE5A4A"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60AA4E5"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2151E3F6" w14:textId="77777777" w:rsidTr="009C5BE3">
        <w:tc>
          <w:tcPr>
            <w:tcW w:w="11016" w:type="dxa"/>
            <w:shd w:val="clear" w:color="auto" w:fill="D9D9D9" w:themeFill="background1" w:themeFillShade="D9"/>
          </w:tcPr>
          <w:p w14:paraId="5164C121" w14:textId="77777777" w:rsidR="00B8205E" w:rsidRPr="008426D1" w:rsidRDefault="00B8205E" w:rsidP="009C5BE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61FDC330" w14:textId="77777777" w:rsidTr="009C5BE3">
        <w:tc>
          <w:tcPr>
            <w:tcW w:w="11016" w:type="dxa"/>
            <w:shd w:val="clear" w:color="auto" w:fill="F2F2F2" w:themeFill="background1" w:themeFillShade="F2"/>
          </w:tcPr>
          <w:p w14:paraId="5DA30718" w14:textId="77777777" w:rsidR="00B8205E" w:rsidRPr="008426D1" w:rsidRDefault="00B8205E" w:rsidP="009C5BE3">
            <w:pPr>
              <w:tabs>
                <w:tab w:val="left" w:pos="360"/>
                <w:tab w:val="left" w:pos="720"/>
              </w:tabs>
              <w:jc w:val="center"/>
              <w:rPr>
                <w:rFonts w:ascii="Times New Roman" w:hAnsi="Times New Roman" w:cs="Times New Roman"/>
                <w:b/>
                <w:color w:val="000000" w:themeColor="text1"/>
                <w:sz w:val="18"/>
                <w:szCs w:val="24"/>
              </w:rPr>
            </w:pPr>
          </w:p>
          <w:p w14:paraId="5253FC6F" w14:textId="77777777" w:rsidR="00B8205E" w:rsidRPr="008426D1" w:rsidRDefault="00B8205E" w:rsidP="009C5BE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7B080A8F" w14:textId="77777777" w:rsidR="00B8205E" w:rsidRPr="008426D1" w:rsidRDefault="00B8205E" w:rsidP="009C5BE3">
            <w:pPr>
              <w:rPr>
                <w:rFonts w:ascii="Times New Roman" w:hAnsi="Times New Roman" w:cs="Times New Roman"/>
                <w:b/>
                <w:color w:val="FF0000"/>
                <w:sz w:val="14"/>
                <w:szCs w:val="24"/>
              </w:rPr>
            </w:pPr>
          </w:p>
          <w:p w14:paraId="7E8A00CA" w14:textId="77777777" w:rsidR="00B8205E" w:rsidRPr="008426D1" w:rsidRDefault="00B8205E" w:rsidP="009C5BE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F4D3481" w14:textId="77777777" w:rsidR="00B8205E" w:rsidRPr="008426D1" w:rsidRDefault="00B8205E" w:rsidP="009C5BE3">
            <w:pPr>
              <w:tabs>
                <w:tab w:val="left" w:pos="360"/>
                <w:tab w:val="left" w:pos="720"/>
              </w:tabs>
              <w:jc w:val="center"/>
              <w:rPr>
                <w:rFonts w:ascii="Times New Roman" w:hAnsi="Times New Roman" w:cs="Times New Roman"/>
                <w:b/>
                <w:color w:val="000000" w:themeColor="text1"/>
                <w:sz w:val="10"/>
                <w:szCs w:val="24"/>
                <w:u w:val="single"/>
              </w:rPr>
            </w:pPr>
          </w:p>
          <w:p w14:paraId="1FE3FABA" w14:textId="77777777" w:rsidR="00B8205E" w:rsidRPr="008426D1" w:rsidRDefault="00B8205E" w:rsidP="009C5BE3">
            <w:pPr>
              <w:tabs>
                <w:tab w:val="left" w:pos="360"/>
                <w:tab w:val="left" w:pos="720"/>
              </w:tabs>
              <w:jc w:val="center"/>
              <w:rPr>
                <w:rFonts w:ascii="Times New Roman" w:hAnsi="Times New Roman" w:cs="Times New Roman"/>
                <w:b/>
                <w:color w:val="000000" w:themeColor="text1"/>
                <w:sz w:val="10"/>
                <w:szCs w:val="24"/>
                <w:u w:val="single"/>
              </w:rPr>
            </w:pPr>
          </w:p>
          <w:p w14:paraId="08167E73" w14:textId="77777777" w:rsidR="00B8205E" w:rsidRPr="008426D1" w:rsidRDefault="00B8205E" w:rsidP="009C5BE3">
            <w:pPr>
              <w:tabs>
                <w:tab w:val="left" w:pos="360"/>
                <w:tab w:val="left" w:pos="720"/>
              </w:tabs>
              <w:ind w:left="360"/>
              <w:jc w:val="center"/>
              <w:rPr>
                <w:rFonts w:asciiTheme="majorHAnsi" w:hAnsiTheme="majorHAnsi"/>
                <w:sz w:val="18"/>
                <w:szCs w:val="18"/>
              </w:rPr>
            </w:pPr>
          </w:p>
        </w:tc>
      </w:tr>
    </w:tbl>
    <w:p w14:paraId="5F35F83B" w14:textId="77777777" w:rsidR="00B8205E" w:rsidRPr="00341B0D" w:rsidRDefault="00B8205E" w:rsidP="00B8205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480C993" w14:textId="77777777" w:rsidR="00B8205E" w:rsidRPr="008426D1" w:rsidRDefault="00B8205E" w:rsidP="00B8205E">
      <w:pPr>
        <w:rPr>
          <w:rFonts w:asciiTheme="majorHAnsi" w:hAnsiTheme="majorHAnsi" w:cs="Arial"/>
          <w:sz w:val="18"/>
          <w:szCs w:val="18"/>
        </w:rPr>
      </w:pPr>
    </w:p>
    <w:sdt>
      <w:sdtPr>
        <w:rPr>
          <w:rFonts w:asciiTheme="majorHAnsi" w:hAnsiTheme="majorHAnsi" w:cs="Arial"/>
          <w:sz w:val="20"/>
          <w:szCs w:val="20"/>
        </w:rPr>
        <w:id w:val="-97950460"/>
        <w:placeholder>
          <w:docPart w:val="E22B2D1C762C724FA60903B5A53C0564"/>
        </w:placeholder>
      </w:sdtPr>
      <w:sdtEndPr/>
      <w:sdtContent>
        <w:p w14:paraId="4BC1D395" w14:textId="77777777" w:rsidR="00BB2644" w:rsidRDefault="00BB2644" w:rsidP="00BB2644">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t>P. 226</w:t>
          </w:r>
        </w:p>
        <w:p w14:paraId="65DEEA65" w14:textId="77777777" w:rsidR="00BB2644" w:rsidRDefault="00BB2644" w:rsidP="00BB2644">
          <w:pPr>
            <w:pStyle w:val="ListParagraph"/>
            <w:numPr>
              <w:ilvl w:val="0"/>
              <w:numId w:val="19"/>
            </w:numPr>
            <w:spacing w:after="0" w:line="240" w:lineRule="auto"/>
            <w:rPr>
              <w:rFonts w:ascii="Times" w:eastAsia="Times New Roman" w:hAnsi="Times" w:cs="Times New Roman"/>
              <w:sz w:val="20"/>
              <w:szCs w:val="20"/>
            </w:rPr>
          </w:pPr>
          <w:r w:rsidRPr="00BB2644">
            <w:rPr>
              <w:rFonts w:ascii="Times" w:eastAsia="Times New Roman" w:hAnsi="Times" w:cs="Times New Roman"/>
              <w:sz w:val="20"/>
              <w:szCs w:val="20"/>
            </w:rPr>
            <w:t xml:space="preserve">College of Nursing and Health Professions </w:t>
          </w:r>
        </w:p>
        <w:p w14:paraId="33D31AC8" w14:textId="77777777" w:rsidR="00BB2644" w:rsidRPr="00BB2644" w:rsidRDefault="00BB2644" w:rsidP="00BB2644">
          <w:pPr>
            <w:pStyle w:val="ListParagraph"/>
            <w:spacing w:after="0" w:line="240" w:lineRule="auto"/>
            <w:rPr>
              <w:rFonts w:ascii="Times" w:eastAsia="Times New Roman" w:hAnsi="Times" w:cs="Times New Roman"/>
              <w:sz w:val="20"/>
              <w:szCs w:val="20"/>
            </w:rPr>
          </w:pPr>
          <w:r w:rsidRPr="00BB2644">
            <w:rPr>
              <w:rFonts w:ascii="Times" w:eastAsia="Times New Roman" w:hAnsi="Times" w:cs="Times New Roman"/>
              <w:sz w:val="20"/>
              <w:szCs w:val="20"/>
            </w:rPr>
            <w:t xml:space="preserve">The College of Nursing and Health Professions offers a number of graduate level programs: the Master of Athletic Training (M.A.T.), the Master of Communication Disorders (M.C.D.), the Master of Science in Disaster Preparedness and Emergency Management (M.S.), the Doctor of Nursing Practice (D.N.P.), the Master of Science in Nursing (M.S.N. with Family Nurse Practitioner, Adult Gerontology Acute Care Nurse Practitioner, Nurse Administrator, and Nurse Educator options), the Master of Science in Nursing in Nurse Anesthesia (M.S.N.), the Graduate Certificate in Family Nurse Practitioner, </w:t>
          </w:r>
          <w:r>
            <w:rPr>
              <w:rFonts w:ascii="Times" w:eastAsia="Times New Roman" w:hAnsi="Times" w:cs="Times New Roman"/>
              <w:color w:val="4F81BD" w:themeColor="accent1"/>
              <w:sz w:val="20"/>
              <w:szCs w:val="20"/>
            </w:rPr>
            <w:t xml:space="preserve">the Graduate Certificate of Adult Gerontology Acute Care Nurse Practitioner, </w:t>
          </w:r>
          <w:r w:rsidRPr="00BB2644">
            <w:rPr>
              <w:rFonts w:ascii="Times" w:eastAsia="Times New Roman" w:hAnsi="Times" w:cs="Times New Roman"/>
              <w:sz w:val="20"/>
              <w:szCs w:val="20"/>
            </w:rPr>
            <w:t>the Graduate Certificate in Nurse Administration, the Graduate Certificate in Nurse Educator, the Doctor of Occupational Therapy (O.T.D.), the Doctor of Physical Therapy (D.P.T.), the Master of Social Work (M.S.W.), and the Graduate Certificate in Addiction Studies.</w:t>
          </w:r>
        </w:p>
        <w:p w14:paraId="44B72853" w14:textId="77777777" w:rsidR="00BB2644" w:rsidRDefault="00BB2644" w:rsidP="00BB2644">
          <w:pPr>
            <w:numPr>
              <w:ilvl w:val="0"/>
              <w:numId w:val="19"/>
            </w:numPr>
            <w:pBdr>
              <w:top w:val="nil"/>
              <w:left w:val="nil"/>
              <w:bottom w:val="nil"/>
              <w:right w:val="nil"/>
              <w:between w:val="nil"/>
            </w:pBdr>
            <w:tabs>
              <w:tab w:val="left" w:pos="360"/>
              <w:tab w:val="left" w:pos="720"/>
            </w:tabs>
            <w:spacing w:after="0" w:line="240" w:lineRule="auto"/>
            <w:rPr>
              <w:rFonts w:ascii="Cambria" w:eastAsia="Cambria" w:hAnsi="Cambria" w:cs="Cambria"/>
              <w:color w:val="4BACC6"/>
              <w:sz w:val="28"/>
              <w:szCs w:val="28"/>
            </w:rPr>
          </w:pPr>
          <w:r>
            <w:rPr>
              <w:rFonts w:ascii="Cambria" w:eastAsia="Cambria" w:hAnsi="Cambria" w:cs="Cambria"/>
              <w:color w:val="4BACC6"/>
              <w:sz w:val="28"/>
              <w:szCs w:val="28"/>
            </w:rPr>
            <w:t>Add after page 247</w:t>
          </w:r>
        </w:p>
        <w:p w14:paraId="4192BE6F" w14:textId="77777777" w:rsidR="00BB2644" w:rsidRDefault="00BB2644" w:rsidP="00BB2644">
          <w:pPr>
            <w:numPr>
              <w:ilvl w:val="0"/>
              <w:numId w:val="19"/>
            </w:numPr>
            <w:pBdr>
              <w:top w:val="nil"/>
              <w:left w:val="nil"/>
              <w:bottom w:val="nil"/>
              <w:right w:val="nil"/>
              <w:between w:val="nil"/>
            </w:pBdr>
            <w:tabs>
              <w:tab w:val="left" w:pos="360"/>
              <w:tab w:val="left" w:pos="720"/>
            </w:tabs>
            <w:spacing w:after="0" w:line="240" w:lineRule="auto"/>
            <w:rPr>
              <w:rFonts w:ascii="Cambria" w:eastAsia="Cambria" w:hAnsi="Cambria" w:cs="Cambria"/>
              <w:color w:val="4BACC6"/>
              <w:sz w:val="28"/>
              <w:szCs w:val="28"/>
            </w:rPr>
          </w:pPr>
          <w:r>
            <w:rPr>
              <w:rFonts w:ascii="Cambria" w:eastAsia="Cambria" w:hAnsi="Cambria" w:cs="Cambria"/>
              <w:color w:val="4BACC6"/>
              <w:sz w:val="28"/>
              <w:szCs w:val="28"/>
            </w:rPr>
            <w:t>Graduate Certificate in Adult Gerontology Acute Care Nurse Practitioner</w:t>
          </w:r>
        </w:p>
        <w:p w14:paraId="35A090B3" w14:textId="77777777" w:rsidR="00BB2644" w:rsidRPr="00BB2644" w:rsidRDefault="00BB2644" w:rsidP="00BB264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4F81BD" w:themeColor="accent1"/>
              <w:sz w:val="28"/>
              <w:szCs w:val="28"/>
            </w:rPr>
          </w:pPr>
          <w:r w:rsidRPr="00BB2644">
            <w:rPr>
              <w:rFonts w:ascii="Times" w:eastAsia="Times New Roman" w:hAnsi="Times" w:cs="Times New Roman"/>
              <w:color w:val="4F81BD" w:themeColor="accent1"/>
              <w:sz w:val="20"/>
              <w:szCs w:val="20"/>
            </w:rPr>
            <w:t xml:space="preserve">Graduate Certificate in Adult Gerontology Acute Care Nurse Practitioner is available to RNs who have recent clinical experience and have completed </w:t>
          </w:r>
          <w:proofErr w:type="gramStart"/>
          <w:r w:rsidRPr="00BB2644">
            <w:rPr>
              <w:rFonts w:ascii="Times" w:eastAsia="Times New Roman" w:hAnsi="Times" w:cs="Times New Roman"/>
              <w:color w:val="4F81BD" w:themeColor="accent1"/>
              <w:sz w:val="20"/>
              <w:szCs w:val="20"/>
            </w:rPr>
            <w:t>a</w:t>
          </w:r>
          <w:proofErr w:type="gramEnd"/>
          <w:r w:rsidRPr="00BB2644">
            <w:rPr>
              <w:rFonts w:ascii="Times" w:eastAsia="Times New Roman" w:hAnsi="Times" w:cs="Times New Roman"/>
              <w:color w:val="4F81BD" w:themeColor="accent1"/>
              <w:sz w:val="20"/>
              <w:szCs w:val="20"/>
            </w:rPr>
            <w:t xml:space="preserve"> MSN with advanced preparation in another specialty area from an accredited institution. Graduates of a MSN program with a AGACNP option that did not include the required certification eligibility requirements from the American Nurses Credentialing Center (ANCC) and/or the American Associated of Critical-Care Nurses (AACN) (Advanced Physiology/Pathophysiology; Advanced Health Assessment, including diagnostics and disease management; Advanced Pharmacology; and/or minimum of 500 faculty supervised clinical hours) are also eligible to apply. A request for a curriculum “Gap Analysis” to determine an individual Plan of Study will be requested from the Program Coordinator prior to admission.</w:t>
          </w:r>
        </w:p>
        <w:p w14:paraId="6BDBFDD7" w14:textId="77777777" w:rsidR="00BB2644" w:rsidRDefault="00BB2644" w:rsidP="00BB2644">
          <w:pPr>
            <w:tabs>
              <w:tab w:val="left" w:pos="360"/>
              <w:tab w:val="left" w:pos="720"/>
            </w:tabs>
            <w:spacing w:after="0" w:line="240" w:lineRule="auto"/>
            <w:rPr>
              <w:rFonts w:ascii="Cambria" w:eastAsia="Cambria" w:hAnsi="Cambria" w:cs="Cambria"/>
              <w:sz w:val="18"/>
              <w:szCs w:val="18"/>
            </w:rPr>
          </w:pPr>
        </w:p>
        <w:p w14:paraId="71A600A3" w14:textId="77777777" w:rsidR="00BB2644" w:rsidRDefault="00BB2644" w:rsidP="00BB2644">
          <w:pPr>
            <w:tabs>
              <w:tab w:val="left" w:pos="360"/>
              <w:tab w:val="left" w:pos="720"/>
            </w:tabs>
            <w:spacing w:after="0" w:line="240" w:lineRule="auto"/>
            <w:rPr>
              <w:rFonts w:ascii="Cambria" w:eastAsia="Cambria" w:hAnsi="Cambria" w:cs="Cambria"/>
              <w:color w:val="4BACC6"/>
              <w:sz w:val="28"/>
              <w:szCs w:val="28"/>
            </w:rPr>
          </w:pPr>
          <w:r>
            <w:rPr>
              <w:rFonts w:ascii="Cambria" w:eastAsia="Cambria" w:hAnsi="Cambria" w:cs="Cambria"/>
              <w:color w:val="4BACC6"/>
              <w:sz w:val="28"/>
              <w:szCs w:val="28"/>
            </w:rPr>
            <w:t>Adult Gerontology Acute Care Nurse Practitioner</w:t>
          </w:r>
        </w:p>
        <w:p w14:paraId="08735DD6" w14:textId="77777777" w:rsidR="00BB2644" w:rsidRDefault="00BB2644" w:rsidP="00BB2644">
          <w:pPr>
            <w:tabs>
              <w:tab w:val="left" w:pos="360"/>
              <w:tab w:val="left" w:pos="720"/>
            </w:tabs>
            <w:spacing w:after="0" w:line="240" w:lineRule="auto"/>
            <w:rPr>
              <w:rFonts w:ascii="Cambria" w:eastAsia="Cambria" w:hAnsi="Cambria" w:cs="Cambria"/>
              <w:color w:val="4BACC6"/>
              <w:sz w:val="28"/>
              <w:szCs w:val="28"/>
            </w:rPr>
          </w:pPr>
          <w:r>
            <w:rPr>
              <w:rFonts w:ascii="Cambria" w:eastAsia="Cambria" w:hAnsi="Cambria" w:cs="Cambria"/>
              <w:color w:val="4BACC6"/>
              <w:sz w:val="28"/>
              <w:szCs w:val="28"/>
            </w:rPr>
            <w:t>Graduate Certificate</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gridCol w:w="1615"/>
          </w:tblGrid>
          <w:tr w:rsidR="00BB2644" w14:paraId="21603668" w14:textId="77777777" w:rsidTr="00BB2644">
            <w:tc>
              <w:tcPr>
                <w:tcW w:w="9175" w:type="dxa"/>
                <w:shd w:val="clear" w:color="auto" w:fill="BFBFBF"/>
              </w:tcPr>
              <w:p w14:paraId="4CE38E84"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University Requirements</w:t>
                </w:r>
              </w:p>
            </w:tc>
            <w:tc>
              <w:tcPr>
                <w:tcW w:w="1615" w:type="dxa"/>
                <w:shd w:val="clear" w:color="auto" w:fill="BFBFBF"/>
              </w:tcPr>
              <w:p w14:paraId="50DF4B7F" w14:textId="77777777" w:rsidR="00BB2644" w:rsidRDefault="00BB2644" w:rsidP="00BB2644">
                <w:pPr>
                  <w:tabs>
                    <w:tab w:val="left" w:pos="360"/>
                    <w:tab w:val="left" w:pos="720"/>
                  </w:tabs>
                  <w:rPr>
                    <w:rFonts w:ascii="Cambria" w:eastAsia="Cambria" w:hAnsi="Cambria" w:cs="Cambria"/>
                    <w:color w:val="4BACC6"/>
                    <w:sz w:val="28"/>
                    <w:szCs w:val="28"/>
                  </w:rPr>
                </w:pPr>
              </w:p>
            </w:tc>
          </w:tr>
          <w:tr w:rsidR="00BB2644" w14:paraId="2C20CA7A" w14:textId="77777777" w:rsidTr="00BB2644">
            <w:tc>
              <w:tcPr>
                <w:tcW w:w="9175" w:type="dxa"/>
              </w:tcPr>
              <w:p w14:paraId="03140382"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See Graduate Degree Policies for additional information (p. 40)</w:t>
                </w:r>
              </w:p>
            </w:tc>
            <w:tc>
              <w:tcPr>
                <w:tcW w:w="1615" w:type="dxa"/>
              </w:tcPr>
              <w:p w14:paraId="31D74FE5" w14:textId="77777777" w:rsidR="00BB2644" w:rsidRDefault="00BB2644" w:rsidP="00BB2644">
                <w:pPr>
                  <w:tabs>
                    <w:tab w:val="left" w:pos="360"/>
                    <w:tab w:val="left" w:pos="720"/>
                  </w:tabs>
                  <w:rPr>
                    <w:rFonts w:ascii="Cambria" w:eastAsia="Cambria" w:hAnsi="Cambria" w:cs="Cambria"/>
                    <w:color w:val="4BACC6"/>
                    <w:sz w:val="28"/>
                    <w:szCs w:val="28"/>
                  </w:rPr>
                </w:pPr>
              </w:p>
            </w:tc>
          </w:tr>
          <w:tr w:rsidR="00BB2644" w14:paraId="22830945" w14:textId="77777777" w:rsidTr="00BB2644">
            <w:tc>
              <w:tcPr>
                <w:tcW w:w="9175" w:type="dxa"/>
                <w:shd w:val="clear" w:color="auto" w:fill="BFBFBF"/>
              </w:tcPr>
              <w:p w14:paraId="01048357"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Requirements </w:t>
                </w:r>
              </w:p>
            </w:tc>
            <w:tc>
              <w:tcPr>
                <w:tcW w:w="1615" w:type="dxa"/>
                <w:shd w:val="clear" w:color="auto" w:fill="BFBFBF"/>
              </w:tcPr>
              <w:p w14:paraId="252F4BFE"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Sem. Hrs. </w:t>
                </w:r>
              </w:p>
            </w:tc>
          </w:tr>
          <w:tr w:rsidR="00BB2644" w14:paraId="5F4A0935" w14:textId="77777777" w:rsidTr="00BB2644">
            <w:tc>
              <w:tcPr>
                <w:tcW w:w="9175" w:type="dxa"/>
              </w:tcPr>
              <w:p w14:paraId="180771AD"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NURS 6003, Advanced Clinical Physiology</w:t>
                </w:r>
              </w:p>
            </w:tc>
            <w:tc>
              <w:tcPr>
                <w:tcW w:w="1615" w:type="dxa"/>
              </w:tcPr>
              <w:p w14:paraId="70A0AE42" w14:textId="77777777" w:rsidR="00BB2644" w:rsidRDefault="00BB2644" w:rsidP="00BB2644">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BB2644" w14:paraId="4D625768" w14:textId="77777777" w:rsidTr="00BB2644">
            <w:tc>
              <w:tcPr>
                <w:tcW w:w="9175" w:type="dxa"/>
              </w:tcPr>
              <w:p w14:paraId="365015CA"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lastRenderedPageBreak/>
                  <w:t>NURS 6013, Advanced Clinical Pharmacology</w:t>
                </w:r>
              </w:p>
            </w:tc>
            <w:tc>
              <w:tcPr>
                <w:tcW w:w="1615" w:type="dxa"/>
              </w:tcPr>
              <w:p w14:paraId="3960B090" w14:textId="77777777" w:rsidR="00BB2644" w:rsidRDefault="00BB2644" w:rsidP="00BB2644">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BB2644" w14:paraId="77F8581C" w14:textId="77777777" w:rsidTr="00BB2644">
            <w:tc>
              <w:tcPr>
                <w:tcW w:w="9175" w:type="dxa"/>
              </w:tcPr>
              <w:p w14:paraId="50C01B7A"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NURS 6023, Advanced Assessment and Diagnostic Evaluation</w:t>
                </w:r>
              </w:p>
            </w:tc>
            <w:tc>
              <w:tcPr>
                <w:tcW w:w="1615" w:type="dxa"/>
              </w:tcPr>
              <w:p w14:paraId="74EB0A55" w14:textId="77777777" w:rsidR="00BB2644" w:rsidRDefault="00BB2644" w:rsidP="00BB2644">
                <w:pPr>
                  <w:tabs>
                    <w:tab w:val="left" w:pos="360"/>
                    <w:tab w:val="left" w:pos="720"/>
                  </w:tabs>
                  <w:jc w:val="center"/>
                  <w:rPr>
                    <w:rFonts w:ascii="Cambria" w:eastAsia="Cambria" w:hAnsi="Cambria" w:cs="Cambria"/>
                    <w:color w:val="4BACC6"/>
                    <w:sz w:val="28"/>
                    <w:szCs w:val="28"/>
                  </w:rPr>
                </w:pPr>
                <w:r>
                  <w:rPr>
                    <w:rFonts w:ascii="Cambria" w:eastAsia="Cambria" w:hAnsi="Cambria" w:cs="Cambria"/>
                    <w:color w:val="4BACC6"/>
                    <w:sz w:val="28"/>
                    <w:szCs w:val="28"/>
                  </w:rPr>
                  <w:t>3</w:t>
                </w:r>
              </w:p>
            </w:tc>
          </w:tr>
          <w:tr w:rsidR="00BB2644" w14:paraId="3C750FCE" w14:textId="77777777" w:rsidTr="00BB2644">
            <w:tc>
              <w:tcPr>
                <w:tcW w:w="9175" w:type="dxa"/>
              </w:tcPr>
              <w:p w14:paraId="0D59267B"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Sub-total</w:t>
                </w:r>
              </w:p>
            </w:tc>
            <w:tc>
              <w:tcPr>
                <w:tcW w:w="1615" w:type="dxa"/>
              </w:tcPr>
              <w:p w14:paraId="3025FD59" w14:textId="77777777" w:rsidR="00BB2644" w:rsidRDefault="00BB2644" w:rsidP="00BB2644">
                <w:pPr>
                  <w:tabs>
                    <w:tab w:val="left" w:pos="360"/>
                    <w:tab w:val="left" w:pos="720"/>
                  </w:tabs>
                  <w:jc w:val="center"/>
                  <w:rPr>
                    <w:rFonts w:ascii="Cambria" w:eastAsia="Cambria" w:hAnsi="Cambria" w:cs="Cambria"/>
                    <w:b/>
                    <w:color w:val="4BACC6"/>
                    <w:sz w:val="28"/>
                    <w:szCs w:val="28"/>
                  </w:rPr>
                </w:pPr>
                <w:r>
                  <w:rPr>
                    <w:rFonts w:ascii="Cambria" w:eastAsia="Cambria" w:hAnsi="Cambria" w:cs="Cambria"/>
                    <w:b/>
                    <w:color w:val="4BACC6"/>
                    <w:sz w:val="28"/>
                    <w:szCs w:val="28"/>
                  </w:rPr>
                  <w:t>9</w:t>
                </w:r>
              </w:p>
            </w:tc>
          </w:tr>
          <w:tr w:rsidR="00BB2644" w14:paraId="3321F01D" w14:textId="77777777" w:rsidTr="00BB2644">
            <w:tc>
              <w:tcPr>
                <w:tcW w:w="9175" w:type="dxa"/>
                <w:shd w:val="clear" w:color="auto" w:fill="BFBFBF"/>
              </w:tcPr>
              <w:p w14:paraId="71EC2ED2"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Advanced Practice Courses: </w:t>
                </w:r>
              </w:p>
            </w:tc>
            <w:tc>
              <w:tcPr>
                <w:tcW w:w="1615" w:type="dxa"/>
                <w:shd w:val="clear" w:color="auto" w:fill="BFBFBF"/>
              </w:tcPr>
              <w:p w14:paraId="0CCD1817"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Sem. Hrs. </w:t>
                </w:r>
              </w:p>
            </w:tc>
          </w:tr>
          <w:tr w:rsidR="00BB2644" w14:paraId="42706A3C" w14:textId="77777777" w:rsidTr="00BB2644">
            <w:tc>
              <w:tcPr>
                <w:tcW w:w="9175" w:type="dxa"/>
              </w:tcPr>
              <w:p w14:paraId="3805667F" w14:textId="77777777" w:rsidR="00BB2644" w:rsidRDefault="00BB2644" w:rsidP="00BB2644">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6213, AG ACNP Seminar I</w:t>
                </w:r>
              </w:p>
            </w:tc>
            <w:tc>
              <w:tcPr>
                <w:tcW w:w="1615" w:type="dxa"/>
              </w:tcPr>
              <w:p w14:paraId="4239E76F"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3</w:t>
                </w:r>
              </w:p>
            </w:tc>
          </w:tr>
          <w:tr w:rsidR="00BB2644" w14:paraId="79CEE7E1" w14:textId="77777777" w:rsidTr="00BB2644">
            <w:tc>
              <w:tcPr>
                <w:tcW w:w="9175" w:type="dxa"/>
              </w:tcPr>
              <w:p w14:paraId="6DA862A0" w14:textId="77777777" w:rsidR="00BB2644" w:rsidRDefault="00BB2644" w:rsidP="00BB2644">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6214, AG ACNP Practicum I</w:t>
                </w:r>
              </w:p>
            </w:tc>
            <w:tc>
              <w:tcPr>
                <w:tcW w:w="1615" w:type="dxa"/>
              </w:tcPr>
              <w:p w14:paraId="6FDC845D"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4</w:t>
                </w:r>
              </w:p>
            </w:tc>
          </w:tr>
          <w:tr w:rsidR="00BB2644" w14:paraId="38A5EBD9" w14:textId="77777777" w:rsidTr="00BB2644">
            <w:tc>
              <w:tcPr>
                <w:tcW w:w="9175" w:type="dxa"/>
              </w:tcPr>
              <w:p w14:paraId="11A2ABEF" w14:textId="77777777" w:rsidR="00BB2644" w:rsidRDefault="00BB2644" w:rsidP="00BB2644">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6363, AG ACNP Seminar II</w:t>
                </w:r>
              </w:p>
            </w:tc>
            <w:tc>
              <w:tcPr>
                <w:tcW w:w="1615" w:type="dxa"/>
              </w:tcPr>
              <w:p w14:paraId="28AAB9C8"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3</w:t>
                </w:r>
              </w:p>
            </w:tc>
          </w:tr>
          <w:tr w:rsidR="00BB2644" w14:paraId="07F3FE43" w14:textId="77777777" w:rsidTr="00BB2644">
            <w:tc>
              <w:tcPr>
                <w:tcW w:w="9175" w:type="dxa"/>
              </w:tcPr>
              <w:p w14:paraId="5055B487" w14:textId="77777777" w:rsidR="00BB2644" w:rsidRDefault="00BB2644" w:rsidP="00BB2644">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6364, AG ACNP Practicum II</w:t>
                </w:r>
              </w:p>
            </w:tc>
            <w:tc>
              <w:tcPr>
                <w:tcW w:w="1615" w:type="dxa"/>
              </w:tcPr>
              <w:p w14:paraId="02FB90F0"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4</w:t>
                </w:r>
              </w:p>
            </w:tc>
          </w:tr>
          <w:tr w:rsidR="00BB2644" w14:paraId="4DA516F0" w14:textId="77777777" w:rsidTr="00BB2644">
            <w:tc>
              <w:tcPr>
                <w:tcW w:w="9175" w:type="dxa"/>
              </w:tcPr>
              <w:p w14:paraId="366E173A" w14:textId="77777777" w:rsidR="00BB2644" w:rsidRDefault="00BB2644" w:rsidP="00BB2644">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6483, AG ACNP Seminar III</w:t>
                </w:r>
              </w:p>
            </w:tc>
            <w:tc>
              <w:tcPr>
                <w:tcW w:w="1615" w:type="dxa"/>
              </w:tcPr>
              <w:p w14:paraId="387DD019"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3</w:t>
                </w:r>
              </w:p>
            </w:tc>
          </w:tr>
          <w:tr w:rsidR="00BB2644" w14:paraId="1558378C" w14:textId="77777777" w:rsidTr="00BB2644">
            <w:tc>
              <w:tcPr>
                <w:tcW w:w="9175" w:type="dxa"/>
              </w:tcPr>
              <w:p w14:paraId="516DD672" w14:textId="77777777" w:rsidR="00BB2644" w:rsidRDefault="00BB2644" w:rsidP="00BB2644">
                <w:pPr>
                  <w:tabs>
                    <w:tab w:val="left" w:pos="360"/>
                    <w:tab w:val="left" w:pos="720"/>
                  </w:tabs>
                  <w:rPr>
                    <w:rFonts w:ascii="Cambria" w:eastAsia="Cambria" w:hAnsi="Cambria" w:cs="Cambria"/>
                    <w:b/>
                    <w:i/>
                    <w:color w:val="4BACC6"/>
                    <w:sz w:val="28"/>
                    <w:szCs w:val="28"/>
                  </w:rPr>
                </w:pPr>
                <w:r>
                  <w:rPr>
                    <w:rFonts w:ascii="Cambria" w:eastAsia="Cambria" w:hAnsi="Cambria" w:cs="Cambria"/>
                    <w:b/>
                    <w:i/>
                    <w:color w:val="4BACC6"/>
                    <w:sz w:val="28"/>
                    <w:szCs w:val="28"/>
                  </w:rPr>
                  <w:t>NURS 6484, AG ACNP Practicum III</w:t>
                </w:r>
              </w:p>
            </w:tc>
            <w:tc>
              <w:tcPr>
                <w:tcW w:w="1615" w:type="dxa"/>
              </w:tcPr>
              <w:p w14:paraId="7DC8A468" w14:textId="77777777" w:rsidR="00BB2644" w:rsidRDefault="00BB2644" w:rsidP="00BB2644">
                <w:pPr>
                  <w:tabs>
                    <w:tab w:val="left" w:pos="360"/>
                    <w:tab w:val="left" w:pos="720"/>
                  </w:tabs>
                  <w:rPr>
                    <w:rFonts w:ascii="Cambria" w:eastAsia="Cambria" w:hAnsi="Cambria" w:cs="Cambria"/>
                    <w:color w:val="4BACC6"/>
                    <w:sz w:val="28"/>
                    <w:szCs w:val="28"/>
                  </w:rPr>
                </w:pPr>
                <w:r>
                  <w:rPr>
                    <w:rFonts w:ascii="Cambria" w:eastAsia="Cambria" w:hAnsi="Cambria" w:cs="Cambria"/>
                    <w:color w:val="4BACC6"/>
                    <w:sz w:val="28"/>
                    <w:szCs w:val="28"/>
                  </w:rPr>
                  <w:t>4</w:t>
                </w:r>
              </w:p>
            </w:tc>
          </w:tr>
          <w:tr w:rsidR="00BB2644" w14:paraId="615BA25F" w14:textId="77777777" w:rsidTr="00BB2644">
            <w:tc>
              <w:tcPr>
                <w:tcW w:w="9175" w:type="dxa"/>
              </w:tcPr>
              <w:p w14:paraId="7457C2CF"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Sub-total</w:t>
                </w:r>
              </w:p>
            </w:tc>
            <w:tc>
              <w:tcPr>
                <w:tcW w:w="1615" w:type="dxa"/>
              </w:tcPr>
              <w:p w14:paraId="65D96DF1"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21</w:t>
                </w:r>
              </w:p>
            </w:tc>
          </w:tr>
          <w:tr w:rsidR="00BB2644" w14:paraId="0FBC5E38" w14:textId="77777777" w:rsidTr="00BB2644">
            <w:tc>
              <w:tcPr>
                <w:tcW w:w="9175" w:type="dxa"/>
                <w:shd w:val="clear" w:color="auto" w:fill="BFBFBF"/>
              </w:tcPr>
              <w:p w14:paraId="1370FEF7"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 xml:space="preserve">Total Required Hours: </w:t>
                </w:r>
              </w:p>
            </w:tc>
            <w:tc>
              <w:tcPr>
                <w:tcW w:w="1615" w:type="dxa"/>
                <w:shd w:val="clear" w:color="auto" w:fill="BFBFBF"/>
              </w:tcPr>
              <w:p w14:paraId="70F20525" w14:textId="77777777" w:rsidR="00BB2644" w:rsidRDefault="00BB2644" w:rsidP="00BB2644">
                <w:pPr>
                  <w:tabs>
                    <w:tab w:val="left" w:pos="360"/>
                    <w:tab w:val="left" w:pos="720"/>
                  </w:tabs>
                  <w:rPr>
                    <w:rFonts w:ascii="Cambria" w:eastAsia="Cambria" w:hAnsi="Cambria" w:cs="Cambria"/>
                    <w:b/>
                    <w:color w:val="4BACC6"/>
                    <w:sz w:val="28"/>
                    <w:szCs w:val="28"/>
                  </w:rPr>
                </w:pPr>
                <w:r>
                  <w:rPr>
                    <w:rFonts w:ascii="Cambria" w:eastAsia="Cambria" w:hAnsi="Cambria" w:cs="Cambria"/>
                    <w:b/>
                    <w:color w:val="4BACC6"/>
                    <w:sz w:val="28"/>
                    <w:szCs w:val="28"/>
                  </w:rPr>
                  <w:t>21-30</w:t>
                </w:r>
              </w:p>
            </w:tc>
          </w:tr>
        </w:tbl>
        <w:p w14:paraId="487754E6" w14:textId="77777777" w:rsidR="00B8205E" w:rsidRPr="008426D1" w:rsidRDefault="00F934E7" w:rsidP="00B8205E">
          <w:pPr>
            <w:tabs>
              <w:tab w:val="left" w:pos="360"/>
              <w:tab w:val="left" w:pos="720"/>
            </w:tabs>
            <w:spacing w:after="0" w:line="240" w:lineRule="auto"/>
            <w:rPr>
              <w:rFonts w:asciiTheme="majorHAnsi" w:hAnsiTheme="majorHAnsi" w:cs="Arial"/>
              <w:sz w:val="20"/>
              <w:szCs w:val="20"/>
            </w:rPr>
          </w:pPr>
        </w:p>
      </w:sdtContent>
    </w:sdt>
    <w:p w14:paraId="2500CB21"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2A7D8715"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2CB3FF28"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105062CC" w14:textId="77777777" w:rsidR="00B8205E" w:rsidRDefault="00B8205E" w:rsidP="00B8205E">
      <w:pPr>
        <w:rPr>
          <w:rFonts w:asciiTheme="majorHAnsi" w:hAnsiTheme="majorHAnsi"/>
          <w:b/>
          <w:sz w:val="36"/>
          <w:szCs w:val="36"/>
        </w:rPr>
      </w:pPr>
    </w:p>
    <w:p w14:paraId="76EAE799" w14:textId="77777777" w:rsidR="00B8205E" w:rsidRDefault="00B8205E" w:rsidP="00231E6D">
      <w:pPr>
        <w:tabs>
          <w:tab w:val="left" w:pos="360"/>
          <w:tab w:val="left" w:pos="720"/>
        </w:tabs>
        <w:spacing w:after="120"/>
        <w:rPr>
          <w:rFonts w:asciiTheme="majorHAnsi" w:hAnsiTheme="majorHAnsi" w:cs="Arial"/>
          <w:sz w:val="20"/>
          <w:szCs w:val="20"/>
        </w:rPr>
      </w:pPr>
    </w:p>
    <w:p w14:paraId="2CC3E154" w14:textId="77777777" w:rsidR="000C0A5C" w:rsidRDefault="000C0A5C" w:rsidP="00231E6D">
      <w:pPr>
        <w:tabs>
          <w:tab w:val="left" w:pos="360"/>
          <w:tab w:val="left" w:pos="720"/>
        </w:tabs>
        <w:spacing w:after="120"/>
        <w:rPr>
          <w:rFonts w:asciiTheme="majorHAnsi" w:hAnsiTheme="majorHAnsi" w:cs="Arial"/>
          <w:sz w:val="20"/>
          <w:szCs w:val="20"/>
        </w:rPr>
      </w:pPr>
    </w:p>
    <w:p w14:paraId="71A81A05" w14:textId="77777777" w:rsidR="000C0A5C" w:rsidRDefault="000C0A5C" w:rsidP="00231E6D">
      <w:pPr>
        <w:tabs>
          <w:tab w:val="left" w:pos="360"/>
          <w:tab w:val="left" w:pos="720"/>
        </w:tabs>
        <w:spacing w:after="120"/>
        <w:rPr>
          <w:rFonts w:asciiTheme="majorHAnsi" w:hAnsiTheme="majorHAnsi" w:cs="Arial"/>
          <w:sz w:val="20"/>
          <w:szCs w:val="20"/>
        </w:rPr>
      </w:pPr>
    </w:p>
    <w:p w14:paraId="58FB2F18" w14:textId="77777777" w:rsidR="000C0A5C" w:rsidRDefault="000C0A5C" w:rsidP="00231E6D">
      <w:pPr>
        <w:tabs>
          <w:tab w:val="left" w:pos="360"/>
          <w:tab w:val="left" w:pos="720"/>
        </w:tabs>
        <w:spacing w:after="120"/>
        <w:rPr>
          <w:rFonts w:asciiTheme="majorHAnsi" w:hAnsiTheme="majorHAnsi" w:cs="Arial"/>
          <w:sz w:val="20"/>
          <w:szCs w:val="20"/>
        </w:rPr>
      </w:pPr>
    </w:p>
    <w:p w14:paraId="374AA088" w14:textId="77777777" w:rsidR="000C0A5C" w:rsidRDefault="000C0A5C" w:rsidP="00231E6D">
      <w:pPr>
        <w:tabs>
          <w:tab w:val="left" w:pos="360"/>
          <w:tab w:val="left" w:pos="720"/>
        </w:tabs>
        <w:spacing w:after="120"/>
        <w:rPr>
          <w:rFonts w:asciiTheme="majorHAnsi" w:hAnsiTheme="majorHAnsi" w:cs="Arial"/>
          <w:sz w:val="20"/>
          <w:szCs w:val="20"/>
        </w:rPr>
      </w:pPr>
    </w:p>
    <w:p w14:paraId="44FD6210" w14:textId="77777777" w:rsidR="000C0A5C" w:rsidRDefault="000C0A5C" w:rsidP="00231E6D">
      <w:pPr>
        <w:tabs>
          <w:tab w:val="left" w:pos="360"/>
          <w:tab w:val="left" w:pos="720"/>
        </w:tabs>
        <w:spacing w:after="120"/>
        <w:rPr>
          <w:rFonts w:asciiTheme="majorHAnsi" w:hAnsiTheme="majorHAnsi" w:cs="Arial"/>
          <w:sz w:val="20"/>
          <w:szCs w:val="20"/>
        </w:rPr>
      </w:pPr>
    </w:p>
    <w:p w14:paraId="47A7E5CA" w14:textId="77777777" w:rsidR="000C0A5C" w:rsidRDefault="000C0A5C" w:rsidP="00231E6D">
      <w:pPr>
        <w:tabs>
          <w:tab w:val="left" w:pos="360"/>
          <w:tab w:val="left" w:pos="720"/>
        </w:tabs>
        <w:spacing w:after="120"/>
        <w:rPr>
          <w:rFonts w:asciiTheme="majorHAnsi" w:hAnsiTheme="majorHAnsi" w:cs="Arial"/>
          <w:sz w:val="20"/>
          <w:szCs w:val="20"/>
        </w:rPr>
      </w:pPr>
    </w:p>
    <w:p w14:paraId="0F275864" w14:textId="77777777" w:rsidR="000C0A5C" w:rsidRDefault="000C0A5C" w:rsidP="00231E6D">
      <w:pPr>
        <w:tabs>
          <w:tab w:val="left" w:pos="360"/>
          <w:tab w:val="left" w:pos="720"/>
        </w:tabs>
        <w:spacing w:after="120"/>
        <w:rPr>
          <w:rFonts w:asciiTheme="majorHAnsi" w:hAnsiTheme="majorHAnsi" w:cs="Arial"/>
          <w:sz w:val="20"/>
          <w:szCs w:val="20"/>
        </w:rPr>
      </w:pPr>
    </w:p>
    <w:p w14:paraId="7376BE48" w14:textId="77777777" w:rsidR="000C0A5C" w:rsidRDefault="000C0A5C" w:rsidP="00231E6D">
      <w:pPr>
        <w:tabs>
          <w:tab w:val="left" w:pos="360"/>
          <w:tab w:val="left" w:pos="720"/>
        </w:tabs>
        <w:spacing w:after="120"/>
        <w:rPr>
          <w:rFonts w:asciiTheme="majorHAnsi" w:hAnsiTheme="majorHAnsi" w:cs="Arial"/>
          <w:sz w:val="20"/>
          <w:szCs w:val="20"/>
        </w:rPr>
      </w:pPr>
    </w:p>
    <w:p w14:paraId="2D6EB4B6" w14:textId="77777777" w:rsidR="000C0A5C" w:rsidRDefault="000C0A5C" w:rsidP="00231E6D">
      <w:pPr>
        <w:tabs>
          <w:tab w:val="left" w:pos="360"/>
          <w:tab w:val="left" w:pos="720"/>
        </w:tabs>
        <w:spacing w:after="120"/>
        <w:rPr>
          <w:rFonts w:asciiTheme="majorHAnsi" w:hAnsiTheme="majorHAnsi" w:cs="Arial"/>
          <w:sz w:val="20"/>
          <w:szCs w:val="20"/>
        </w:rPr>
      </w:pPr>
    </w:p>
    <w:p w14:paraId="0B177AF8" w14:textId="77777777" w:rsidR="000C0A5C" w:rsidRDefault="000C0A5C" w:rsidP="00231E6D">
      <w:pPr>
        <w:tabs>
          <w:tab w:val="left" w:pos="360"/>
          <w:tab w:val="left" w:pos="720"/>
        </w:tabs>
        <w:spacing w:after="120"/>
        <w:rPr>
          <w:rFonts w:asciiTheme="majorHAnsi" w:hAnsiTheme="majorHAnsi" w:cs="Arial"/>
          <w:sz w:val="20"/>
          <w:szCs w:val="20"/>
        </w:rPr>
      </w:pPr>
    </w:p>
    <w:p w14:paraId="1ED52F32" w14:textId="77777777" w:rsidR="000C0A5C" w:rsidRDefault="000C0A5C" w:rsidP="00231E6D">
      <w:pPr>
        <w:tabs>
          <w:tab w:val="left" w:pos="360"/>
          <w:tab w:val="left" w:pos="720"/>
        </w:tabs>
        <w:spacing w:after="120"/>
        <w:rPr>
          <w:rFonts w:asciiTheme="majorHAnsi" w:hAnsiTheme="majorHAnsi" w:cs="Arial"/>
          <w:sz w:val="20"/>
          <w:szCs w:val="20"/>
        </w:rPr>
      </w:pPr>
    </w:p>
    <w:p w14:paraId="7380665B" w14:textId="77777777" w:rsidR="000C0A5C" w:rsidRDefault="000C0A5C" w:rsidP="00231E6D">
      <w:pPr>
        <w:tabs>
          <w:tab w:val="left" w:pos="360"/>
          <w:tab w:val="left" w:pos="720"/>
        </w:tabs>
        <w:spacing w:after="120"/>
        <w:rPr>
          <w:rFonts w:asciiTheme="majorHAnsi" w:hAnsiTheme="majorHAnsi" w:cs="Arial"/>
          <w:sz w:val="20"/>
          <w:szCs w:val="20"/>
        </w:rPr>
      </w:pPr>
    </w:p>
    <w:p w14:paraId="1FE39F0E" w14:textId="77777777" w:rsidR="000C0A5C" w:rsidRDefault="000C0A5C" w:rsidP="00231E6D">
      <w:pPr>
        <w:tabs>
          <w:tab w:val="left" w:pos="360"/>
          <w:tab w:val="left" w:pos="720"/>
        </w:tabs>
        <w:spacing w:after="120"/>
        <w:rPr>
          <w:rFonts w:asciiTheme="majorHAnsi" w:hAnsiTheme="majorHAnsi" w:cs="Arial"/>
          <w:sz w:val="20"/>
          <w:szCs w:val="20"/>
        </w:rPr>
      </w:pPr>
    </w:p>
    <w:p w14:paraId="7A59A86F" w14:textId="77777777" w:rsidR="000C0A5C" w:rsidRDefault="000C0A5C" w:rsidP="00231E6D">
      <w:pPr>
        <w:tabs>
          <w:tab w:val="left" w:pos="360"/>
          <w:tab w:val="left" w:pos="720"/>
        </w:tabs>
        <w:spacing w:after="120"/>
        <w:rPr>
          <w:rFonts w:asciiTheme="majorHAnsi" w:hAnsiTheme="majorHAnsi" w:cs="Arial"/>
          <w:sz w:val="20"/>
          <w:szCs w:val="20"/>
        </w:rPr>
      </w:pPr>
    </w:p>
    <w:p w14:paraId="5C9FAE0C" w14:textId="77777777" w:rsidR="000C0A5C" w:rsidRDefault="000C0A5C" w:rsidP="00231E6D">
      <w:pPr>
        <w:tabs>
          <w:tab w:val="left" w:pos="360"/>
          <w:tab w:val="left" w:pos="720"/>
        </w:tabs>
        <w:spacing w:after="120"/>
        <w:rPr>
          <w:rFonts w:asciiTheme="majorHAnsi" w:hAnsiTheme="majorHAnsi" w:cs="Arial"/>
          <w:sz w:val="20"/>
          <w:szCs w:val="20"/>
        </w:rPr>
      </w:pPr>
    </w:p>
    <w:p w14:paraId="74E4E8C9" w14:textId="77777777" w:rsidR="000C0A5C" w:rsidRDefault="000C0A5C" w:rsidP="00231E6D">
      <w:pPr>
        <w:tabs>
          <w:tab w:val="left" w:pos="360"/>
          <w:tab w:val="left" w:pos="720"/>
        </w:tabs>
        <w:spacing w:after="120"/>
        <w:rPr>
          <w:rFonts w:ascii="Arial" w:eastAsia="Arial" w:hAnsi="Arial" w:cs="Arial"/>
          <w:sz w:val="20"/>
          <w:szCs w:val="20"/>
        </w:rPr>
      </w:pPr>
    </w:p>
    <w:p w14:paraId="0CC34C7A" w14:textId="77777777" w:rsidR="000C0A5C" w:rsidRDefault="000C0A5C" w:rsidP="00231E6D">
      <w:pPr>
        <w:tabs>
          <w:tab w:val="left" w:pos="360"/>
          <w:tab w:val="left" w:pos="720"/>
        </w:tabs>
        <w:spacing w:after="120"/>
        <w:rPr>
          <w:rFonts w:ascii="Arial" w:eastAsia="Arial" w:hAnsi="Arial" w:cs="Arial"/>
          <w:sz w:val="20"/>
          <w:szCs w:val="20"/>
        </w:rPr>
      </w:pPr>
      <w:r>
        <w:rPr>
          <w:rFonts w:ascii="Arial" w:eastAsia="Arial" w:hAnsi="Arial" w:cs="Arial"/>
          <w:noProof/>
          <w:sz w:val="20"/>
          <w:szCs w:val="20"/>
        </w:rPr>
        <w:lastRenderedPageBreak/>
        <w:drawing>
          <wp:inline distT="0" distB="0" distL="0" distR="0" wp14:anchorId="76D0C266" wp14:editId="41BEC31B">
            <wp:extent cx="6858000" cy="894334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858000" cy="8943340"/>
                    </a:xfrm>
                    <a:prstGeom prst="rect">
                      <a:avLst/>
                    </a:prstGeom>
                    <a:ln/>
                  </pic:spPr>
                </pic:pic>
              </a:graphicData>
            </a:graphic>
          </wp:inline>
        </w:drawing>
      </w:r>
    </w:p>
    <w:p w14:paraId="3B5995B3" w14:textId="77777777" w:rsidR="000C0A5C" w:rsidRPr="00A65CFC" w:rsidRDefault="00F934E7" w:rsidP="00231E6D">
      <w:pPr>
        <w:tabs>
          <w:tab w:val="left" w:pos="360"/>
          <w:tab w:val="left" w:pos="720"/>
        </w:tabs>
        <w:spacing w:after="120"/>
        <w:rPr>
          <w:rFonts w:asciiTheme="majorHAnsi" w:hAnsiTheme="majorHAnsi" w:cs="Arial"/>
          <w:sz w:val="20"/>
          <w:szCs w:val="20"/>
        </w:rPr>
      </w:pPr>
      <w:r>
        <w:rPr>
          <w:rFonts w:ascii="Arial" w:eastAsia="Arial" w:hAnsi="Arial" w:cs="Arial"/>
          <w:noProof/>
          <w:sz w:val="20"/>
          <w:szCs w:val="20"/>
        </w:rPr>
        <w:object w:dxaOrig="9180" w:dyaOrig="11880" w14:anchorId="4E4FC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55pt;height:594.4pt;mso-width-percent:0;mso-height-percent:0;mso-width-percent:0;mso-height-percent:0" o:ole="">
            <v:imagedata r:id="rId11" o:title=""/>
          </v:shape>
          <o:OLEObject Type="Embed" ProgID="Acrobat.Document.DC" ShapeID="_x0000_i1025" DrawAspect="Content" ObjectID="_1664279435" r:id="rId12"/>
        </w:object>
      </w:r>
    </w:p>
    <w:sectPr w:rsidR="000C0A5C" w:rsidRPr="00A65CFC" w:rsidSect="00D747B9">
      <w:footerReference w:type="even" r:id="rId13"/>
      <w:footerReference w:type="default" r:id="rId14"/>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41F8F" w14:textId="77777777" w:rsidR="00F934E7" w:rsidRDefault="00F934E7" w:rsidP="00AF3758">
      <w:pPr>
        <w:spacing w:after="0" w:line="240" w:lineRule="auto"/>
      </w:pPr>
      <w:r>
        <w:separator/>
      </w:r>
    </w:p>
  </w:endnote>
  <w:endnote w:type="continuationSeparator" w:id="0">
    <w:p w14:paraId="27963B50" w14:textId="77777777" w:rsidR="00F934E7" w:rsidRDefault="00F934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F5877" w14:textId="77777777" w:rsidR="00BB2644" w:rsidRDefault="00BB2644"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19FE1" w14:textId="77777777" w:rsidR="00BB2644" w:rsidRDefault="00BB2644"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F4E81" w14:textId="77777777" w:rsidR="00BB2644" w:rsidRDefault="00BB2644"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497">
      <w:rPr>
        <w:rStyle w:val="PageNumber"/>
        <w:noProof/>
      </w:rPr>
      <w:t>2</w:t>
    </w:r>
    <w:r>
      <w:rPr>
        <w:rStyle w:val="PageNumber"/>
      </w:rPr>
      <w:fldChar w:fldCharType="end"/>
    </w:r>
  </w:p>
  <w:p w14:paraId="46A37B7C" w14:textId="77777777" w:rsidR="00BB2644" w:rsidRDefault="00BB2644">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F23E" w14:textId="77777777" w:rsidR="00F934E7" w:rsidRDefault="00F934E7" w:rsidP="00AF3758">
      <w:pPr>
        <w:spacing w:after="0" w:line="240" w:lineRule="auto"/>
      </w:pPr>
      <w:r>
        <w:separator/>
      </w:r>
    </w:p>
  </w:footnote>
  <w:footnote w:type="continuationSeparator" w:id="0">
    <w:p w14:paraId="5048837C" w14:textId="77777777" w:rsidR="00F934E7" w:rsidRDefault="00F934E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867AD3"/>
    <w:multiLevelType w:val="multilevel"/>
    <w:tmpl w:val="989880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C0670C"/>
    <w:multiLevelType w:val="multilevel"/>
    <w:tmpl w:val="041C1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5206EC"/>
    <w:multiLevelType w:val="multilevel"/>
    <w:tmpl w:val="88EC2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A54D7"/>
    <w:multiLevelType w:val="multilevel"/>
    <w:tmpl w:val="EE362404"/>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778EE"/>
    <w:multiLevelType w:val="multilevel"/>
    <w:tmpl w:val="20420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FA7D3F"/>
    <w:multiLevelType w:val="multilevel"/>
    <w:tmpl w:val="55D40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5B6334D9"/>
    <w:multiLevelType w:val="multilevel"/>
    <w:tmpl w:val="668C9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EA3A57"/>
    <w:multiLevelType w:val="hybridMultilevel"/>
    <w:tmpl w:val="C0B8D678"/>
    <w:lvl w:ilvl="0" w:tplc="92BCD4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F05521"/>
    <w:multiLevelType w:val="multilevel"/>
    <w:tmpl w:val="29004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5"/>
  </w:num>
  <w:num w:numId="3">
    <w:abstractNumId w:val="9"/>
  </w:num>
  <w:num w:numId="4">
    <w:abstractNumId w:val="8"/>
  </w:num>
  <w:num w:numId="5">
    <w:abstractNumId w:val="0"/>
  </w:num>
  <w:num w:numId="6">
    <w:abstractNumId w:val="6"/>
  </w:num>
  <w:num w:numId="7">
    <w:abstractNumId w:val="14"/>
  </w:num>
  <w:num w:numId="8">
    <w:abstractNumId w:val="4"/>
  </w:num>
  <w:num w:numId="9">
    <w:abstractNumId w:val="11"/>
  </w:num>
  <w:num w:numId="10">
    <w:abstractNumId w:val="10"/>
  </w:num>
  <w:num w:numId="11">
    <w:abstractNumId w:val="5"/>
  </w:num>
  <w:num w:numId="12">
    <w:abstractNumId w:val="17"/>
  </w:num>
  <w:num w:numId="13">
    <w:abstractNumId w:val="2"/>
  </w:num>
  <w:num w:numId="14">
    <w:abstractNumId w:val="1"/>
  </w:num>
  <w:num w:numId="15">
    <w:abstractNumId w:val="12"/>
  </w:num>
  <w:num w:numId="16">
    <w:abstractNumId w:val="16"/>
  </w:num>
  <w:num w:numId="17">
    <w:abstractNumId w:val="13"/>
  </w:num>
  <w:num w:numId="18">
    <w:abstractNumId w:val="3"/>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327B6"/>
    <w:rsid w:val="000371D6"/>
    <w:rsid w:val="00074149"/>
    <w:rsid w:val="000842D2"/>
    <w:rsid w:val="000A7985"/>
    <w:rsid w:val="000B11F8"/>
    <w:rsid w:val="000B3B2D"/>
    <w:rsid w:val="000C0A5C"/>
    <w:rsid w:val="000C7FBD"/>
    <w:rsid w:val="000D06F1"/>
    <w:rsid w:val="000E1A06"/>
    <w:rsid w:val="000F6B0E"/>
    <w:rsid w:val="00102DDC"/>
    <w:rsid w:val="00103070"/>
    <w:rsid w:val="001042B6"/>
    <w:rsid w:val="001166B8"/>
    <w:rsid w:val="00141A9C"/>
    <w:rsid w:val="0014377E"/>
    <w:rsid w:val="00151451"/>
    <w:rsid w:val="0015426F"/>
    <w:rsid w:val="001639AC"/>
    <w:rsid w:val="00183D01"/>
    <w:rsid w:val="00185D67"/>
    <w:rsid w:val="00186D3C"/>
    <w:rsid w:val="00196E4A"/>
    <w:rsid w:val="001A09B3"/>
    <w:rsid w:val="001A5DD5"/>
    <w:rsid w:val="001B1866"/>
    <w:rsid w:val="001D037D"/>
    <w:rsid w:val="001D43DA"/>
    <w:rsid w:val="001E6568"/>
    <w:rsid w:val="002016D1"/>
    <w:rsid w:val="00212149"/>
    <w:rsid w:val="00212A76"/>
    <w:rsid w:val="00222AE5"/>
    <w:rsid w:val="002233E8"/>
    <w:rsid w:val="002239A8"/>
    <w:rsid w:val="0022455D"/>
    <w:rsid w:val="00227596"/>
    <w:rsid w:val="002315B0"/>
    <w:rsid w:val="00231E6D"/>
    <w:rsid w:val="00236EDC"/>
    <w:rsid w:val="002421DC"/>
    <w:rsid w:val="00251356"/>
    <w:rsid w:val="00254447"/>
    <w:rsid w:val="00256410"/>
    <w:rsid w:val="00256DF6"/>
    <w:rsid w:val="00261ACE"/>
    <w:rsid w:val="00262EF1"/>
    <w:rsid w:val="00265C17"/>
    <w:rsid w:val="00267497"/>
    <w:rsid w:val="0028276B"/>
    <w:rsid w:val="00284BC9"/>
    <w:rsid w:val="00285023"/>
    <w:rsid w:val="00295250"/>
    <w:rsid w:val="002B59C7"/>
    <w:rsid w:val="002C0430"/>
    <w:rsid w:val="002C4CDE"/>
    <w:rsid w:val="002C7E6E"/>
    <w:rsid w:val="003025B6"/>
    <w:rsid w:val="003302AD"/>
    <w:rsid w:val="00333D38"/>
    <w:rsid w:val="00341B0D"/>
    <w:rsid w:val="00342408"/>
    <w:rsid w:val="00346CC3"/>
    <w:rsid w:val="00347296"/>
    <w:rsid w:val="00351682"/>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E73"/>
    <w:rsid w:val="00436F3A"/>
    <w:rsid w:val="00455AAF"/>
    <w:rsid w:val="004642EF"/>
    <w:rsid w:val="00473252"/>
    <w:rsid w:val="004813C5"/>
    <w:rsid w:val="004865E2"/>
    <w:rsid w:val="00487771"/>
    <w:rsid w:val="00491F76"/>
    <w:rsid w:val="004A268E"/>
    <w:rsid w:val="004A3742"/>
    <w:rsid w:val="004A7706"/>
    <w:rsid w:val="004B7C94"/>
    <w:rsid w:val="004C156C"/>
    <w:rsid w:val="004C5744"/>
    <w:rsid w:val="004D11A2"/>
    <w:rsid w:val="004D4180"/>
    <w:rsid w:val="004E302E"/>
    <w:rsid w:val="004E3340"/>
    <w:rsid w:val="004F3C87"/>
    <w:rsid w:val="0050159D"/>
    <w:rsid w:val="005150C6"/>
    <w:rsid w:val="00522E96"/>
    <w:rsid w:val="005268B8"/>
    <w:rsid w:val="00526B81"/>
    <w:rsid w:val="0053245F"/>
    <w:rsid w:val="00533BB1"/>
    <w:rsid w:val="00543B53"/>
    <w:rsid w:val="005464C5"/>
    <w:rsid w:val="00551221"/>
    <w:rsid w:val="005522E4"/>
    <w:rsid w:val="00555CE3"/>
    <w:rsid w:val="005630DE"/>
    <w:rsid w:val="00566F0B"/>
    <w:rsid w:val="00584C22"/>
    <w:rsid w:val="00592A95"/>
    <w:rsid w:val="00594AF5"/>
    <w:rsid w:val="005B3CA3"/>
    <w:rsid w:val="005C0CF4"/>
    <w:rsid w:val="005C12DD"/>
    <w:rsid w:val="005D6134"/>
    <w:rsid w:val="005F0E62"/>
    <w:rsid w:val="0061170A"/>
    <w:rsid w:val="006176A1"/>
    <w:rsid w:val="006179CB"/>
    <w:rsid w:val="006263B7"/>
    <w:rsid w:val="006305EC"/>
    <w:rsid w:val="006318E6"/>
    <w:rsid w:val="00636DB3"/>
    <w:rsid w:val="00642FE1"/>
    <w:rsid w:val="00651865"/>
    <w:rsid w:val="0066203A"/>
    <w:rsid w:val="006657FB"/>
    <w:rsid w:val="00677A48"/>
    <w:rsid w:val="00681CE7"/>
    <w:rsid w:val="00684744"/>
    <w:rsid w:val="006908B0"/>
    <w:rsid w:val="00695468"/>
    <w:rsid w:val="00696070"/>
    <w:rsid w:val="006A1EDD"/>
    <w:rsid w:val="006A5CF2"/>
    <w:rsid w:val="006B1394"/>
    <w:rsid w:val="006B52C0"/>
    <w:rsid w:val="006D0246"/>
    <w:rsid w:val="006D62A2"/>
    <w:rsid w:val="006E6117"/>
    <w:rsid w:val="007002A1"/>
    <w:rsid w:val="00712045"/>
    <w:rsid w:val="0073025F"/>
    <w:rsid w:val="0073125A"/>
    <w:rsid w:val="00732FEB"/>
    <w:rsid w:val="00736F2F"/>
    <w:rsid w:val="00750AF6"/>
    <w:rsid w:val="0076722D"/>
    <w:rsid w:val="00775908"/>
    <w:rsid w:val="007769FF"/>
    <w:rsid w:val="0079240B"/>
    <w:rsid w:val="007A06B9"/>
    <w:rsid w:val="007A14BA"/>
    <w:rsid w:val="007C1F6B"/>
    <w:rsid w:val="007C242E"/>
    <w:rsid w:val="007D05BB"/>
    <w:rsid w:val="007D61C5"/>
    <w:rsid w:val="007E37E8"/>
    <w:rsid w:val="007E481A"/>
    <w:rsid w:val="00807303"/>
    <w:rsid w:val="00811BD4"/>
    <w:rsid w:val="0081685D"/>
    <w:rsid w:val="00821C11"/>
    <w:rsid w:val="00830BF3"/>
    <w:rsid w:val="0083170D"/>
    <w:rsid w:val="0083463F"/>
    <w:rsid w:val="00836BB2"/>
    <w:rsid w:val="008644F1"/>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2555A"/>
    <w:rsid w:val="009353C1"/>
    <w:rsid w:val="00937B41"/>
    <w:rsid w:val="009529DC"/>
    <w:rsid w:val="00953239"/>
    <w:rsid w:val="00960E95"/>
    <w:rsid w:val="00965530"/>
    <w:rsid w:val="00971C58"/>
    <w:rsid w:val="0098226A"/>
    <w:rsid w:val="00990763"/>
    <w:rsid w:val="00995B6B"/>
    <w:rsid w:val="009977A9"/>
    <w:rsid w:val="009A529F"/>
    <w:rsid w:val="009A533E"/>
    <w:rsid w:val="009B1FE3"/>
    <w:rsid w:val="009C5BE3"/>
    <w:rsid w:val="009F7CE5"/>
    <w:rsid w:val="00A01035"/>
    <w:rsid w:val="00A024F9"/>
    <w:rsid w:val="00A0329C"/>
    <w:rsid w:val="00A0421D"/>
    <w:rsid w:val="00A04919"/>
    <w:rsid w:val="00A1383B"/>
    <w:rsid w:val="00A16BB1"/>
    <w:rsid w:val="00A17840"/>
    <w:rsid w:val="00A5089E"/>
    <w:rsid w:val="00A5317E"/>
    <w:rsid w:val="00A56D36"/>
    <w:rsid w:val="00A65CFC"/>
    <w:rsid w:val="00A67677"/>
    <w:rsid w:val="00A70F27"/>
    <w:rsid w:val="00A832C2"/>
    <w:rsid w:val="00A85E43"/>
    <w:rsid w:val="00A8748D"/>
    <w:rsid w:val="00A9606F"/>
    <w:rsid w:val="00AA6B71"/>
    <w:rsid w:val="00AB5523"/>
    <w:rsid w:val="00AB5A85"/>
    <w:rsid w:val="00AC3F97"/>
    <w:rsid w:val="00AC5FBD"/>
    <w:rsid w:val="00AC6ECE"/>
    <w:rsid w:val="00AF1206"/>
    <w:rsid w:val="00AF3758"/>
    <w:rsid w:val="00AF3C6A"/>
    <w:rsid w:val="00B014DE"/>
    <w:rsid w:val="00B1628A"/>
    <w:rsid w:val="00B31350"/>
    <w:rsid w:val="00B32544"/>
    <w:rsid w:val="00B35368"/>
    <w:rsid w:val="00B558AB"/>
    <w:rsid w:val="00B61069"/>
    <w:rsid w:val="00B66993"/>
    <w:rsid w:val="00B8205E"/>
    <w:rsid w:val="00B82A53"/>
    <w:rsid w:val="00B96609"/>
    <w:rsid w:val="00BA6583"/>
    <w:rsid w:val="00BB2644"/>
    <w:rsid w:val="00BB3245"/>
    <w:rsid w:val="00BC3546"/>
    <w:rsid w:val="00BD3C8B"/>
    <w:rsid w:val="00BE069E"/>
    <w:rsid w:val="00BF7CD5"/>
    <w:rsid w:val="00C020A5"/>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921D0"/>
    <w:rsid w:val="00C94E84"/>
    <w:rsid w:val="00CB5183"/>
    <w:rsid w:val="00CC0D13"/>
    <w:rsid w:val="00CC4137"/>
    <w:rsid w:val="00CD05C7"/>
    <w:rsid w:val="00CE5155"/>
    <w:rsid w:val="00D0686A"/>
    <w:rsid w:val="00D1235B"/>
    <w:rsid w:val="00D23594"/>
    <w:rsid w:val="00D240B8"/>
    <w:rsid w:val="00D34B13"/>
    <w:rsid w:val="00D3547B"/>
    <w:rsid w:val="00D42C27"/>
    <w:rsid w:val="00D44977"/>
    <w:rsid w:val="00D51205"/>
    <w:rsid w:val="00D57620"/>
    <w:rsid w:val="00D57716"/>
    <w:rsid w:val="00D67AC4"/>
    <w:rsid w:val="00D747B9"/>
    <w:rsid w:val="00D75334"/>
    <w:rsid w:val="00D779A1"/>
    <w:rsid w:val="00D874E1"/>
    <w:rsid w:val="00D87BDA"/>
    <w:rsid w:val="00D95DBE"/>
    <w:rsid w:val="00D979DD"/>
    <w:rsid w:val="00DA0F68"/>
    <w:rsid w:val="00DA79A3"/>
    <w:rsid w:val="00DB24A8"/>
    <w:rsid w:val="00DC7207"/>
    <w:rsid w:val="00DD768A"/>
    <w:rsid w:val="00DE4CF4"/>
    <w:rsid w:val="00DE4F59"/>
    <w:rsid w:val="00DE71D9"/>
    <w:rsid w:val="00DF5FD5"/>
    <w:rsid w:val="00E01C88"/>
    <w:rsid w:val="00E05AD1"/>
    <w:rsid w:val="00E06C30"/>
    <w:rsid w:val="00E42ED6"/>
    <w:rsid w:val="00E4378C"/>
    <w:rsid w:val="00E457D8"/>
    <w:rsid w:val="00E45868"/>
    <w:rsid w:val="00E475FC"/>
    <w:rsid w:val="00E6002F"/>
    <w:rsid w:val="00E63382"/>
    <w:rsid w:val="00E63573"/>
    <w:rsid w:val="00E728D6"/>
    <w:rsid w:val="00E90322"/>
    <w:rsid w:val="00E95EE7"/>
    <w:rsid w:val="00EB160E"/>
    <w:rsid w:val="00EB3E10"/>
    <w:rsid w:val="00EB593D"/>
    <w:rsid w:val="00EC1303"/>
    <w:rsid w:val="00EC6970"/>
    <w:rsid w:val="00EE1658"/>
    <w:rsid w:val="00EE2924"/>
    <w:rsid w:val="00EE77E0"/>
    <w:rsid w:val="00EF2A44"/>
    <w:rsid w:val="00F0235A"/>
    <w:rsid w:val="00F15A9C"/>
    <w:rsid w:val="00F30687"/>
    <w:rsid w:val="00F473AF"/>
    <w:rsid w:val="00F645B5"/>
    <w:rsid w:val="00F808AF"/>
    <w:rsid w:val="00F80F05"/>
    <w:rsid w:val="00F82172"/>
    <w:rsid w:val="00F84F77"/>
    <w:rsid w:val="00F85A46"/>
    <w:rsid w:val="00F87231"/>
    <w:rsid w:val="00F934E7"/>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709744"/>
  <w15:docId w15:val="{DEBD83F8-D7EB-4530-B56E-7E162780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67313041">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1503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ontgomery@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71F7"/>
    <w:rsid w:val="00102B6D"/>
    <w:rsid w:val="00141D6B"/>
    <w:rsid w:val="00147786"/>
    <w:rsid w:val="00160960"/>
    <w:rsid w:val="00176588"/>
    <w:rsid w:val="001A09AC"/>
    <w:rsid w:val="001A70B6"/>
    <w:rsid w:val="00244A14"/>
    <w:rsid w:val="002A258E"/>
    <w:rsid w:val="002D04B0"/>
    <w:rsid w:val="00363586"/>
    <w:rsid w:val="003E1CB1"/>
    <w:rsid w:val="003F3E80"/>
    <w:rsid w:val="003F46F3"/>
    <w:rsid w:val="004335B1"/>
    <w:rsid w:val="00443BFB"/>
    <w:rsid w:val="004B3805"/>
    <w:rsid w:val="004E1A75"/>
    <w:rsid w:val="00522A19"/>
    <w:rsid w:val="00523013"/>
    <w:rsid w:val="00546CC9"/>
    <w:rsid w:val="00551375"/>
    <w:rsid w:val="00587536"/>
    <w:rsid w:val="005C18C9"/>
    <w:rsid w:val="005D5D2F"/>
    <w:rsid w:val="005F6632"/>
    <w:rsid w:val="00602EE2"/>
    <w:rsid w:val="00623293"/>
    <w:rsid w:val="007562FE"/>
    <w:rsid w:val="00757AAF"/>
    <w:rsid w:val="007A0210"/>
    <w:rsid w:val="007A60B5"/>
    <w:rsid w:val="007B747E"/>
    <w:rsid w:val="007F0217"/>
    <w:rsid w:val="00822EE1"/>
    <w:rsid w:val="008579D2"/>
    <w:rsid w:val="008818BB"/>
    <w:rsid w:val="0090371E"/>
    <w:rsid w:val="009856DC"/>
    <w:rsid w:val="0098736D"/>
    <w:rsid w:val="009B6AB6"/>
    <w:rsid w:val="009C008A"/>
    <w:rsid w:val="009C3481"/>
    <w:rsid w:val="009F4C18"/>
    <w:rsid w:val="00A02F68"/>
    <w:rsid w:val="00AD5D56"/>
    <w:rsid w:val="00AF6B44"/>
    <w:rsid w:val="00B07F3C"/>
    <w:rsid w:val="00B2559E"/>
    <w:rsid w:val="00B46AFF"/>
    <w:rsid w:val="00BA55AE"/>
    <w:rsid w:val="00BF37CC"/>
    <w:rsid w:val="00C14431"/>
    <w:rsid w:val="00CC59D1"/>
    <w:rsid w:val="00CD4EF8"/>
    <w:rsid w:val="00E05783"/>
    <w:rsid w:val="00E37A95"/>
    <w:rsid w:val="00E66512"/>
    <w:rsid w:val="00EC74A9"/>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55AE"/>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78AB-5258-4354-A68A-2BF5A65B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2015-03-20T21:52:00Z</cp:lastPrinted>
  <dcterms:created xsi:type="dcterms:W3CDTF">2020-10-15T20:04:00Z</dcterms:created>
  <dcterms:modified xsi:type="dcterms:W3CDTF">2020-10-15T20:04:00Z</dcterms:modified>
</cp:coreProperties>
</file>