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CFB9586" w:rsidR="00424133" w:rsidRPr="00285F5A" w:rsidRDefault="00DF2330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C1157">
        <w:rPr>
          <w:rFonts w:ascii="MS Gothic" w:eastAsia="MS Gothic" w:hAnsi="MS Gothic" w:cs="Arial"/>
          <w:b/>
          <w:szCs w:val="20"/>
        </w:rPr>
        <w:t>X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Undergraduate Curriculum Council</w:t>
      </w:r>
      <w:r w:rsidR="00424133" w:rsidRPr="00285F5A">
        <w:rPr>
          <w:rFonts w:asciiTheme="majorHAnsi" w:hAnsiTheme="majorHAnsi" w:cs="Arial"/>
          <w:szCs w:val="20"/>
        </w:rPr>
        <w:t xml:space="preserve"> </w:t>
      </w:r>
      <w:r w:rsidR="00424133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8186F7D" w:rsidR="00424133" w:rsidRPr="00424133" w:rsidRDefault="00A9737D" w:rsidP="00BC1157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BC1157">
              <w:rPr>
                <w:rFonts w:ascii="MS Gothic" w:eastAsia="MS Gothic" w:hAnsi="MS Gothic" w:cs="Arial"/>
                <w:b/>
                <w:szCs w:val="20"/>
              </w:rPr>
              <w:t>X</w:t>
            </w:r>
            <w:r w:rsidR="005B6EB6"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5B6EB6"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 w:rsidR="005B6EB6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="005B6EB6" w:rsidRPr="00E503D1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="005B6EB6" w:rsidRPr="00E503D1">
              <w:rPr>
                <w:rFonts w:ascii="MS Gothic" w:eastAsia="MS Gothic" w:hAnsi="MS Gothic" w:cs="Arial"/>
                <w:b/>
                <w:szCs w:val="20"/>
              </w:rPr>
              <w:t>[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r w:rsidR="005B6EB6" w:rsidRPr="00E503D1"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5B6EB6" w:rsidRPr="00E503D1">
              <w:rPr>
                <w:rFonts w:asciiTheme="majorHAnsi" w:hAnsiTheme="majorHAnsi" w:cs="Arial"/>
                <w:b/>
                <w:sz w:val="20"/>
                <w:szCs w:val="20"/>
              </w:rPr>
              <w:t>Modified Course</w:t>
            </w:r>
            <w:r w:rsidR="005B6EB6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26471119" w14:textId="58205ECB" w:rsidR="00001C04" w:rsidRDefault="006B3AC1" w:rsidP="0022079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Sarah Kendig             10/22/2020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  <w:p w14:paraId="15C87DF8" w14:textId="77777777" w:rsidR="00885CDD" w:rsidRDefault="00885CDD" w:rsidP="0022079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872ADE" w14:textId="724CCCC6" w:rsidR="00885CDD" w:rsidRPr="008426D1" w:rsidRDefault="00885CDD" w:rsidP="002207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Gina Hogue                  10/21/2020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6250E8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6099B92" w14:textId="5A034BCA" w:rsidR="00001C04" w:rsidRPr="008426D1" w:rsidRDefault="00001C04" w:rsidP="00805A97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6250E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66C39" w14:paraId="4B25BE49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8548BD" w14:textId="553768CC" w:rsidR="00D66C39" w:rsidRDefault="006250E8" w:rsidP="00D66C39">
                  <w:pPr>
                    <w:ind w:lef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DC3DDD9422CD2D43A2C01FD277FD4BB9"/>
                      </w:placeholder>
                    </w:sdtPr>
                    <w:sdtEndPr/>
                    <w:sdtContent>
                      <w:r w:rsidR="004739A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Elizabeth Spence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B06E1D270685C64587AE050BE1EEF16B"/>
                  </w:placeholder>
                  <w:date w:fullDate="2020-10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444C0A" w14:textId="01914FDB" w:rsidR="00D66C39" w:rsidRDefault="004739A5" w:rsidP="000201E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10/23/2020</w:t>
                      </w:r>
                    </w:p>
                  </w:tc>
                </w:sdtContent>
              </w:sdt>
            </w:tr>
            <w:tr w:rsidR="00D66C39" w14:paraId="375E61B2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01E3E2" w14:textId="3ABB7F72" w:rsidR="00D66C39" w:rsidRPr="006B48AA" w:rsidRDefault="004739A5" w:rsidP="000201EB">
                  <w:pPr>
                    <w:ind w:left="-10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Office </w:t>
                  </w:r>
                  <w:r w:rsidR="00D66C39" w:rsidRPr="006B48A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of Assessment</w:t>
                  </w:r>
                </w:p>
              </w:tc>
              <w:tc>
                <w:tcPr>
                  <w:tcW w:w="1350" w:type="dxa"/>
                  <w:vAlign w:val="bottom"/>
                </w:tcPr>
                <w:p w14:paraId="1D8FF95F" w14:textId="77777777" w:rsidR="00D66C39" w:rsidRDefault="00D66C39" w:rsidP="000201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0010845F" w14:textId="71BF9CA8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6250E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5CDE894" w14:textId="0ADA670A" w:rsidR="00D66C39" w:rsidRPr="008426D1" w:rsidRDefault="006250E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392300857"/>
                        <w:placeholder>
                          <w:docPart w:val="754870CDE8FE4FD4A615F9B1A7D76857"/>
                        </w:placeholder>
                      </w:sdtPr>
                      <w:sdtEndPr/>
                      <w:sdtContent>
                        <w:r w:rsidR="002C7488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 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0-10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748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10/28/2020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6250E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8A243B6" w14:textId="0A014E45" w:rsidR="00D66C39" w:rsidRPr="008426D1" w:rsidRDefault="006250E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F0685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10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685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10/29/2020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6250E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D66C39" w14:paraId="557DF94F" w14:textId="77777777" w:rsidTr="0002589A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248219066" w:edGrp="everyone"/>
                <w:p w14:paraId="705E4DD1" w14:textId="77777777" w:rsidR="00D66C39" w:rsidRDefault="006250E8" w:rsidP="000201EB">
                  <w:pPr>
                    <w:ind w:left="-288" w:firstLine="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C7260CF60374A4885E4C7B90399A79C"/>
                      </w:placeholder>
                      <w:showingPlcHdr/>
                    </w:sdtPr>
                    <w:sdtEndPr/>
                    <w:sdtContent>
                      <w:r w:rsidR="00D66C39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21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1A55A6DF3644F44BAEFF01BBB42C59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6CDC2B82" w14:textId="77777777" w:rsidR="00D66C39" w:rsidRDefault="00D66C39" w:rsidP="000258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00C80E" w14:textId="57E199C5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3645DE08" w:rsidR="007D371A" w:rsidRPr="008426D1" w:rsidRDefault="0079387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Sarah Kendig, </w:t>
          </w:r>
          <w:r w:rsidR="00BC1157">
            <w:rPr>
              <w:rFonts w:asciiTheme="majorHAnsi" w:hAnsiTheme="majorHAnsi" w:cs="Arial"/>
              <w:sz w:val="20"/>
              <w:szCs w:val="20"/>
            </w:rPr>
            <w:t xml:space="preserve">Dept. of Criminology, Sociology, and Geography, </w:t>
          </w:r>
          <w:hyperlink r:id="rId8" w:history="1">
            <w:r w:rsidRPr="00B1354B">
              <w:rPr>
                <w:rStyle w:val="Hyperlink"/>
                <w:rFonts w:asciiTheme="majorHAnsi" w:hAnsiTheme="majorHAnsi" w:cs="Arial"/>
                <w:sz w:val="20"/>
                <w:szCs w:val="20"/>
              </w:rPr>
              <w:t>skendig@astate.edu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870-972-3165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0DEC36EF" w:rsid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A04229A" w14:textId="77777777" w:rsidR="00EC1D45" w:rsidRPr="00336EDB" w:rsidRDefault="00EC1D45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lastRenderedPageBreak/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023550863"/>
            <w:placeholder>
              <w:docPart w:val="1081A4788A9A4AA687D14B484D2D5E4E"/>
            </w:placeholder>
          </w:sdtPr>
          <w:sdtEndPr/>
          <w:sdtContent>
            <w:p w14:paraId="4F165B5B" w14:textId="77777777" w:rsidR="00413184" w:rsidRPr="00FA04B0" w:rsidRDefault="00413184" w:rsidP="00413184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/>
                  <w:color w:val="808080"/>
                  <w:sz w:val="20"/>
                  <w:szCs w:val="20"/>
                  <w:shd w:val="clear" w:color="auto" w:fill="D9D9D9" w:themeFill="background1" w:themeFillShade="D9"/>
                </w:rPr>
              </w:pPr>
              <w:r w:rsidRPr="008015C8"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Fall 2021; Bulletin year 2021-2022</w:t>
              </w:r>
            </w:p>
          </w:sdtContent>
        </w:sdt>
        <w:p w14:paraId="700EF602" w14:textId="0A3A9DDB" w:rsidR="00A865C3" w:rsidRDefault="006250E8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78FEA5F8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75B83A64" w:rsidR="00A865C3" w:rsidRDefault="00A9737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SOC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B6EDB6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45E6C5BB" w:rsidR="00A865C3" w:rsidRDefault="00A9737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4503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6F1C3E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23564964" w:rsidR="00A865C3" w:rsidRDefault="00A9737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Special Topics</w:t>
            </w:r>
          </w:p>
        </w:tc>
      </w:tr>
      <w:tr w:rsidR="009F04BB" w14:paraId="1837C00B" w14:textId="77777777" w:rsidTr="00A9737D">
        <w:trPr>
          <w:trHeight w:val="332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12FE645F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7D5C6E4E" w:rsidR="00A865C3" w:rsidRDefault="00A9737D" w:rsidP="00BC115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A2001">
              <w:rPr>
                <w:rFonts w:cstheme="minorHAnsi"/>
                <w:color w:val="221E1F"/>
                <w:sz w:val="24"/>
                <w:szCs w:val="24"/>
              </w:rPr>
              <w:t xml:space="preserve">Advanced study in a particular area of </w:t>
            </w:r>
            <w:r>
              <w:rPr>
                <w:rFonts w:cstheme="minorHAnsi"/>
                <w:color w:val="221E1F"/>
                <w:sz w:val="24"/>
                <w:szCs w:val="24"/>
              </w:rPr>
              <w:t>sociological inquiry</w:t>
            </w:r>
            <w:r w:rsidRPr="00EA2001">
              <w:rPr>
                <w:rFonts w:cstheme="minorHAnsi"/>
                <w:color w:val="221E1F"/>
                <w:sz w:val="24"/>
                <w:szCs w:val="24"/>
              </w:rPr>
              <w:t xml:space="preserve">. Topic varies. May be repeated </w:t>
            </w:r>
            <w:r>
              <w:rPr>
                <w:rFonts w:cstheme="minorHAnsi"/>
                <w:color w:val="221E1F"/>
                <w:sz w:val="24"/>
                <w:szCs w:val="24"/>
              </w:rPr>
              <w:t>for credit when topic changes</w:t>
            </w:r>
            <w:r w:rsidRPr="00EA2001">
              <w:rPr>
                <w:rFonts w:cstheme="minorHAnsi"/>
                <w:color w:val="221E1F"/>
                <w:sz w:val="24"/>
                <w:szCs w:val="24"/>
              </w:rPr>
              <w:t xml:space="preserve">.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39FE34E8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807A3">
        <w:rPr>
          <w:rFonts w:asciiTheme="majorHAnsi" w:hAnsiTheme="majorHAnsi" w:cs="Arial"/>
          <w:sz w:val="20"/>
          <w:szCs w:val="20"/>
        </w:rPr>
        <w:t>.</w:t>
      </w:r>
      <w:r w:rsidR="002E544F" w:rsidRPr="00A865C3">
        <w:rPr>
          <w:rFonts w:asciiTheme="majorHAnsi" w:hAnsiTheme="majorHAnsi" w:cs="Arial"/>
          <w:sz w:val="20"/>
          <w:szCs w:val="20"/>
        </w:rPr>
        <w:t>)</w:t>
      </w:r>
      <w:r w:rsidR="002807A3">
        <w:rPr>
          <w:rFonts w:asciiTheme="majorHAnsi" w:hAnsiTheme="majorHAnsi" w:cs="Arial"/>
          <w:sz w:val="20"/>
          <w:szCs w:val="20"/>
        </w:rPr>
        <w:t xml:space="preserve">  Have confirmed with Registrar.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462F5F55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C1157">
        <w:rPr>
          <w:rFonts w:asciiTheme="majorHAnsi" w:hAnsiTheme="majorHAnsi" w:cs="Arial"/>
          <w:b/>
          <w:sz w:val="20"/>
          <w:szCs w:val="20"/>
        </w:rPr>
        <w:t>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8B664E" w:rsidR="00391206" w:rsidRPr="008426D1" w:rsidRDefault="006250E8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1752853881"/>
              <w:placeholder>
                <w:docPart w:val="9D75A62E79B0485A8C3BC801A9115BA7"/>
              </w:placeholder>
            </w:sdtPr>
            <w:sdtEndPr/>
            <w:sdtContent>
              <w:r w:rsidR="00BC1157" w:rsidRPr="00BF12EB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BC1157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C3C1F51" w:rsidR="00A966C5" w:rsidRPr="008426D1" w:rsidRDefault="006250E8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r w:rsidR="002C704E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C4557C8" w:rsidR="00C002F9" w:rsidRPr="008426D1" w:rsidRDefault="006250E8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2807A3">
            <w:rPr>
              <w:rFonts w:asciiTheme="majorHAnsi" w:hAnsiTheme="majorHAnsi" w:cs="Arial"/>
              <w:sz w:val="20"/>
              <w:szCs w:val="20"/>
            </w:rPr>
            <w:t xml:space="preserve">We would like this elective to be available to all major and non-major students who would like to take it. </w:t>
          </w:r>
          <w:r w:rsidR="00BC1157">
            <w:rPr>
              <w:rFonts w:asciiTheme="majorHAnsi" w:hAnsiTheme="majorHAnsi" w:cs="Arial"/>
              <w:sz w:val="20"/>
              <w:szCs w:val="20"/>
            </w:rPr>
            <w:t xml:space="preserve">Topics covered would not require any specific preparatory background.  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2B47C20" w:rsidR="00391206" w:rsidRPr="008426D1" w:rsidRDefault="006250E8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1489322092"/>
          <w:placeholder>
            <w:docPart w:val="A383C75ADF554A558816360BC9AC00F6"/>
          </w:placeholder>
        </w:sdtPr>
        <w:sdtEndPr/>
        <w:sdtContent>
          <w:r w:rsidR="00BC1157" w:rsidRPr="00BF12EB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612B1619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r w:rsidR="002C704E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F749AF8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C1157">
        <w:rPr>
          <w:rFonts w:asciiTheme="majorHAnsi" w:hAnsiTheme="majorHAnsi" w:cs="Arial"/>
          <w:b/>
          <w:sz w:val="20"/>
          <w:szCs w:val="20"/>
        </w:rPr>
        <w:t>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22389EDF" w:rsidR="00C002F9" w:rsidRPr="008426D1" w:rsidRDefault="002807A3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Irregular</w:t>
          </w:r>
        </w:p>
      </w:sdtContent>
    </w:sdt>
    <w:p w14:paraId="70A43860" w14:textId="7C33BB01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0BEBFB8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C1157">
        <w:rPr>
          <w:rFonts w:asciiTheme="majorHAnsi" w:hAnsiTheme="majorHAnsi" w:cs="Arial"/>
          <w:b/>
          <w:sz w:val="20"/>
          <w:szCs w:val="20"/>
        </w:rPr>
        <w:t>Yes/No]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19560A6" w14:textId="77777777" w:rsidR="0099437E" w:rsidRDefault="0099437E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AA3A3F1" w14:textId="79C60625" w:rsidR="00AF68E8" w:rsidRPr="008426D1" w:rsidRDefault="002807A3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Special topics</w:t>
          </w:r>
        </w:p>
      </w:sdtContent>
    </w:sdt>
    <w:p w14:paraId="4ACEB8C8" w14:textId="43BDBE6F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2B7AE326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2807A3">
        <w:rPr>
          <w:rFonts w:asciiTheme="majorHAnsi" w:hAnsiTheme="majorHAnsi" w:cs="Arial"/>
          <w:b/>
          <w:sz w:val="20"/>
          <w:szCs w:val="20"/>
        </w:rPr>
        <w:t xml:space="preserve"> </w:t>
      </w:r>
      <w:r w:rsidR="00BC1157">
        <w:rPr>
          <w:rFonts w:asciiTheme="majorHAnsi" w:hAnsiTheme="majorHAnsi" w:cs="Arial"/>
          <w:b/>
          <w:sz w:val="20"/>
          <w:szCs w:val="20"/>
        </w:rPr>
        <w:t>Yes/No]</w:t>
      </w:r>
      <w:r w:rsidR="002807A3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p w14:paraId="1B18065B" w14:textId="1DCF77F9" w:rsidR="001E288B" w:rsidRDefault="002807A3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Standard letter</w:t>
      </w:r>
    </w:p>
    <w:p w14:paraId="51C8808F" w14:textId="77777777" w:rsidR="002807A3" w:rsidRDefault="002807A3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4BA25BC" w14:textId="1F43FFDC" w:rsidR="00A01035" w:rsidRDefault="003C334C" w:rsidP="00B51EB6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76980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1965998593"/>
          <w:placeholder>
            <w:docPart w:val="90BEE3A65F084CFCA842AE422B432330"/>
          </w:placeholder>
        </w:sdtPr>
        <w:sdtEndPr/>
        <w:sdtContent>
          <w:r w:rsidR="00BC1157" w:rsidRPr="00BF12EB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76980">
        <w:rPr>
          <w:rFonts w:asciiTheme="majorHAnsi" w:hAnsiTheme="majorHAnsi" w:cs="Arial"/>
          <w:sz w:val="20"/>
          <w:szCs w:val="20"/>
        </w:rPr>
        <w:tab/>
      </w:r>
      <w:r w:rsidR="00A01035" w:rsidRPr="00376980">
        <w:rPr>
          <w:rFonts w:asciiTheme="majorHAnsi" w:hAnsiTheme="majorHAnsi" w:cs="Arial"/>
          <w:sz w:val="20"/>
          <w:szCs w:val="20"/>
        </w:rPr>
        <w:t>Is this course dual</w:t>
      </w:r>
      <w:r w:rsidR="00F760B1" w:rsidRPr="00376980">
        <w:rPr>
          <w:rFonts w:asciiTheme="majorHAnsi" w:hAnsiTheme="majorHAnsi" w:cs="Arial"/>
          <w:sz w:val="20"/>
          <w:szCs w:val="20"/>
        </w:rPr>
        <w:t>-</w:t>
      </w:r>
      <w:r w:rsidR="00A01035" w:rsidRPr="00376980">
        <w:rPr>
          <w:rFonts w:asciiTheme="majorHAnsi" w:hAnsiTheme="majorHAnsi" w:cs="Arial"/>
          <w:sz w:val="20"/>
          <w:szCs w:val="20"/>
        </w:rPr>
        <w:t>li</w:t>
      </w:r>
      <w:r w:rsidR="00AF68E8" w:rsidRPr="00376980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5AD6DEBD" w14:textId="77777777" w:rsidR="00376980" w:rsidRPr="00376980" w:rsidRDefault="00376980" w:rsidP="00376980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CBEA4E7" w14:textId="0FABD07D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1590350666"/>
              <w:placeholder>
                <w:docPart w:val="35A468023C9D45C1A137B4A021D5FCD1"/>
              </w:placeholder>
            </w:sdtPr>
            <w:sdtEndPr/>
            <w:sdtContent>
              <w:r w:rsidR="00BC1157" w:rsidRPr="00BF12EB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52AC944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-1249582533"/>
              <w:placeholder>
                <w:docPart w:val="24228ACFB7FD4C48A2336213891FE505"/>
              </w:placeholder>
            </w:sdtPr>
            <w:sdtEndPr/>
            <w:sdtContent>
              <w:r w:rsidR="00BC1157" w:rsidRPr="00BF12EB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1EB20F51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r w:rsidR="00BC1157"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A4ADA11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-1631399155"/>
              <w:placeholder>
                <w:docPart w:val="8B1331BED2E64C61B146F220EF63FFE8"/>
              </w:placeholder>
            </w:sdtPr>
            <w:sdtEndPr/>
            <w:sdtContent>
              <w:r w:rsidR="00BC1157" w:rsidRPr="00BF12EB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 w14:paraId="360B07C9" w14:textId="0570E471" w:rsidR="00ED5E7F" w:rsidRPr="008426D1" w:rsidRDefault="00BC1157" w:rsidP="00BC115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FBB189B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C1157">
        <w:rPr>
          <w:rFonts w:asciiTheme="majorHAnsi" w:hAnsiTheme="majorHAnsi" w:cs="Arial"/>
          <w:b/>
          <w:sz w:val="20"/>
          <w:szCs w:val="20"/>
        </w:rPr>
        <w:t>Yes/No]</w:t>
      </w:r>
    </w:p>
    <w:p w14:paraId="76198600" w14:textId="6AC4D4B4" w:rsidR="00A966C5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31D30746" w14:textId="35640F8B" w:rsidR="00A966C5" w:rsidRDefault="00ED1960" w:rsidP="00252AF7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Below is an example of a course outline from a </w:t>
      </w:r>
      <w:r w:rsidR="00BC1157">
        <w:rPr>
          <w:rFonts w:asciiTheme="majorHAnsi" w:hAnsiTheme="majorHAnsi" w:cs="Arial"/>
          <w:sz w:val="20"/>
          <w:szCs w:val="20"/>
        </w:rPr>
        <w:t>previous Special Problems</w:t>
      </w:r>
      <w:r>
        <w:rPr>
          <w:rFonts w:asciiTheme="majorHAnsi" w:hAnsiTheme="majorHAnsi" w:cs="Arial"/>
          <w:sz w:val="20"/>
          <w:szCs w:val="20"/>
        </w:rPr>
        <w:t xml:space="preserve"> course</w:t>
      </w:r>
      <w:r w:rsidR="00252AF7">
        <w:rPr>
          <w:rFonts w:asciiTheme="majorHAnsi" w:hAnsiTheme="majorHAnsi" w:cs="Arial"/>
          <w:sz w:val="20"/>
          <w:szCs w:val="20"/>
        </w:rPr>
        <w:t xml:space="preserve">. Other courses that have been taught are Medical Sociology and the Sociology of Media and Popular Culture. </w:t>
      </w:r>
    </w:p>
    <w:p w14:paraId="664DBEDA" w14:textId="4F9FAC01" w:rsidR="00ED1960" w:rsidRDefault="00ED1960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B96710A" w14:textId="234CA41E" w:rsidR="00ED1960" w:rsidRDefault="00ED1960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0D54A5">
        <w:rPr>
          <w:rFonts w:asciiTheme="majorHAnsi" w:hAnsiTheme="majorHAnsi" w:cs="Arial"/>
          <w:sz w:val="20"/>
          <w:szCs w:val="20"/>
        </w:rPr>
        <w:t xml:space="preserve">SOC460V: Special Problems: </w:t>
      </w:r>
      <w:r>
        <w:rPr>
          <w:rFonts w:asciiTheme="majorHAnsi" w:hAnsiTheme="majorHAnsi" w:cs="Arial"/>
          <w:sz w:val="20"/>
          <w:szCs w:val="20"/>
        </w:rPr>
        <w:t xml:space="preserve">Technology and Society </w:t>
      </w:r>
    </w:p>
    <w:p w14:paraId="7B9D905E" w14:textId="0887650A" w:rsidR="00ED1960" w:rsidRDefault="00ED1960" w:rsidP="002372D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  <w:r w:rsidRPr="00ED1960">
        <w:rPr>
          <w:rFonts w:asciiTheme="majorHAnsi" w:hAnsiTheme="majorHAnsi"/>
          <w:sz w:val="20"/>
          <w:szCs w:val="20"/>
        </w:rPr>
        <w:t>This class is dedicated towards understanding how humans shape technology, and how technology shapes humans.</w:t>
      </w:r>
      <w:r w:rsidR="002372D4">
        <w:rPr>
          <w:rFonts w:asciiTheme="majorHAnsi" w:hAnsiTheme="majorHAnsi"/>
          <w:sz w:val="20"/>
          <w:szCs w:val="20"/>
        </w:rPr>
        <w:t xml:space="preserve"> </w:t>
      </w:r>
      <w:r w:rsidR="002372D4" w:rsidRPr="002372D4">
        <w:rPr>
          <w:rFonts w:asciiTheme="majorHAnsi" w:hAnsiTheme="majorHAnsi" w:cstheme="minorHAnsi"/>
          <w:sz w:val="20"/>
          <w:szCs w:val="20"/>
        </w:rPr>
        <w:t>Students will learn the structural issues of technology and modern society and the effects they have on our individual agency and collective futures.</w:t>
      </w:r>
    </w:p>
    <w:p w14:paraId="1C71AD18" w14:textId="500A2352" w:rsidR="00ED1960" w:rsidRDefault="00ED1960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96F4941" w14:textId="5CF92DCD" w:rsidR="00B174E2" w:rsidRDefault="00ED1960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 xml:space="preserve">Week 1: What </w:t>
      </w:r>
      <w:r w:rsidR="00BC1157">
        <w:rPr>
          <w:rFonts w:asciiTheme="majorHAnsi" w:hAnsiTheme="majorHAnsi" w:cs="Arial"/>
          <w:sz w:val="20"/>
          <w:szCs w:val="20"/>
        </w:rPr>
        <w:t>is Technology;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BC1157">
        <w:rPr>
          <w:rFonts w:asciiTheme="majorHAnsi" w:hAnsiTheme="majorHAnsi" w:cs="Arial"/>
          <w:sz w:val="20"/>
          <w:szCs w:val="20"/>
        </w:rPr>
        <w:t>The History of Technology</w:t>
      </w:r>
    </w:p>
    <w:p w14:paraId="6A58AE9E" w14:textId="5C15577D" w:rsidR="00ED1960" w:rsidRDefault="00B174E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 xml:space="preserve">Week </w:t>
      </w:r>
      <w:r w:rsidR="00BC1157">
        <w:rPr>
          <w:rFonts w:asciiTheme="majorHAnsi" w:hAnsiTheme="majorHAnsi" w:cs="Arial"/>
          <w:sz w:val="20"/>
          <w:szCs w:val="20"/>
        </w:rPr>
        <w:t>2</w:t>
      </w:r>
      <w:r>
        <w:rPr>
          <w:rFonts w:asciiTheme="majorHAnsi" w:hAnsiTheme="majorHAnsi" w:cs="Arial"/>
          <w:sz w:val="20"/>
          <w:szCs w:val="20"/>
        </w:rPr>
        <w:t>: Technology and the Economy</w:t>
      </w:r>
    </w:p>
    <w:p w14:paraId="62DD1199" w14:textId="3037A523" w:rsidR="00B174E2" w:rsidRDefault="00B174E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Corporations and Financialization</w:t>
      </w:r>
    </w:p>
    <w:p w14:paraId="59F9D7A7" w14:textId="481A16CC" w:rsidR="00ED1960" w:rsidRDefault="00ED1960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 xml:space="preserve">Week </w:t>
      </w:r>
      <w:r w:rsidR="00BC1157">
        <w:rPr>
          <w:rFonts w:asciiTheme="majorHAnsi" w:hAnsiTheme="majorHAnsi" w:cs="Arial"/>
          <w:sz w:val="20"/>
          <w:szCs w:val="20"/>
        </w:rPr>
        <w:t>3</w:t>
      </w:r>
      <w:r>
        <w:rPr>
          <w:rFonts w:asciiTheme="majorHAnsi" w:hAnsiTheme="majorHAnsi" w:cs="Arial"/>
          <w:sz w:val="20"/>
          <w:szCs w:val="20"/>
        </w:rPr>
        <w:t xml:space="preserve">: </w:t>
      </w:r>
      <w:r w:rsidR="00B174E2">
        <w:rPr>
          <w:rFonts w:asciiTheme="majorHAnsi" w:hAnsiTheme="majorHAnsi" w:cs="Arial"/>
          <w:sz w:val="20"/>
          <w:szCs w:val="20"/>
        </w:rPr>
        <w:t>Theoretical Perspective on Technology</w:t>
      </w:r>
    </w:p>
    <w:p w14:paraId="03D879A9" w14:textId="0760D3A0" w:rsidR="00ED1960" w:rsidRDefault="00ED1960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B174E2">
        <w:rPr>
          <w:rFonts w:asciiTheme="majorHAnsi" w:hAnsiTheme="majorHAnsi" w:cs="Arial"/>
          <w:sz w:val="20"/>
          <w:szCs w:val="20"/>
        </w:rPr>
        <w:tab/>
        <w:t>Technology in Society</w:t>
      </w:r>
    </w:p>
    <w:p w14:paraId="1C2E8FB5" w14:textId="5150E7E3" w:rsidR="00ED1960" w:rsidRDefault="00ED1960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       Week </w:t>
      </w:r>
      <w:r w:rsidR="00BC1157">
        <w:rPr>
          <w:rFonts w:asciiTheme="majorHAnsi" w:hAnsiTheme="majorHAnsi" w:cs="Arial"/>
          <w:sz w:val="20"/>
          <w:szCs w:val="20"/>
        </w:rPr>
        <w:t>4</w:t>
      </w:r>
      <w:r>
        <w:rPr>
          <w:rFonts w:asciiTheme="majorHAnsi" w:hAnsiTheme="majorHAnsi" w:cs="Arial"/>
          <w:sz w:val="20"/>
          <w:szCs w:val="20"/>
        </w:rPr>
        <w:t xml:space="preserve">: </w:t>
      </w:r>
      <w:r w:rsidR="00B174E2">
        <w:rPr>
          <w:rFonts w:asciiTheme="majorHAnsi" w:hAnsiTheme="majorHAnsi" w:cs="Arial"/>
          <w:sz w:val="20"/>
          <w:szCs w:val="20"/>
        </w:rPr>
        <w:t>The Building Blocks of 21</w:t>
      </w:r>
      <w:r w:rsidR="00B174E2" w:rsidRPr="00ED1960">
        <w:rPr>
          <w:rFonts w:asciiTheme="majorHAnsi" w:hAnsiTheme="majorHAnsi" w:cs="Arial"/>
          <w:sz w:val="20"/>
          <w:szCs w:val="20"/>
          <w:vertAlign w:val="superscript"/>
        </w:rPr>
        <w:t>st</w:t>
      </w:r>
      <w:r w:rsidR="00B174E2">
        <w:rPr>
          <w:rFonts w:asciiTheme="majorHAnsi" w:hAnsiTheme="majorHAnsi" w:cs="Arial"/>
          <w:sz w:val="20"/>
          <w:szCs w:val="20"/>
        </w:rPr>
        <w:t xml:space="preserve"> Century Society: Algorithms and Data</w:t>
      </w:r>
    </w:p>
    <w:p w14:paraId="10F7FD85" w14:textId="0DE7C552" w:rsidR="00ED1960" w:rsidRDefault="00ED1960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 xml:space="preserve">Week </w:t>
      </w:r>
      <w:r w:rsidR="00BC1157">
        <w:rPr>
          <w:rFonts w:asciiTheme="majorHAnsi" w:hAnsiTheme="majorHAnsi" w:cs="Arial"/>
          <w:sz w:val="20"/>
          <w:szCs w:val="20"/>
        </w:rPr>
        <w:t>5</w:t>
      </w:r>
      <w:r>
        <w:rPr>
          <w:rFonts w:asciiTheme="majorHAnsi" w:hAnsiTheme="majorHAnsi" w:cs="Arial"/>
          <w:sz w:val="20"/>
          <w:szCs w:val="20"/>
        </w:rPr>
        <w:t xml:space="preserve">: </w:t>
      </w:r>
      <w:r w:rsidR="00B174E2">
        <w:rPr>
          <w:rFonts w:asciiTheme="majorHAnsi" w:hAnsiTheme="majorHAnsi" w:cs="Arial"/>
          <w:sz w:val="20"/>
          <w:szCs w:val="20"/>
        </w:rPr>
        <w:t>Algorithms in Criminal Justice and Medicine</w:t>
      </w:r>
    </w:p>
    <w:p w14:paraId="1E3D8CE4" w14:textId="3726B44C" w:rsidR="00B174E2" w:rsidRDefault="00B174E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Algorithms in Policing and Art</w:t>
      </w:r>
    </w:p>
    <w:p w14:paraId="51E63750" w14:textId="31605F8B" w:rsidR="00ED1960" w:rsidRDefault="00ED1960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B174E2">
        <w:rPr>
          <w:rFonts w:asciiTheme="majorHAnsi" w:hAnsiTheme="majorHAnsi" w:cs="Arial"/>
          <w:sz w:val="20"/>
          <w:szCs w:val="20"/>
        </w:rPr>
        <w:t xml:space="preserve">Week </w:t>
      </w:r>
      <w:r w:rsidR="00BC1157">
        <w:rPr>
          <w:rFonts w:asciiTheme="majorHAnsi" w:hAnsiTheme="majorHAnsi" w:cs="Arial"/>
          <w:sz w:val="20"/>
          <w:szCs w:val="20"/>
        </w:rPr>
        <w:t>6</w:t>
      </w:r>
      <w:r>
        <w:rPr>
          <w:rFonts w:asciiTheme="majorHAnsi" w:hAnsiTheme="majorHAnsi" w:cs="Arial"/>
          <w:sz w:val="20"/>
          <w:szCs w:val="20"/>
        </w:rPr>
        <w:t xml:space="preserve">: </w:t>
      </w:r>
      <w:r w:rsidR="00B174E2">
        <w:rPr>
          <w:rFonts w:asciiTheme="majorHAnsi" w:hAnsiTheme="majorHAnsi" w:cs="Arial"/>
          <w:sz w:val="20"/>
          <w:szCs w:val="20"/>
        </w:rPr>
        <w:t>Smart Phones</w:t>
      </w:r>
    </w:p>
    <w:p w14:paraId="1702928A" w14:textId="33DABE55" w:rsidR="00B174E2" w:rsidRDefault="00B174E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The Internet of Things</w:t>
      </w:r>
    </w:p>
    <w:p w14:paraId="6704CD66" w14:textId="6C2BC046" w:rsidR="00B174E2" w:rsidRDefault="00B174E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 xml:space="preserve">Week </w:t>
      </w:r>
      <w:r w:rsidR="00BC1157">
        <w:rPr>
          <w:rFonts w:asciiTheme="majorHAnsi" w:hAnsiTheme="majorHAnsi" w:cs="Arial"/>
          <w:sz w:val="20"/>
          <w:szCs w:val="20"/>
        </w:rPr>
        <w:t>7</w:t>
      </w:r>
      <w:r>
        <w:rPr>
          <w:rFonts w:asciiTheme="majorHAnsi" w:hAnsiTheme="majorHAnsi" w:cs="Arial"/>
          <w:sz w:val="20"/>
          <w:szCs w:val="20"/>
        </w:rPr>
        <w:t xml:space="preserve">: Automation </w:t>
      </w:r>
    </w:p>
    <w:p w14:paraId="6D9546AD" w14:textId="13791BC4" w:rsidR="00B174E2" w:rsidRDefault="00B174E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Technology-Mediated Community and Social Relationships</w:t>
      </w:r>
    </w:p>
    <w:p w14:paraId="777D84A2" w14:textId="6A6FE086" w:rsidR="00B174E2" w:rsidRDefault="00B174E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 xml:space="preserve">Week </w:t>
      </w:r>
      <w:r w:rsidR="00BC1157">
        <w:rPr>
          <w:rFonts w:asciiTheme="majorHAnsi" w:hAnsiTheme="majorHAnsi" w:cs="Arial"/>
          <w:sz w:val="20"/>
          <w:szCs w:val="20"/>
        </w:rPr>
        <w:t>8</w:t>
      </w:r>
      <w:r>
        <w:rPr>
          <w:rFonts w:asciiTheme="majorHAnsi" w:hAnsiTheme="majorHAnsi" w:cs="Arial"/>
          <w:sz w:val="20"/>
          <w:szCs w:val="20"/>
        </w:rPr>
        <w:t xml:space="preserve">: Technology and Conversation </w:t>
      </w:r>
    </w:p>
    <w:p w14:paraId="5F6CA737" w14:textId="34519CF2" w:rsidR="00B174E2" w:rsidRDefault="00B174E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Technology and the Self</w:t>
      </w:r>
    </w:p>
    <w:p w14:paraId="7A25B032" w14:textId="73F7929D" w:rsidR="00B174E2" w:rsidRDefault="00B174E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 xml:space="preserve">Week </w:t>
      </w:r>
      <w:r w:rsidR="00BC1157">
        <w:rPr>
          <w:rFonts w:asciiTheme="majorHAnsi" w:hAnsiTheme="majorHAnsi" w:cs="Arial"/>
          <w:sz w:val="20"/>
          <w:szCs w:val="20"/>
        </w:rPr>
        <w:t>9</w:t>
      </w:r>
      <w:r>
        <w:rPr>
          <w:rFonts w:asciiTheme="majorHAnsi" w:hAnsiTheme="majorHAnsi" w:cs="Arial"/>
          <w:sz w:val="20"/>
          <w:szCs w:val="20"/>
        </w:rPr>
        <w:t xml:space="preserve">: Technology-Mediated Friendship </w:t>
      </w:r>
    </w:p>
    <w:p w14:paraId="21BA336C" w14:textId="29EEA669" w:rsidR="00B174E2" w:rsidRDefault="00B174E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 xml:space="preserve">   Technology-Mediated Romance</w:t>
      </w:r>
    </w:p>
    <w:p w14:paraId="5D5DB338" w14:textId="62D66695" w:rsidR="00B174E2" w:rsidRDefault="00B174E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Week 1</w:t>
      </w:r>
      <w:r w:rsidR="00BC1157">
        <w:rPr>
          <w:rFonts w:asciiTheme="majorHAnsi" w:hAnsiTheme="majorHAnsi" w:cs="Arial"/>
          <w:sz w:val="20"/>
          <w:szCs w:val="20"/>
        </w:rPr>
        <w:t>0</w:t>
      </w:r>
      <w:r>
        <w:rPr>
          <w:rFonts w:asciiTheme="majorHAnsi" w:hAnsiTheme="majorHAnsi" w:cs="Arial"/>
          <w:sz w:val="20"/>
          <w:szCs w:val="20"/>
        </w:rPr>
        <w:t>: Technology-Mediated Education</w:t>
      </w:r>
    </w:p>
    <w:p w14:paraId="216251C6" w14:textId="5A229AF0" w:rsidR="00B174E2" w:rsidRDefault="00B174E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Week 1</w:t>
      </w:r>
      <w:r w:rsidR="00BC1157">
        <w:rPr>
          <w:rFonts w:asciiTheme="majorHAnsi" w:hAnsiTheme="majorHAnsi" w:cs="Arial"/>
          <w:sz w:val="20"/>
          <w:szCs w:val="20"/>
        </w:rPr>
        <w:t>1</w:t>
      </w:r>
      <w:r>
        <w:rPr>
          <w:rFonts w:asciiTheme="majorHAnsi" w:hAnsiTheme="majorHAnsi" w:cs="Arial"/>
          <w:sz w:val="20"/>
          <w:szCs w:val="20"/>
        </w:rPr>
        <w:t>: Surveillance and Privacy</w:t>
      </w:r>
    </w:p>
    <w:p w14:paraId="60BB844B" w14:textId="0FC6F409" w:rsidR="00B174E2" w:rsidRDefault="00B174E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Week 1</w:t>
      </w:r>
      <w:r w:rsidR="00BC1157">
        <w:rPr>
          <w:rFonts w:asciiTheme="majorHAnsi" w:hAnsiTheme="majorHAnsi" w:cs="Arial"/>
          <w:sz w:val="20"/>
          <w:szCs w:val="20"/>
        </w:rPr>
        <w:t>2</w:t>
      </w:r>
      <w:r>
        <w:rPr>
          <w:rFonts w:asciiTheme="majorHAnsi" w:hAnsiTheme="majorHAnsi" w:cs="Arial"/>
          <w:sz w:val="20"/>
          <w:szCs w:val="20"/>
        </w:rPr>
        <w:t>: Treating Machines as People</w:t>
      </w:r>
    </w:p>
    <w:p w14:paraId="60315BBF" w14:textId="1E8744A9" w:rsidR="00B174E2" w:rsidRDefault="00B174E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Week 1</w:t>
      </w:r>
      <w:r w:rsidR="00BC1157">
        <w:rPr>
          <w:rFonts w:asciiTheme="majorHAnsi" w:hAnsiTheme="majorHAnsi" w:cs="Arial"/>
          <w:sz w:val="20"/>
          <w:szCs w:val="20"/>
        </w:rPr>
        <w:t>3</w:t>
      </w:r>
      <w:r>
        <w:rPr>
          <w:rFonts w:asciiTheme="majorHAnsi" w:hAnsiTheme="majorHAnsi" w:cs="Arial"/>
          <w:sz w:val="20"/>
          <w:szCs w:val="20"/>
        </w:rPr>
        <w:t>: Technology and Politics</w:t>
      </w:r>
    </w:p>
    <w:p w14:paraId="5975DCC6" w14:textId="1962806B" w:rsidR="00B174E2" w:rsidRDefault="00B174E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Week 1</w:t>
      </w:r>
      <w:r w:rsidR="00BC1157">
        <w:rPr>
          <w:rFonts w:asciiTheme="majorHAnsi" w:hAnsiTheme="majorHAnsi" w:cs="Arial"/>
          <w:sz w:val="20"/>
          <w:szCs w:val="20"/>
        </w:rPr>
        <w:t>4</w:t>
      </w:r>
      <w:r>
        <w:rPr>
          <w:rFonts w:asciiTheme="majorHAnsi" w:hAnsiTheme="majorHAnsi" w:cs="Arial"/>
          <w:sz w:val="20"/>
          <w:szCs w:val="20"/>
        </w:rPr>
        <w:t xml:space="preserve">: Climate Change </w:t>
      </w:r>
    </w:p>
    <w:p w14:paraId="6A880C0E" w14:textId="34F68E52" w:rsidR="00B174E2" w:rsidRDefault="00B174E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Week 1</w:t>
      </w:r>
      <w:r w:rsidR="00BC1157">
        <w:rPr>
          <w:rFonts w:asciiTheme="majorHAnsi" w:hAnsiTheme="majorHAnsi" w:cs="Arial"/>
          <w:sz w:val="20"/>
          <w:szCs w:val="20"/>
        </w:rPr>
        <w:t>5</w:t>
      </w:r>
      <w:r>
        <w:rPr>
          <w:rFonts w:asciiTheme="majorHAnsi" w:hAnsiTheme="majorHAnsi" w:cs="Arial"/>
          <w:sz w:val="20"/>
          <w:szCs w:val="20"/>
        </w:rPr>
        <w:t xml:space="preserve">:   War and Cyber-Terrorism </w:t>
      </w:r>
    </w:p>
    <w:p w14:paraId="3A1E4787" w14:textId="32F84498" w:rsidR="00B174E2" w:rsidRDefault="00B174E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 xml:space="preserve">   </w:t>
      </w:r>
    </w:p>
    <w:p w14:paraId="7CE03E6B" w14:textId="1F4D0323" w:rsidR="00B174E2" w:rsidRDefault="00B174E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5BD9F057" w14:textId="5EB017A8" w:rsidR="00ED1960" w:rsidRDefault="00ED1960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216C3DDF" w14:textId="01AEE62B" w:rsidR="00ED1960" w:rsidRPr="00ED1960" w:rsidRDefault="00ED1960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63A0356B" w14:textId="77777777" w:rsidR="00ED1960" w:rsidRPr="00ED1960" w:rsidRDefault="00ED1960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D8D8059" w14:textId="77777777" w:rsidR="002807A3" w:rsidRPr="008426D1" w:rsidRDefault="002807A3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1FBB1E5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C1157">
        <w:rPr>
          <w:rFonts w:asciiTheme="majorHAnsi" w:hAnsiTheme="majorHAnsi" w:cs="Arial"/>
          <w:b/>
          <w:sz w:val="20"/>
          <w:szCs w:val="20"/>
        </w:rPr>
        <w:t>Yes/No]</w:t>
      </w:r>
    </w:p>
    <w:p w14:paraId="3EC8CB4E" w14:textId="1EC3C751" w:rsidR="002807A3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  <w:r w:rsidR="002807A3">
        <w:rPr>
          <w:rFonts w:asciiTheme="majorHAnsi" w:hAnsiTheme="majorHAnsi" w:cs="Arial"/>
          <w:sz w:val="20"/>
          <w:szCs w:val="20"/>
        </w:rPr>
        <w:t xml:space="preserve">   None</w:t>
      </w:r>
    </w:p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125D061C" w:rsidR="00A966C5" w:rsidRPr="008426D1" w:rsidRDefault="00814E7C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One faculty member 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31AFBF1A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814E7C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518B87CA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2024157049"/>
          <w:placeholder>
            <w:docPart w:val="654DDC97DA214D4E8DED5DB83D7573B5"/>
          </w:placeholder>
        </w:sdtPr>
        <w:sdtEndPr/>
        <w:sdtContent>
          <w:r w:rsidR="00BC1157" w:rsidRPr="00BF12EB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124466C1" w14:textId="77777777" w:rsidR="00376980" w:rsidRPr="00D4202C" w:rsidRDefault="00376980" w:rsidP="00376980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03D6B2DD" w:rsidR="00CA269E" w:rsidRPr="008426D1" w:rsidRDefault="00362682" w:rsidP="00362682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Students can gain knowledge about a particular topic in sociology that is not offered as a standing elective. The topi</w:t>
      </w:r>
      <w:r w:rsidR="00683DFF">
        <w:rPr>
          <w:rFonts w:asciiTheme="majorHAnsi" w:hAnsiTheme="majorHAnsi" w:cs="Arial"/>
          <w:sz w:val="20"/>
          <w:szCs w:val="20"/>
        </w:rPr>
        <w:t>cs usually reflect</w:t>
      </w:r>
      <w:r>
        <w:rPr>
          <w:rFonts w:asciiTheme="majorHAnsi" w:hAnsiTheme="majorHAnsi" w:cs="Arial"/>
          <w:sz w:val="20"/>
          <w:szCs w:val="20"/>
        </w:rPr>
        <w:t xml:space="preserve"> recent developments in the field of sociological research and theory</w:t>
      </w:r>
      <w:r w:rsidR="00683DFF">
        <w:rPr>
          <w:rFonts w:asciiTheme="majorHAnsi" w:hAnsiTheme="majorHAnsi" w:cs="Arial"/>
          <w:sz w:val="20"/>
          <w:szCs w:val="20"/>
        </w:rPr>
        <w:t xml:space="preserve">. </w:t>
      </w:r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sdt>
      <w:sdtPr>
        <w:rPr>
          <w:rFonts w:asciiTheme="majorHAnsi" w:hAnsiTheme="majorHAnsi" w:cs="Arial"/>
          <w:sz w:val="20"/>
          <w:szCs w:val="20"/>
        </w:rPr>
        <w:id w:val="-1711865069"/>
      </w:sdtPr>
      <w:sdtEndPr/>
      <w:sdtContent>
        <w:p w14:paraId="49EB1E49" w14:textId="1790816F" w:rsidR="00DD4FC9" w:rsidRDefault="00DD4FC9" w:rsidP="00683DFF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department of Criminology, Sociology, and Geography</w:t>
          </w:r>
          <w:r w:rsidRPr="006F66E5">
            <w:rPr>
              <w:rFonts w:asciiTheme="majorHAnsi" w:hAnsiTheme="majorHAnsi" w:cs="Arial"/>
              <w:sz w:val="20"/>
              <w:szCs w:val="20"/>
            </w:rPr>
            <w:t xml:space="preserve"> utilizes interdisciplinary and applied approaches to ad</w:t>
          </w:r>
          <w:r>
            <w:rPr>
              <w:rFonts w:asciiTheme="majorHAnsi" w:hAnsiTheme="majorHAnsi" w:cs="Arial"/>
              <w:sz w:val="20"/>
              <w:szCs w:val="20"/>
            </w:rPr>
            <w:t>dress and examine many of today’</w:t>
          </w:r>
          <w:r w:rsidRPr="006F66E5">
            <w:rPr>
              <w:rFonts w:asciiTheme="majorHAnsi" w:hAnsiTheme="majorHAnsi" w:cs="Arial"/>
              <w:sz w:val="20"/>
              <w:szCs w:val="20"/>
            </w:rPr>
            <w:t xml:space="preserve">s social concerns.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6F66E5">
            <w:rPr>
              <w:rFonts w:asciiTheme="majorHAnsi" w:hAnsiTheme="majorHAnsi" w:cs="Arial"/>
              <w:sz w:val="20"/>
              <w:szCs w:val="20"/>
            </w:rPr>
            <w:t>Crime and violence, poverty and welfare, social injustice, and environmental degradation r</w:t>
          </w:r>
          <w:r>
            <w:rPr>
              <w:rFonts w:asciiTheme="majorHAnsi" w:hAnsiTheme="majorHAnsi" w:cs="Arial"/>
              <w:sz w:val="20"/>
              <w:szCs w:val="20"/>
            </w:rPr>
            <w:t>epresent some of the department’</w:t>
          </w:r>
          <w:r w:rsidRPr="006F66E5">
            <w:rPr>
              <w:rFonts w:asciiTheme="majorHAnsi" w:hAnsiTheme="majorHAnsi" w:cs="Arial"/>
              <w:sz w:val="20"/>
              <w:szCs w:val="20"/>
            </w:rPr>
            <w:t>s academic and scholarly pursuits.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Topics covered in this course will provide depth on specific sociological issues.</w:t>
          </w:r>
        </w:p>
        <w:p w14:paraId="23DBC06A" w14:textId="77777777" w:rsidR="00DD4FC9" w:rsidRDefault="00DD4FC9" w:rsidP="00683DFF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54463517" w14:textId="05D6FE05" w:rsidR="00CA269E" w:rsidRPr="008426D1" w:rsidRDefault="00683DFF" w:rsidP="00683DFF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Special topics courses were previously listed as special problems courses.  This change aligns more closely with the recommended curriculum listings in the undergraduate bulletin.</w:t>
          </w:r>
        </w:p>
      </w:sdtContent>
    </w:sdt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0F74B624" w:rsidR="00CA269E" w:rsidRPr="008426D1" w:rsidRDefault="002807A3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Sociology majors</w:t>
          </w:r>
          <w:r w:rsidR="00683DFF">
            <w:rPr>
              <w:rFonts w:asciiTheme="majorHAnsi" w:hAnsiTheme="majorHAnsi" w:cs="Arial"/>
              <w:sz w:val="20"/>
              <w:szCs w:val="20"/>
            </w:rPr>
            <w:t xml:space="preserve"> and non-Sociology majors.</w:t>
          </w:r>
        </w:p>
      </w:sdtContent>
    </w:sdt>
    <w:p w14:paraId="0E8747E7" w14:textId="515F8FA3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2068CB34" w:rsidR="00CA269E" w:rsidRPr="008426D1" w:rsidRDefault="00683DFF" w:rsidP="00683DFF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course is not restricted to upper-level students but the content and expectations for the course are upper-level given the in-depth study of a particular topic in Sociology. </w:t>
          </w:r>
        </w:p>
      </w:sdtContent>
    </w:sdt>
    <w:p w14:paraId="3A82B1C9" w14:textId="58535992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  <w:r w:rsidR="00683DFF">
        <w:rPr>
          <w:rFonts w:asciiTheme="majorHAnsi" w:hAnsiTheme="majorHAnsi" w:cs="Arial"/>
          <w:b/>
          <w:sz w:val="28"/>
          <w:szCs w:val="20"/>
        </w:rPr>
        <w:tab/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69CFDF17" w14:textId="1C75E048" w:rsidR="00473252" w:rsidRDefault="00276F55" w:rsidP="00376980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683DFF">
        <w:rPr>
          <w:rFonts w:asciiTheme="majorHAnsi" w:hAnsiTheme="majorHAnsi" w:cs="Arial"/>
          <w:sz w:val="20"/>
          <w:szCs w:val="20"/>
        </w:rPr>
        <w:t xml:space="preserve"> </w:t>
      </w:r>
    </w:p>
    <w:p w14:paraId="7DC68E9A" w14:textId="77777777" w:rsidR="00376980" w:rsidRPr="008426D1" w:rsidRDefault="00376980" w:rsidP="00376980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p w14:paraId="77964C95" w14:textId="032B6B35" w:rsidR="00547433" w:rsidRPr="008426D1" w:rsidRDefault="00683DFF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course does not result in a change in our program-level learning outcomes and assessment cycle</w:t>
          </w:r>
          <w:r w:rsidR="00BC019D">
            <w:rPr>
              <w:rFonts w:asciiTheme="majorHAnsi" w:hAnsiTheme="majorHAnsi" w:cs="Arial"/>
              <w:sz w:val="20"/>
              <w:szCs w:val="20"/>
            </w:rPr>
            <w:t xml:space="preserve"> since technically special topics courses were being offered under a different name (</w:t>
          </w:r>
          <w:r w:rsidR="00330C82">
            <w:rPr>
              <w:rFonts w:asciiTheme="majorHAnsi" w:hAnsiTheme="majorHAnsi" w:cs="Arial"/>
              <w:sz w:val="20"/>
              <w:szCs w:val="20"/>
            </w:rPr>
            <w:t>S</w:t>
          </w:r>
          <w:r w:rsidR="00BC019D">
            <w:rPr>
              <w:rFonts w:asciiTheme="majorHAnsi" w:hAnsiTheme="majorHAnsi" w:cs="Arial"/>
              <w:sz w:val="20"/>
              <w:szCs w:val="20"/>
            </w:rPr>
            <w:t xml:space="preserve">pecial </w:t>
          </w:r>
          <w:r w:rsidR="00330C82">
            <w:rPr>
              <w:rFonts w:asciiTheme="majorHAnsi" w:hAnsiTheme="majorHAnsi" w:cs="Arial"/>
              <w:sz w:val="20"/>
              <w:szCs w:val="20"/>
            </w:rPr>
            <w:t>P</w:t>
          </w:r>
          <w:r w:rsidR="00BC019D">
            <w:rPr>
              <w:rFonts w:asciiTheme="majorHAnsi" w:hAnsiTheme="majorHAnsi" w:cs="Arial"/>
              <w:sz w:val="20"/>
              <w:szCs w:val="20"/>
            </w:rPr>
            <w:t>roblems). This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is a special topi</w:t>
          </w:r>
          <w:r w:rsidR="00BC019D">
            <w:rPr>
              <w:rFonts w:asciiTheme="majorHAnsi" w:hAnsiTheme="majorHAnsi" w:cs="Arial"/>
              <w:sz w:val="20"/>
              <w:szCs w:val="20"/>
            </w:rPr>
            <w:t xml:space="preserve">cs course with a varying topic so the program-level and course-level outcomes are dependent on the topic. 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11411B83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#20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38670A13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6250E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6250E8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63C6DE11" w14:textId="77777777" w:rsidR="0015527B" w:rsidRDefault="001B6BEB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15527B">
        <w:rPr>
          <w:rFonts w:asciiTheme="majorHAnsi" w:hAnsiTheme="majorHAnsi" w:cs="Arial"/>
          <w:b/>
          <w:sz w:val="20"/>
          <w:szCs w:val="20"/>
        </w:rPr>
        <w:t>Underg</w:t>
      </w:r>
      <w:r w:rsidR="00FF55C5" w:rsidRPr="0015527B">
        <w:rPr>
          <w:rFonts w:asciiTheme="majorHAnsi" w:hAnsiTheme="majorHAnsi" w:cs="Arial"/>
          <w:b/>
          <w:sz w:val="20"/>
          <w:szCs w:val="20"/>
        </w:rPr>
        <w:t>raduate Bulletin 20</w:t>
      </w:r>
      <w:r w:rsidR="00247AE9" w:rsidRPr="0015527B">
        <w:rPr>
          <w:rFonts w:asciiTheme="majorHAnsi" w:hAnsiTheme="majorHAnsi" w:cs="Arial"/>
          <w:b/>
          <w:sz w:val="20"/>
          <w:szCs w:val="20"/>
        </w:rPr>
        <w:t>20</w:t>
      </w:r>
      <w:r w:rsidR="00FF55C5" w:rsidRPr="0015527B">
        <w:rPr>
          <w:rFonts w:asciiTheme="majorHAnsi" w:hAnsiTheme="majorHAnsi" w:cs="Arial"/>
          <w:b/>
          <w:sz w:val="20"/>
          <w:szCs w:val="20"/>
        </w:rPr>
        <w:t>-202</w:t>
      </w:r>
      <w:r w:rsidR="00247AE9" w:rsidRPr="0015527B">
        <w:rPr>
          <w:rFonts w:asciiTheme="majorHAnsi" w:hAnsiTheme="majorHAnsi" w:cs="Arial"/>
          <w:b/>
          <w:sz w:val="20"/>
          <w:szCs w:val="20"/>
        </w:rPr>
        <w:t>1</w:t>
      </w:r>
    </w:p>
    <w:p w14:paraId="5CD48F48" w14:textId="59D7AFB5" w:rsidR="0015527B" w:rsidRDefault="0015527B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27C8D7E" w14:textId="4ABFCB3E" w:rsidR="0015527B" w:rsidRDefault="0015527B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t>CURRENT</w:t>
      </w:r>
    </w:p>
    <w:p w14:paraId="3AE4F678" w14:textId="77777777" w:rsidR="0015527B" w:rsidRPr="0015527B" w:rsidRDefault="0015527B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0DE67F5" w14:textId="35E63D90" w:rsidR="0015527B" w:rsidRDefault="0015527B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FF55C5" w:rsidRPr="0015527B">
        <w:rPr>
          <w:rFonts w:asciiTheme="majorHAnsi" w:hAnsiTheme="majorHAnsi" w:cs="Arial"/>
          <w:b/>
          <w:sz w:val="20"/>
          <w:szCs w:val="20"/>
        </w:rPr>
        <w:t>p. 24</w:t>
      </w:r>
      <w:r w:rsidR="00247AE9" w:rsidRPr="0015527B">
        <w:rPr>
          <w:rFonts w:asciiTheme="majorHAnsi" w:hAnsiTheme="majorHAnsi" w:cs="Arial"/>
          <w:b/>
          <w:sz w:val="20"/>
          <w:szCs w:val="20"/>
        </w:rPr>
        <w:t>1</w:t>
      </w:r>
      <w:r w:rsidR="00FF55C5" w:rsidRPr="0015527B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59211D5B" w14:textId="38A01C59" w:rsidR="0015527B" w:rsidRDefault="0015527B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FAE42A3" w14:textId="77777777" w:rsidR="0015527B" w:rsidRPr="0015527B" w:rsidRDefault="0015527B" w:rsidP="0015527B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80" w:right="80"/>
        <w:jc w:val="center"/>
        <w:outlineLvl w:val="3"/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</w:pPr>
      <w:r w:rsidRPr="0015527B"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  <w:t>Major in Sociology</w:t>
      </w:r>
    </w:p>
    <w:p w14:paraId="0B3F5CDB" w14:textId="77777777" w:rsidR="0015527B" w:rsidRPr="0015527B" w:rsidRDefault="0015527B" w:rsidP="0015527B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80" w:right="80"/>
        <w:jc w:val="center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15527B">
        <w:rPr>
          <w:rFonts w:ascii="Arial" w:eastAsia="Times New Roman" w:hAnsi="Arial" w:cs="Arial"/>
          <w:b/>
          <w:bCs/>
          <w:color w:val="231F20"/>
          <w:sz w:val="16"/>
          <w:szCs w:val="16"/>
        </w:rPr>
        <w:t>Bachelor of Arts</w:t>
      </w:r>
    </w:p>
    <w:p w14:paraId="18D9F7EE" w14:textId="77777777" w:rsidR="0015527B" w:rsidRPr="0015527B" w:rsidRDefault="0015527B" w:rsidP="0015527B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80" w:right="80"/>
        <w:jc w:val="center"/>
        <w:rPr>
          <w:rFonts w:ascii="Arial" w:eastAsia="Times New Roman" w:hAnsi="Arial" w:cs="Arial"/>
          <w:color w:val="231F20"/>
          <w:sz w:val="16"/>
          <w:szCs w:val="16"/>
        </w:rPr>
      </w:pPr>
      <w:r w:rsidRPr="0015527B">
        <w:rPr>
          <w:rFonts w:ascii="Arial" w:eastAsia="Times New Roman" w:hAnsi="Arial" w:cs="Arial"/>
          <w:color w:val="231F20"/>
          <w:sz w:val="16"/>
          <w:szCs w:val="16"/>
        </w:rPr>
        <w:t xml:space="preserve">A complete 8-semester degree plan is available </w:t>
      </w:r>
      <w:hyperlink r:id="rId10" w:history="1">
        <w:r w:rsidRPr="0015527B">
          <w:rPr>
            <w:rFonts w:ascii="Arial" w:eastAsia="Times New Roman" w:hAnsi="Arial" w:cs="Arial"/>
            <w:color w:val="231F20"/>
            <w:sz w:val="16"/>
            <w:szCs w:val="16"/>
          </w:rPr>
          <w:t>at https://www.astate.edu/info/academics/degrees/</w:t>
        </w:r>
      </w:hyperlink>
    </w:p>
    <w:p w14:paraId="7D092C0A" w14:textId="77777777" w:rsidR="0015527B" w:rsidRPr="0015527B" w:rsidRDefault="0015527B" w:rsidP="0015527B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="Times New Roman" w:hAnsi="Arial" w:cs="Arial"/>
          <w:sz w:val="11"/>
          <w:szCs w:val="11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15527B" w:rsidRPr="0015527B" w14:paraId="79ACFBDC" w14:textId="77777777" w:rsidTr="001F0FA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3EB7FE1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C95CB81" w14:textId="77777777" w:rsidR="0015527B" w:rsidRPr="0015527B" w:rsidRDefault="0015527B" w:rsidP="0015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27B" w:rsidRPr="0015527B" w14:paraId="1AF89663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472B9E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See University General Requirements for Baccalaureate degrees (p. 42)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61409D" w14:textId="77777777" w:rsidR="0015527B" w:rsidRPr="0015527B" w:rsidRDefault="0015527B" w:rsidP="0015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27B" w:rsidRPr="0015527B" w14:paraId="659B8396" w14:textId="77777777" w:rsidTr="001F0FA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DAE1527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A6E540F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15527B" w:rsidRPr="0015527B" w14:paraId="15D7A880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13FDEB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1013, Making Connections Sociology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00CD7B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3</w:t>
            </w:r>
          </w:p>
        </w:tc>
      </w:tr>
      <w:tr w:rsidR="0015527B" w:rsidRPr="0015527B" w14:paraId="4E760F7E" w14:textId="77777777" w:rsidTr="001F0FA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D67EE8D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737459A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15527B" w:rsidRPr="0015527B" w14:paraId="7906C5D2" w14:textId="77777777" w:rsidTr="001F0FA8">
        <w:trPr>
          <w:trHeight w:hRule="exact" w:val="1399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3D39DB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See General Education Curriculum for Baccalaureate degrees (p. 78)</w:t>
            </w:r>
          </w:p>
          <w:p w14:paraId="21E13B4F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  <w:p w14:paraId="58AD1ABE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Students with this major must take the following:</w:t>
            </w:r>
          </w:p>
          <w:p w14:paraId="03E7CB16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79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15527B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Twelve hours in Social Sciences (Required Departmental Gen. Ed. Option), including one of the following:</w:t>
            </w:r>
          </w:p>
          <w:p w14:paraId="6E66B938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520" w:right="2055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15527B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GEOG 2613, Introduction to Geography POSC 2103, Introduction to U. S. Government PSY 2013, Introduction to</w:t>
            </w:r>
            <w:r w:rsidRPr="0015527B">
              <w:rPr>
                <w:rFonts w:ascii="Arial" w:eastAsia="Times New Roman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 w:rsidRPr="0015527B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Psychology</w:t>
            </w:r>
          </w:p>
          <w:p w14:paraId="75DC9C51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SOC 2213, Introduction to Sociology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65BCBF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35</w:t>
            </w:r>
          </w:p>
        </w:tc>
      </w:tr>
      <w:tr w:rsidR="0015527B" w:rsidRPr="0015527B" w14:paraId="5E9AA718" w14:textId="77777777" w:rsidTr="001F0FA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3E012B6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Language Requirement: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63A88B1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15527B" w:rsidRPr="0015527B" w14:paraId="2EA52E70" w14:textId="77777777" w:rsidTr="001F0FA8">
        <w:trPr>
          <w:trHeight w:hRule="exact" w:val="391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0937C8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Foreign Language</w:t>
            </w:r>
          </w:p>
          <w:p w14:paraId="72ADDB5B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Refer to Foreign Language Requirement in College of Liberal Arts and Communication.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C51AE3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0-12</w:t>
            </w:r>
          </w:p>
        </w:tc>
      </w:tr>
      <w:tr w:rsidR="0015527B" w:rsidRPr="0015527B" w14:paraId="6BB12179" w14:textId="77777777" w:rsidTr="001F0FA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1F34C77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Major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DC93989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15527B" w:rsidRPr="0015527B" w14:paraId="3CE0EE75" w14:textId="77777777" w:rsidTr="001F0FA8">
        <w:trPr>
          <w:trHeight w:hRule="exact" w:val="535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5DFD98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2213, Introduction to Sociology</w:t>
            </w:r>
          </w:p>
          <w:p w14:paraId="01D67395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340"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If taken to meet General Education Requirement, substitute another SOC course for Major Requirement.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1CD9EC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15527B" w:rsidRPr="0015527B" w14:paraId="2A295D65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28C012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2223, Social Problems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5D238A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15527B" w:rsidRPr="0015527B" w14:paraId="307030CA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F0B3A0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3273, Social Stratification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27C2FD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15527B" w:rsidRPr="0015527B" w14:paraId="234A3D46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0C76CB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3383, Social Statistics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36398B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15527B" w:rsidRPr="0015527B" w14:paraId="00AF355B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1D6D9C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4243, Social Theory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02E8F0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15527B" w:rsidRPr="0015527B" w14:paraId="66E012BC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9E8267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4273, World Population and Society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FD98EA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15527B" w:rsidRPr="0015527B" w14:paraId="138B163F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3BAC4F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4293, Methods of Social Research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4E2FC3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15527B" w:rsidRPr="0015527B" w14:paraId="7C565E3A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E13086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4323, Applied Research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0F6304" w14:textId="77777777" w:rsidR="0015527B" w:rsidRPr="0015527B" w:rsidRDefault="0015527B" w:rsidP="001552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</w:tbl>
    <w:p w14:paraId="716C678F" w14:textId="77777777" w:rsidR="0015527B" w:rsidRDefault="0015527B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D44999D" w14:textId="77777777" w:rsidR="0015527B" w:rsidRDefault="0015527B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2DE917D" w14:textId="77777777" w:rsidR="0015527B" w:rsidRDefault="0015527B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15527B" w:rsidRPr="00B21ECB" w14:paraId="17B8864F" w14:textId="77777777" w:rsidTr="0015527B">
        <w:trPr>
          <w:trHeight w:hRule="exact" w:val="4835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FEDC94" w14:textId="77777777" w:rsidR="0015527B" w:rsidRPr="00B21ECB" w:rsidRDefault="0015527B" w:rsidP="001F0FA8">
            <w:pPr>
              <w:pStyle w:val="TableParagraph"/>
              <w:kinsoku w:val="0"/>
              <w:overflowPunct w:val="0"/>
              <w:spacing w:line="249" w:lineRule="auto"/>
              <w:ind w:left="430" w:right="1907" w:hanging="180"/>
              <w:rPr>
                <w:color w:val="231F20"/>
                <w:sz w:val="12"/>
                <w:szCs w:val="12"/>
              </w:rPr>
            </w:pPr>
            <w:r w:rsidRPr="00B21ECB">
              <w:rPr>
                <w:b/>
                <w:bCs/>
                <w:color w:val="231F20"/>
                <w:sz w:val="12"/>
                <w:szCs w:val="12"/>
              </w:rPr>
              <w:t xml:space="preserve">Electives (select 24 hours from the following): </w:t>
            </w:r>
            <w:r w:rsidRPr="00B21ECB">
              <w:rPr>
                <w:color w:val="231F20"/>
                <w:sz w:val="12"/>
                <w:szCs w:val="12"/>
              </w:rPr>
              <w:t>ANTH 2233, Introduction to Cultural Anthropology CRIM 3263, Criminology</w:t>
            </w:r>
          </w:p>
          <w:p w14:paraId="6660F5A0" w14:textId="77777777" w:rsidR="0015527B" w:rsidRPr="00B21ECB" w:rsidRDefault="0015527B" w:rsidP="001F0FA8">
            <w:pPr>
              <w:pStyle w:val="TableParagraph"/>
              <w:kinsoku w:val="0"/>
              <w:overflowPunct w:val="0"/>
              <w:spacing w:before="1" w:line="249" w:lineRule="auto"/>
              <w:ind w:left="430" w:right="2781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CRIM 3323, Juvenile Delinquency SOC 2323, Community Sociology SOC 3003, Sociology of Gender SOC 3223, Sociology of Families SOC 3293, Self and Society</w:t>
            </w:r>
          </w:p>
          <w:p w14:paraId="30BBEF7D" w14:textId="77777777" w:rsidR="0015527B" w:rsidRPr="00B21ECB" w:rsidRDefault="0015527B" w:rsidP="001F0FA8">
            <w:pPr>
              <w:pStyle w:val="TableParagraph"/>
              <w:kinsoku w:val="0"/>
              <w:overflowPunct w:val="0"/>
              <w:spacing w:before="1"/>
              <w:ind w:left="43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3313, Sociology of Sexuality</w:t>
            </w:r>
          </w:p>
          <w:p w14:paraId="34DF6B9F" w14:textId="77777777" w:rsidR="0015527B" w:rsidRPr="00B21ECB" w:rsidRDefault="0015527B" w:rsidP="001F0FA8">
            <w:pPr>
              <w:pStyle w:val="TableParagraph"/>
              <w:kinsoku w:val="0"/>
              <w:overflowPunct w:val="0"/>
              <w:spacing w:before="6" w:line="249" w:lineRule="auto"/>
              <w:ind w:left="430" w:right="2441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3333, Sociology of Health &amp; Illness SOC 3353, Minority Groups</w:t>
            </w:r>
          </w:p>
          <w:p w14:paraId="7A308B19" w14:textId="77777777" w:rsidR="0015527B" w:rsidRPr="00B21ECB" w:rsidRDefault="0015527B" w:rsidP="001F0FA8">
            <w:pPr>
              <w:pStyle w:val="TableParagraph"/>
              <w:kinsoku w:val="0"/>
              <w:overflowPunct w:val="0"/>
              <w:spacing w:before="0" w:line="249" w:lineRule="auto"/>
              <w:ind w:left="430" w:right="2841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3363, Sociology of Religion SOC 3463, Collective Behavior</w:t>
            </w:r>
          </w:p>
          <w:p w14:paraId="33554434" w14:textId="77777777" w:rsidR="0015527B" w:rsidRPr="00B21ECB" w:rsidRDefault="0015527B" w:rsidP="001F0FA8">
            <w:pPr>
              <w:pStyle w:val="TableParagraph"/>
              <w:kinsoku w:val="0"/>
              <w:overflowPunct w:val="0"/>
              <w:spacing w:before="0" w:line="249" w:lineRule="auto"/>
              <w:ind w:left="430" w:right="218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4003, Perspectives on Death and Dying</w:t>
            </w:r>
            <w:r w:rsidRPr="00B21ECB">
              <w:rPr>
                <w:color w:val="231F20"/>
                <w:w w:val="99"/>
                <w:sz w:val="12"/>
                <w:szCs w:val="12"/>
              </w:rPr>
              <w:t xml:space="preserve"> </w:t>
            </w:r>
            <w:r w:rsidRPr="00B21ECB">
              <w:rPr>
                <w:color w:val="231F20"/>
                <w:sz w:val="12"/>
                <w:szCs w:val="12"/>
              </w:rPr>
              <w:t>SOC 4063, Sociology of Disasters</w:t>
            </w:r>
          </w:p>
          <w:p w14:paraId="69265E1F" w14:textId="77777777" w:rsidR="0015527B" w:rsidRPr="00B21ECB" w:rsidRDefault="0015527B" w:rsidP="001F0FA8">
            <w:pPr>
              <w:pStyle w:val="TableParagraph"/>
              <w:kinsoku w:val="0"/>
              <w:overflowPunct w:val="0"/>
              <w:spacing w:before="0"/>
              <w:ind w:left="430"/>
              <w:rPr>
                <w:b/>
                <w:bCs/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 xml:space="preserve">SOC 4073, Sociology of Family Violence </w:t>
            </w:r>
            <w:r w:rsidRPr="00B21ECB">
              <w:rPr>
                <w:b/>
                <w:bCs/>
                <w:color w:val="231F20"/>
                <w:sz w:val="12"/>
                <w:szCs w:val="12"/>
              </w:rPr>
              <w:t>OR</w:t>
            </w:r>
          </w:p>
          <w:p w14:paraId="7FF5C64A" w14:textId="77777777" w:rsidR="0015527B" w:rsidRPr="00B21ECB" w:rsidRDefault="0015527B" w:rsidP="001F0FA8">
            <w:pPr>
              <w:pStyle w:val="TableParagraph"/>
              <w:kinsoku w:val="0"/>
              <w:overflowPunct w:val="0"/>
              <w:spacing w:before="5" w:line="249" w:lineRule="auto"/>
              <w:ind w:left="430" w:right="1967" w:firstLine="18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SW 4213, Introduction to Domestic Violence SOC 4203, Social Deviance</w:t>
            </w:r>
          </w:p>
          <w:p w14:paraId="12C50ED4" w14:textId="77777777" w:rsidR="0015527B" w:rsidRPr="00B21ECB" w:rsidRDefault="0015527B" w:rsidP="001F0FA8">
            <w:pPr>
              <w:pStyle w:val="TableParagraph"/>
              <w:kinsoku w:val="0"/>
              <w:overflowPunct w:val="0"/>
              <w:spacing w:before="0" w:line="249" w:lineRule="auto"/>
              <w:ind w:left="430" w:right="2347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4213, Childhood and Adolescence SOC 4233, Social Organization</w:t>
            </w:r>
          </w:p>
          <w:p w14:paraId="2CD69DEE" w14:textId="77777777" w:rsidR="0015527B" w:rsidRPr="00B21ECB" w:rsidRDefault="0015527B" w:rsidP="001F0FA8">
            <w:pPr>
              <w:pStyle w:val="TableParagraph"/>
              <w:kinsoku w:val="0"/>
              <w:overflowPunct w:val="0"/>
              <w:spacing w:before="0"/>
              <w:ind w:left="43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4253, Rural Sociology</w:t>
            </w:r>
          </w:p>
          <w:p w14:paraId="40756ECE" w14:textId="77777777" w:rsidR="0015527B" w:rsidRPr="00B21ECB" w:rsidRDefault="0015527B" w:rsidP="001F0FA8">
            <w:pPr>
              <w:pStyle w:val="TableParagraph"/>
              <w:kinsoku w:val="0"/>
              <w:overflowPunct w:val="0"/>
              <w:spacing w:before="5" w:line="249" w:lineRule="auto"/>
              <w:ind w:left="430" w:right="2067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4263, Terrorism as a Social Movement SOC 4283, Qualitative Data Analysis</w:t>
            </w:r>
          </w:p>
          <w:p w14:paraId="7428A947" w14:textId="77777777" w:rsidR="0015527B" w:rsidRPr="00B21ECB" w:rsidRDefault="0015527B" w:rsidP="001F0FA8">
            <w:pPr>
              <w:pStyle w:val="TableParagraph"/>
              <w:kinsoku w:val="0"/>
              <w:overflowPunct w:val="0"/>
              <w:spacing w:before="0"/>
              <w:ind w:left="43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4323, Applied Research</w:t>
            </w:r>
          </w:p>
          <w:p w14:paraId="56F2FDD4" w14:textId="77777777" w:rsidR="0015527B" w:rsidRPr="00B21ECB" w:rsidRDefault="0015527B" w:rsidP="001F0FA8">
            <w:pPr>
              <w:pStyle w:val="TableParagraph"/>
              <w:kinsoku w:val="0"/>
              <w:overflowPunct w:val="0"/>
              <w:spacing w:before="6" w:line="249" w:lineRule="auto"/>
              <w:ind w:left="430" w:right="2224" w:firstLine="90"/>
              <w:rPr>
                <w:color w:val="231F20"/>
                <w:sz w:val="12"/>
                <w:szCs w:val="12"/>
              </w:rPr>
            </w:pPr>
            <w:r w:rsidRPr="00B21ECB">
              <w:rPr>
                <w:i/>
                <w:iCs/>
                <w:color w:val="231F20"/>
                <w:sz w:val="12"/>
                <w:szCs w:val="12"/>
              </w:rPr>
              <w:t xml:space="preserve">If not taken to satisfy the core requirement. </w:t>
            </w:r>
            <w:r w:rsidRPr="00B21ECB">
              <w:rPr>
                <w:color w:val="231F20"/>
                <w:sz w:val="12"/>
                <w:szCs w:val="12"/>
              </w:rPr>
              <w:t>SOC 4333, Sociology of Youth Subcultures SOC 4353, Sociology of Aging</w:t>
            </w:r>
          </w:p>
          <w:p w14:paraId="28F9835D" w14:textId="58392547" w:rsidR="0015527B" w:rsidRDefault="0015527B" w:rsidP="0015527B">
            <w:pPr>
              <w:pStyle w:val="TableParagraph"/>
              <w:kinsoku w:val="0"/>
              <w:overflowPunct w:val="0"/>
              <w:spacing w:before="0" w:line="249" w:lineRule="auto"/>
              <w:ind w:left="430" w:right="2347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 xml:space="preserve">SOC 4363, Environmental Sociology </w:t>
            </w:r>
            <w:r>
              <w:rPr>
                <w:color w:val="231F20"/>
                <w:sz w:val="12"/>
                <w:szCs w:val="12"/>
              </w:rPr>
              <w:br/>
            </w:r>
            <w:r w:rsidRPr="00B21ECB">
              <w:rPr>
                <w:color w:val="231F20"/>
                <w:sz w:val="12"/>
                <w:szCs w:val="12"/>
              </w:rPr>
              <w:t>SOC 4423, Sociology of Medicine</w:t>
            </w:r>
          </w:p>
          <w:p w14:paraId="5EB6AA9F" w14:textId="3B3F8E07" w:rsidR="0015527B" w:rsidRDefault="0015527B" w:rsidP="0015527B">
            <w:pPr>
              <w:autoSpaceDE w:val="0"/>
              <w:autoSpaceDN w:val="0"/>
              <w:adjustRightInd w:val="0"/>
              <w:spacing w:after="0" w:line="161" w:lineRule="atLeast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 xml:space="preserve">              </w:t>
            </w:r>
            <w:r>
              <w:rPr>
                <w:rFonts w:ascii="Arial" w:hAnsi="Arial" w:cs="Arial"/>
                <w:color w:val="4F81BD" w:themeColor="accent1"/>
                <w:sz w:val="24"/>
                <w:szCs w:val="24"/>
              </w:rPr>
              <w:t>SOC 4503, Special Topics</w:t>
            </w:r>
          </w:p>
          <w:p w14:paraId="4300A3BA" w14:textId="108BCFFC" w:rsidR="0015527B" w:rsidRPr="00B21ECB" w:rsidRDefault="0015527B" w:rsidP="001F0FA8">
            <w:pPr>
              <w:pStyle w:val="TableParagraph"/>
              <w:kinsoku w:val="0"/>
              <w:overflowPunct w:val="0"/>
              <w:spacing w:before="1" w:line="249" w:lineRule="auto"/>
              <w:ind w:left="430" w:right="2641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460V, Special Problems</w:t>
            </w:r>
          </w:p>
          <w:p w14:paraId="0A95FE20" w14:textId="77777777" w:rsidR="0015527B" w:rsidRPr="00B21ECB" w:rsidRDefault="0015527B" w:rsidP="001F0FA8">
            <w:pPr>
              <w:pStyle w:val="TableParagraph"/>
              <w:kinsoku w:val="0"/>
              <w:overflowPunct w:val="0"/>
              <w:spacing w:before="1"/>
              <w:ind w:left="430"/>
              <w:rPr>
                <w:rFonts w:ascii="Times New Roman" w:hAnsi="Times New Roman" w:cs="Times New Roman"/>
              </w:rPr>
            </w:pPr>
            <w:r w:rsidRPr="00B21ECB">
              <w:rPr>
                <w:color w:val="231F20"/>
                <w:sz w:val="12"/>
                <w:szCs w:val="12"/>
              </w:rPr>
              <w:t>SOC 4703, Internship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42C627" w14:textId="77777777" w:rsidR="0015527B" w:rsidRPr="00B21ECB" w:rsidRDefault="0015527B" w:rsidP="001F0FA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 w:rsidRPr="00B21ECB">
              <w:rPr>
                <w:color w:val="231F20"/>
                <w:sz w:val="12"/>
                <w:szCs w:val="12"/>
              </w:rPr>
              <w:t>24</w:t>
            </w:r>
          </w:p>
        </w:tc>
      </w:tr>
      <w:tr w:rsidR="0015527B" w:rsidRPr="00B21ECB" w14:paraId="18307618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054AC2" w14:textId="77777777" w:rsidR="0015527B" w:rsidRPr="00B21ECB" w:rsidRDefault="0015527B" w:rsidP="001F0FA8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11C7F2" w14:textId="77777777" w:rsidR="0015527B" w:rsidRPr="00B21ECB" w:rsidRDefault="0015527B" w:rsidP="001F0FA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2"/>
                <w:szCs w:val="12"/>
              </w:rPr>
              <w:t>48</w:t>
            </w:r>
          </w:p>
        </w:tc>
      </w:tr>
      <w:tr w:rsidR="0015527B" w:rsidRPr="00B21ECB" w14:paraId="3D5F3D5A" w14:textId="77777777" w:rsidTr="001F0FA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62F2ED8" w14:textId="77777777" w:rsidR="0015527B" w:rsidRPr="00B21ECB" w:rsidRDefault="0015527B" w:rsidP="001F0FA8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B24C9D2" w14:textId="77777777" w:rsidR="0015527B" w:rsidRPr="00B21ECB" w:rsidRDefault="0015527B" w:rsidP="001F0FA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15527B" w:rsidRPr="00B21ECB" w14:paraId="72C2F17E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C18B27" w14:textId="77777777" w:rsidR="0015527B" w:rsidRPr="00B21ECB" w:rsidRDefault="0015527B" w:rsidP="001F0FA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 w:rsidRPr="00B21ECB">
              <w:rPr>
                <w:color w:val="231F20"/>
                <w:sz w:val="12"/>
                <w:szCs w:val="12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040865" w14:textId="77777777" w:rsidR="0015527B" w:rsidRPr="00B21ECB" w:rsidRDefault="0015527B" w:rsidP="001F0FA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2"/>
                <w:szCs w:val="12"/>
              </w:rPr>
              <w:t>22-34</w:t>
            </w:r>
          </w:p>
        </w:tc>
      </w:tr>
      <w:tr w:rsidR="0015527B" w:rsidRPr="00B21ECB" w14:paraId="4D330535" w14:textId="77777777" w:rsidTr="001F0FA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BB750B5" w14:textId="77777777" w:rsidR="0015527B" w:rsidRPr="00B21ECB" w:rsidRDefault="0015527B" w:rsidP="001F0FA8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29FF2D2" w14:textId="77777777" w:rsidR="0015527B" w:rsidRPr="00B21ECB" w:rsidRDefault="0015527B" w:rsidP="001F0FA8">
            <w:pPr>
              <w:pStyle w:val="TableParagraph"/>
              <w:kinsoku w:val="0"/>
              <w:overflowPunct w:val="0"/>
              <w:spacing w:before="36"/>
              <w:ind w:left="148" w:right="148"/>
              <w:jc w:val="center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0C812CCB" w14:textId="77777777" w:rsidR="0015527B" w:rsidRDefault="0015527B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D8416E3" w14:textId="63BB2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DE5EA42" w14:textId="3989366B" w:rsidR="0015527B" w:rsidRPr="0015527B" w:rsidRDefault="0015527B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  <w:r w:rsidRPr="0015527B">
        <w:rPr>
          <w:rFonts w:asciiTheme="majorHAnsi" w:hAnsiTheme="majorHAnsi" w:cs="Arial"/>
          <w:b/>
          <w:sz w:val="20"/>
          <w:szCs w:val="20"/>
        </w:rPr>
        <w:t>p. 568</w:t>
      </w:r>
    </w:p>
    <w:p w14:paraId="5FF96DC0" w14:textId="5130D675" w:rsidR="0015527B" w:rsidRDefault="0015527B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5A49D9DF" w14:textId="77777777" w:rsidR="0015527B" w:rsidRDefault="0015527B" w:rsidP="0015527B">
      <w:pPr>
        <w:pStyle w:val="BodyText"/>
        <w:tabs>
          <w:tab w:val="left" w:pos="2979"/>
        </w:tabs>
        <w:kinsoku w:val="0"/>
        <w:overflowPunct w:val="0"/>
        <w:spacing w:before="66"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SOC 4253.      </w:t>
      </w:r>
      <w:r>
        <w:rPr>
          <w:b/>
          <w:bCs/>
          <w:color w:val="231F20"/>
          <w:spacing w:val="11"/>
        </w:rPr>
        <w:t xml:space="preserve"> </w:t>
      </w:r>
      <w:r>
        <w:rPr>
          <w:b/>
          <w:bCs/>
          <w:color w:val="231F20"/>
        </w:rPr>
        <w:t>Rural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Sociology</w:t>
      </w:r>
      <w:r>
        <w:rPr>
          <w:b/>
          <w:bCs/>
          <w:color w:val="231F20"/>
        </w:rPr>
        <w:tab/>
      </w:r>
      <w:r>
        <w:rPr>
          <w:color w:val="231F20"/>
        </w:rPr>
        <w:t xml:space="preserve">Multidimensional examination of the range of  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rural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places,</w:t>
      </w:r>
      <w:r>
        <w:rPr>
          <w:color w:val="231F20"/>
          <w:w w:val="99"/>
        </w:rPr>
        <w:t xml:space="preserve"> </w:t>
      </w:r>
      <w:r>
        <w:rPr>
          <w:color w:val="231F20"/>
        </w:rPr>
        <w:t>people, institutions, cultures, economies and change, with a focus on the United States and Ar- kansas.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Spring.</w:t>
      </w:r>
    </w:p>
    <w:p w14:paraId="5E382CF5" w14:textId="77777777" w:rsidR="0015527B" w:rsidRDefault="0015527B" w:rsidP="0015527B">
      <w:pPr>
        <w:pStyle w:val="BodyText"/>
        <w:tabs>
          <w:tab w:val="left" w:pos="4131"/>
        </w:tabs>
        <w:kinsoku w:val="0"/>
        <w:overflowPunct w:val="0"/>
        <w:spacing w:before="138"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SOC 4263.       </w:t>
      </w:r>
      <w:r>
        <w:rPr>
          <w:b/>
          <w:bCs/>
          <w:color w:val="231F20"/>
          <w:spacing w:val="-3"/>
        </w:rPr>
        <w:t xml:space="preserve">Terrorism </w:t>
      </w:r>
      <w:r>
        <w:rPr>
          <w:b/>
          <w:bCs/>
          <w:color w:val="231F20"/>
        </w:rPr>
        <w:t>as a</w:t>
      </w:r>
      <w:r>
        <w:rPr>
          <w:b/>
          <w:bCs/>
          <w:color w:val="231F20"/>
          <w:spacing w:val="22"/>
        </w:rPr>
        <w:t xml:space="preserve"> </w:t>
      </w:r>
      <w:r>
        <w:rPr>
          <w:b/>
          <w:bCs/>
          <w:color w:val="231F20"/>
        </w:rPr>
        <w:t>Social Movement</w:t>
      </w:r>
      <w:r>
        <w:rPr>
          <w:b/>
          <w:bCs/>
          <w:color w:val="231F20"/>
        </w:rPr>
        <w:tab/>
      </w:r>
      <w:r>
        <w:rPr>
          <w:color w:val="231F20"/>
          <w:spacing w:val="-1"/>
        </w:rPr>
        <w:t>Examines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"/>
        </w:rPr>
        <w:t>domestic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"/>
        </w:rPr>
        <w:t>international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terrorism,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terrorism,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philosophical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religious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ideologies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justifying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terrorism,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social,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politi- cal,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economic,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psychological,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impacts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terrorism,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terrorist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groups,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motives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tactics, and methods of counter-terrorism. Prerequisite, minimum of 60 hours. Dual Listed SOC 6263. Fall, Spring, 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Summer.</w:t>
      </w:r>
    </w:p>
    <w:p w14:paraId="2C2190E4" w14:textId="77777777" w:rsidR="0015527B" w:rsidRDefault="0015527B" w:rsidP="0015527B">
      <w:pPr>
        <w:pStyle w:val="BodyText"/>
        <w:tabs>
          <w:tab w:val="left" w:pos="4131"/>
        </w:tabs>
        <w:kinsoku w:val="0"/>
        <w:overflowPunct w:val="0"/>
        <w:spacing w:before="138"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>SOC 4273.       World Population</w:t>
      </w:r>
      <w:r>
        <w:rPr>
          <w:b/>
          <w:bCs/>
          <w:color w:val="231F20"/>
          <w:spacing w:val="9"/>
        </w:rPr>
        <w:t xml:space="preserve"> </w:t>
      </w:r>
      <w:r>
        <w:rPr>
          <w:b/>
          <w:bCs/>
          <w:color w:val="231F20"/>
        </w:rPr>
        <w:t>and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Society</w:t>
      </w:r>
      <w:r>
        <w:rPr>
          <w:b/>
          <w:bCs/>
          <w:color w:val="231F20"/>
        </w:rPr>
        <w:tab/>
      </w:r>
      <w:r>
        <w:rPr>
          <w:color w:val="231F20"/>
        </w:rPr>
        <w:t xml:space="preserve">Overview of the global trends 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population</w:t>
      </w:r>
      <w:r>
        <w:rPr>
          <w:color w:val="231F20"/>
          <w:w w:val="99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intersections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economic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population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across countries.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Fall.</w:t>
      </w:r>
    </w:p>
    <w:p w14:paraId="1EC04529" w14:textId="77777777" w:rsidR="0015527B" w:rsidRDefault="0015527B" w:rsidP="0015527B">
      <w:pPr>
        <w:pStyle w:val="BodyText"/>
        <w:kinsoku w:val="0"/>
        <w:overflowPunct w:val="0"/>
        <w:spacing w:before="138" w:line="249" w:lineRule="auto"/>
        <w:ind w:left="460" w:right="116" w:hanging="360"/>
        <w:jc w:val="both"/>
        <w:rPr>
          <w:color w:val="231F20"/>
        </w:rPr>
      </w:pPr>
      <w:r>
        <w:rPr>
          <w:b/>
          <w:bCs/>
          <w:color w:val="231F20"/>
        </w:rPr>
        <w:t>SOC 4283. Qualitative Data Analysis</w:t>
      </w:r>
      <w:r>
        <w:rPr>
          <w:b/>
          <w:bCs/>
          <w:color w:val="231F20"/>
          <w:spacing w:val="33"/>
        </w:rPr>
        <w:t xml:space="preserve"> </w:t>
      </w:r>
      <w:r>
        <w:rPr>
          <w:color w:val="231F20"/>
        </w:rPr>
        <w:t>Designing, gathering, and analyzing qualitative research. Emphasis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interviewing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subjects,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observing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groups,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analyses. Spring.</w:t>
      </w:r>
    </w:p>
    <w:p w14:paraId="5129F090" w14:textId="77777777" w:rsidR="0015527B" w:rsidRDefault="0015527B" w:rsidP="0015527B">
      <w:pPr>
        <w:pStyle w:val="BodyText"/>
        <w:kinsoku w:val="0"/>
        <w:overflowPunct w:val="0"/>
        <w:spacing w:before="138"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SOC 4293.      Methods of Social Research       </w:t>
      </w:r>
      <w:r>
        <w:rPr>
          <w:color w:val="231F20"/>
        </w:rPr>
        <w:t>Overview of quantitative and qualitative tools used in the social sciences to analyze relationships among social variables. Fall,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Spring.</w:t>
      </w:r>
    </w:p>
    <w:p w14:paraId="50FEA6C4" w14:textId="77777777" w:rsidR="0015527B" w:rsidRDefault="0015527B" w:rsidP="0015527B">
      <w:pPr>
        <w:pStyle w:val="BodyText"/>
        <w:kinsoku w:val="0"/>
        <w:overflowPunct w:val="0"/>
        <w:spacing w:before="138"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SOC 4323.     Applied Research     </w:t>
      </w:r>
      <w:r>
        <w:rPr>
          <w:color w:val="231F20"/>
        </w:rPr>
        <w:t>Capstone course for Sociology that focuses on the integration and application of sociological theory and methodology. Prerequisites, SOC 3383 and 4293, or equivalents. Fall, Spring.</w:t>
      </w:r>
    </w:p>
    <w:p w14:paraId="5450A0F7" w14:textId="77777777" w:rsidR="0015527B" w:rsidRDefault="0015527B" w:rsidP="0015527B">
      <w:pPr>
        <w:pStyle w:val="BodyText"/>
        <w:tabs>
          <w:tab w:val="left" w:pos="4176"/>
        </w:tabs>
        <w:kinsoku w:val="0"/>
        <w:overflowPunct w:val="0"/>
        <w:spacing w:before="138"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>SOC 4333.       Sociology of</w:t>
      </w:r>
      <w:r>
        <w:rPr>
          <w:b/>
          <w:bCs/>
          <w:color w:val="231F20"/>
          <w:spacing w:val="12"/>
        </w:rPr>
        <w:t xml:space="preserve"> </w:t>
      </w:r>
      <w:r>
        <w:rPr>
          <w:b/>
          <w:bCs/>
          <w:color w:val="231F20"/>
          <w:spacing w:val="-3"/>
        </w:rPr>
        <w:t>Youth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</w:rPr>
        <w:t>Subcultures</w:t>
      </w:r>
      <w:r>
        <w:rPr>
          <w:b/>
          <w:bCs/>
          <w:color w:val="231F20"/>
        </w:rPr>
        <w:tab/>
      </w:r>
      <w:r>
        <w:rPr>
          <w:color w:val="231F20"/>
        </w:rPr>
        <w:t>Sociological study of youth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subcultures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 American, British and new subcultural perspectives, plus a range of historical and contemporary youth subcultures. Also covers various analytic topics such as identity, resistance, style, music, response, and consumption.  Prerequisite, SOC 2213.  Spring,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even.</w:t>
      </w:r>
    </w:p>
    <w:p w14:paraId="343C15EC" w14:textId="77777777" w:rsidR="0015527B" w:rsidRDefault="0015527B" w:rsidP="0015527B">
      <w:pPr>
        <w:pStyle w:val="BodyText"/>
        <w:kinsoku w:val="0"/>
        <w:overflowPunct w:val="0"/>
        <w:spacing w:before="138" w:line="249" w:lineRule="auto"/>
        <w:ind w:left="460" w:right="117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SOC 4353. Sociology of Aging </w:t>
      </w:r>
      <w:r>
        <w:rPr>
          <w:color w:val="231F20"/>
        </w:rPr>
        <w:t>Theories, methodologies, concepts, and major research findings regarding aging in the United States. Trends in aging; stages of aging; aging and families; death. Fall.</w:t>
      </w:r>
    </w:p>
    <w:p w14:paraId="0021D1AF" w14:textId="2B162A37" w:rsidR="0015527B" w:rsidRDefault="0015527B" w:rsidP="0015527B">
      <w:pPr>
        <w:pStyle w:val="BodyText"/>
        <w:kinsoku w:val="0"/>
        <w:overflowPunct w:val="0"/>
        <w:spacing w:before="138" w:line="249" w:lineRule="auto"/>
        <w:ind w:left="460" w:right="117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SOC 4423. Sociology of Medicine </w:t>
      </w:r>
      <w:r>
        <w:rPr>
          <w:color w:val="231F20"/>
        </w:rPr>
        <w:t>The social production of health, wellness, illness, and mortality, including how social inequalities impact health care utilization in the US. Fall, Spring.</w:t>
      </w:r>
    </w:p>
    <w:p w14:paraId="0C5E3EC6" w14:textId="6DC98255" w:rsidR="0015527B" w:rsidRDefault="0015527B" w:rsidP="0015527B">
      <w:pPr>
        <w:pStyle w:val="Pa443"/>
        <w:spacing w:after="120"/>
        <w:ind w:left="360" w:hanging="360"/>
        <w:jc w:val="both"/>
        <w:rPr>
          <w:color w:val="231F20"/>
        </w:rPr>
      </w:pPr>
      <w:r>
        <w:rPr>
          <w:b/>
          <w:bCs/>
          <w:color w:val="4F81BD" w:themeColor="accent1"/>
        </w:rPr>
        <w:t xml:space="preserve">SOC 4503. Special Topics </w:t>
      </w:r>
      <w:r w:rsidRPr="00B74FAF">
        <w:rPr>
          <w:color w:val="4F81BD" w:themeColor="accent1"/>
        </w:rPr>
        <w:t xml:space="preserve">Advanced study in a particular area of sociological inquiry. Topic varies. May be repeated for credit when topic changes. </w:t>
      </w:r>
      <w:r>
        <w:rPr>
          <w:color w:val="4F81BD" w:themeColor="accent1"/>
        </w:rPr>
        <w:t>Irregular</w:t>
      </w:r>
      <w:r w:rsidRPr="00B74FAF">
        <w:rPr>
          <w:color w:val="4F81BD" w:themeColor="accent1"/>
        </w:rPr>
        <w:t>.</w:t>
      </w:r>
      <w:r w:rsidRPr="00B74FAF">
        <w:rPr>
          <w:b/>
          <w:bCs/>
          <w:color w:val="4F81BD" w:themeColor="accent1"/>
        </w:rPr>
        <w:t xml:space="preserve"> </w:t>
      </w:r>
    </w:p>
    <w:p w14:paraId="2C75DCF9" w14:textId="77777777" w:rsidR="0015527B" w:rsidRDefault="0015527B" w:rsidP="0015527B">
      <w:pPr>
        <w:pStyle w:val="BodyText"/>
        <w:tabs>
          <w:tab w:val="left" w:pos="3041"/>
        </w:tabs>
        <w:kinsoku w:val="0"/>
        <w:overflowPunct w:val="0"/>
        <w:spacing w:before="138"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SOC </w:t>
      </w:r>
      <w:r>
        <w:rPr>
          <w:b/>
          <w:bCs/>
          <w:color w:val="231F20"/>
          <w:spacing w:val="-4"/>
        </w:rPr>
        <w:t xml:space="preserve">460V.       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Special Problems</w:t>
      </w:r>
      <w:r>
        <w:rPr>
          <w:b/>
          <w:bCs/>
          <w:color w:val="231F20"/>
        </w:rPr>
        <w:tab/>
      </w:r>
      <w:r>
        <w:rPr>
          <w:color w:val="231F20"/>
        </w:rPr>
        <w:t xml:space="preserve">Individually directed problems in sociology 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criminology</w:t>
      </w:r>
      <w:r>
        <w:rPr>
          <w:color w:val="231F20"/>
          <w:w w:val="99"/>
        </w:rPr>
        <w:t xml:space="preserve"> </w:t>
      </w:r>
      <w:r>
        <w:rPr>
          <w:color w:val="231F20"/>
        </w:rPr>
        <w:t xml:space="preserve">for juniors and seniors. Must be arranged in </w:t>
      </w:r>
      <w:r>
        <w:rPr>
          <w:color w:val="231F20"/>
        </w:rPr>
        <w:lastRenderedPageBreak/>
        <w:t>consultation with a professor, and approved by the department chair.  Fall, Spring,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Summer.</w:t>
      </w:r>
    </w:p>
    <w:p w14:paraId="40AB115A" w14:textId="01CBE4A8" w:rsidR="0015527B" w:rsidRDefault="0015527B" w:rsidP="0015527B">
      <w:pPr>
        <w:pStyle w:val="BodyText"/>
        <w:tabs>
          <w:tab w:val="left" w:pos="2766"/>
        </w:tabs>
        <w:kinsoku w:val="0"/>
        <w:overflowPunct w:val="0"/>
        <w:spacing w:before="138"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>SOC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 xml:space="preserve">4703.      </w:t>
      </w:r>
      <w:r>
        <w:rPr>
          <w:b/>
          <w:bCs/>
          <w:color w:val="231F20"/>
          <w:spacing w:val="14"/>
        </w:rPr>
        <w:t xml:space="preserve"> </w:t>
      </w:r>
      <w:r>
        <w:rPr>
          <w:b/>
          <w:bCs/>
          <w:color w:val="231F20"/>
        </w:rPr>
        <w:t>Internship</w:t>
      </w:r>
      <w:r>
        <w:rPr>
          <w:b/>
          <w:bCs/>
          <w:color w:val="231F20"/>
        </w:rPr>
        <w:tab/>
      </w:r>
      <w:r>
        <w:rPr>
          <w:color w:val="231F20"/>
        </w:rPr>
        <w:t xml:space="preserve">Combines supervised work experience with study   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selected</w:t>
      </w:r>
      <w:r>
        <w:rPr>
          <w:color w:val="231F20"/>
          <w:w w:val="99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organizations.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arranged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professor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department chair.  Fall, Spring,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Summer.</w:t>
      </w:r>
    </w:p>
    <w:p w14:paraId="060FADEB" w14:textId="124ED0BE" w:rsidR="00727CF5" w:rsidRDefault="00727CF5" w:rsidP="0015527B">
      <w:pPr>
        <w:pStyle w:val="BodyText"/>
        <w:tabs>
          <w:tab w:val="left" w:pos="2766"/>
        </w:tabs>
        <w:kinsoku w:val="0"/>
        <w:overflowPunct w:val="0"/>
        <w:spacing w:before="138" w:line="249" w:lineRule="auto"/>
        <w:ind w:left="460" w:right="118" w:hanging="360"/>
        <w:jc w:val="both"/>
      </w:pPr>
    </w:p>
    <w:p w14:paraId="74AAB288" w14:textId="00BEB64C" w:rsidR="00727CF5" w:rsidRDefault="00727CF5" w:rsidP="00727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727CF5">
        <w:rPr>
          <w:rFonts w:asciiTheme="majorHAnsi" w:hAnsiTheme="majorHAnsi" w:cs="Arial"/>
          <w:b/>
          <w:sz w:val="20"/>
          <w:szCs w:val="20"/>
          <w:u w:val="single"/>
        </w:rPr>
        <w:t>PROPOSED</w:t>
      </w:r>
    </w:p>
    <w:p w14:paraId="2F64366F" w14:textId="50829DE0" w:rsidR="00727CF5" w:rsidRDefault="00727CF5" w:rsidP="00727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581A3B43" w14:textId="77777777" w:rsidR="00727CF5" w:rsidRDefault="00727CF5" w:rsidP="00727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15527B">
        <w:rPr>
          <w:rFonts w:asciiTheme="majorHAnsi" w:hAnsiTheme="majorHAnsi" w:cs="Arial"/>
          <w:b/>
          <w:sz w:val="20"/>
          <w:szCs w:val="20"/>
        </w:rPr>
        <w:t xml:space="preserve">p. 241 </w:t>
      </w:r>
    </w:p>
    <w:p w14:paraId="01604CF7" w14:textId="77777777" w:rsidR="00727CF5" w:rsidRDefault="00727CF5" w:rsidP="00727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675481D" w14:textId="77777777" w:rsidR="00727CF5" w:rsidRPr="0015527B" w:rsidRDefault="00727CF5" w:rsidP="00727CF5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80" w:right="80"/>
        <w:jc w:val="center"/>
        <w:outlineLvl w:val="3"/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</w:pPr>
      <w:r w:rsidRPr="0015527B"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  <w:t>Major in Sociology</w:t>
      </w:r>
    </w:p>
    <w:p w14:paraId="3C5C7D11" w14:textId="77777777" w:rsidR="00727CF5" w:rsidRPr="0015527B" w:rsidRDefault="00727CF5" w:rsidP="00727CF5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80" w:right="80"/>
        <w:jc w:val="center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15527B">
        <w:rPr>
          <w:rFonts w:ascii="Arial" w:eastAsia="Times New Roman" w:hAnsi="Arial" w:cs="Arial"/>
          <w:b/>
          <w:bCs/>
          <w:color w:val="231F20"/>
          <w:sz w:val="16"/>
          <w:szCs w:val="16"/>
        </w:rPr>
        <w:t>Bachelor of Arts</w:t>
      </w:r>
    </w:p>
    <w:p w14:paraId="4336D622" w14:textId="77777777" w:rsidR="00727CF5" w:rsidRPr="0015527B" w:rsidRDefault="00727CF5" w:rsidP="00727CF5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80" w:right="80"/>
        <w:jc w:val="center"/>
        <w:rPr>
          <w:rFonts w:ascii="Arial" w:eastAsia="Times New Roman" w:hAnsi="Arial" w:cs="Arial"/>
          <w:color w:val="231F20"/>
          <w:sz w:val="16"/>
          <w:szCs w:val="16"/>
        </w:rPr>
      </w:pPr>
      <w:r w:rsidRPr="0015527B">
        <w:rPr>
          <w:rFonts w:ascii="Arial" w:eastAsia="Times New Roman" w:hAnsi="Arial" w:cs="Arial"/>
          <w:color w:val="231F20"/>
          <w:sz w:val="16"/>
          <w:szCs w:val="16"/>
        </w:rPr>
        <w:t xml:space="preserve">A complete 8-semester degree plan is available </w:t>
      </w:r>
      <w:hyperlink r:id="rId11" w:history="1">
        <w:r w:rsidRPr="0015527B">
          <w:rPr>
            <w:rFonts w:ascii="Arial" w:eastAsia="Times New Roman" w:hAnsi="Arial" w:cs="Arial"/>
            <w:color w:val="231F20"/>
            <w:sz w:val="16"/>
            <w:szCs w:val="16"/>
          </w:rPr>
          <w:t>at https://www.astate.edu/info/academics/degrees/</w:t>
        </w:r>
      </w:hyperlink>
    </w:p>
    <w:p w14:paraId="29C1B1D7" w14:textId="77777777" w:rsidR="00727CF5" w:rsidRPr="0015527B" w:rsidRDefault="00727CF5" w:rsidP="00727CF5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="Times New Roman" w:hAnsi="Arial" w:cs="Arial"/>
          <w:sz w:val="11"/>
          <w:szCs w:val="11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727CF5" w:rsidRPr="0015527B" w14:paraId="458DD905" w14:textId="77777777" w:rsidTr="001F0FA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6D056A2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19829F2" w14:textId="77777777" w:rsidR="00727CF5" w:rsidRPr="0015527B" w:rsidRDefault="00727CF5" w:rsidP="001F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CF5" w:rsidRPr="0015527B" w14:paraId="49DA5CB7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CB5FD1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See University General Requirements for Baccalaureate degrees (p. 42)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27D9C6" w14:textId="77777777" w:rsidR="00727CF5" w:rsidRPr="0015527B" w:rsidRDefault="00727CF5" w:rsidP="001F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CF5" w:rsidRPr="0015527B" w14:paraId="407A0EB8" w14:textId="77777777" w:rsidTr="001F0FA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923C5E0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C6B03B5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727CF5" w:rsidRPr="0015527B" w14:paraId="705A797F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938C20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1013, Making Connections Sociology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7374F4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3</w:t>
            </w:r>
          </w:p>
        </w:tc>
      </w:tr>
      <w:tr w:rsidR="00727CF5" w:rsidRPr="0015527B" w14:paraId="5F3122F8" w14:textId="77777777" w:rsidTr="001F0FA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9F3FA91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FE06935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727CF5" w:rsidRPr="0015527B" w14:paraId="2A55CDCC" w14:textId="77777777" w:rsidTr="001F0FA8">
        <w:trPr>
          <w:trHeight w:hRule="exact" w:val="1399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1762BA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See General Education Curriculum for Baccalaureate degrees (p. 78)</w:t>
            </w:r>
          </w:p>
          <w:p w14:paraId="4B336338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  <w:p w14:paraId="0D7239AF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Students with this major must take the following:</w:t>
            </w:r>
          </w:p>
          <w:p w14:paraId="721B95FC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79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15527B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Twelve hours in Social Sciences (Required Departmental Gen. Ed. Option), including one of the following:</w:t>
            </w:r>
          </w:p>
          <w:p w14:paraId="2755D338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520" w:right="2055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15527B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GEOG 2613, Introduction to Geography POSC 2103, Introduction to U. S. Government PSY 2013, Introduction to</w:t>
            </w:r>
            <w:r w:rsidRPr="0015527B">
              <w:rPr>
                <w:rFonts w:ascii="Arial" w:eastAsia="Times New Roman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 w:rsidRPr="0015527B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Psychology</w:t>
            </w:r>
          </w:p>
          <w:p w14:paraId="2294C9C3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SOC 2213, Introduction to Sociology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0CFD14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35</w:t>
            </w:r>
          </w:p>
        </w:tc>
      </w:tr>
      <w:tr w:rsidR="00727CF5" w:rsidRPr="0015527B" w14:paraId="6C40FDC2" w14:textId="77777777" w:rsidTr="001F0FA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8C4C34E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Language Requirement: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F856A04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727CF5" w:rsidRPr="0015527B" w14:paraId="563338AA" w14:textId="77777777" w:rsidTr="001F0FA8">
        <w:trPr>
          <w:trHeight w:hRule="exact" w:val="391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53E14F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Foreign Language</w:t>
            </w:r>
          </w:p>
          <w:p w14:paraId="70F7417A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Refer to Foreign Language Requirement in College of Liberal Arts and Communication.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97E4D9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0-12</w:t>
            </w:r>
          </w:p>
        </w:tc>
      </w:tr>
      <w:tr w:rsidR="00727CF5" w:rsidRPr="0015527B" w14:paraId="6060A92E" w14:textId="77777777" w:rsidTr="001F0FA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611B7D0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Major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0C5692C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727CF5" w:rsidRPr="0015527B" w14:paraId="0FB2331C" w14:textId="77777777" w:rsidTr="001F0FA8">
        <w:trPr>
          <w:trHeight w:hRule="exact" w:val="535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472EA3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2213, Introduction to Sociology</w:t>
            </w:r>
          </w:p>
          <w:p w14:paraId="00D516C2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340"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If taken to meet General Education Requirement, substitute another SOC course for Major Requirement.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D6C78D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727CF5" w:rsidRPr="0015527B" w14:paraId="476254CB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5F71B5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2223, Social Problems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99F53F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727CF5" w:rsidRPr="0015527B" w14:paraId="37A1EEC5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5BC099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3273, Social Stratification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F860AF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727CF5" w:rsidRPr="0015527B" w14:paraId="3E646019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51C332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3383, Social Statistics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BA47E2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727CF5" w:rsidRPr="0015527B" w14:paraId="4F756405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C7855C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4243, Social Theory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53F1F1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727CF5" w:rsidRPr="0015527B" w14:paraId="708B99F5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8AF9DE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4273, World Population and Society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A0A2A0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727CF5" w:rsidRPr="0015527B" w14:paraId="2ED0D328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9E30EF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4293, Methods of Social Research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C80E13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727CF5" w:rsidRPr="0015527B" w14:paraId="60ABF746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4180DF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4323, Applied Research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F9AE9A" w14:textId="77777777" w:rsidR="00727CF5" w:rsidRPr="0015527B" w:rsidRDefault="00727CF5" w:rsidP="001F0F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B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</w:tbl>
    <w:p w14:paraId="403A3483" w14:textId="77777777" w:rsidR="00727CF5" w:rsidRDefault="00727CF5" w:rsidP="00727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3FD57A4" w14:textId="77777777" w:rsidR="00727CF5" w:rsidRDefault="00727CF5" w:rsidP="00727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917DE14" w14:textId="77777777" w:rsidR="00727CF5" w:rsidRDefault="00727CF5" w:rsidP="00727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727CF5" w:rsidRPr="00B21ECB" w14:paraId="167A146C" w14:textId="77777777" w:rsidTr="001F0FA8">
        <w:trPr>
          <w:trHeight w:hRule="exact" w:val="4835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AFAB9D" w14:textId="77777777" w:rsidR="00727CF5" w:rsidRPr="00B21ECB" w:rsidRDefault="00727CF5" w:rsidP="001F0FA8">
            <w:pPr>
              <w:pStyle w:val="TableParagraph"/>
              <w:kinsoku w:val="0"/>
              <w:overflowPunct w:val="0"/>
              <w:spacing w:line="249" w:lineRule="auto"/>
              <w:ind w:left="430" w:right="1907" w:hanging="180"/>
              <w:rPr>
                <w:color w:val="231F20"/>
                <w:sz w:val="12"/>
                <w:szCs w:val="12"/>
              </w:rPr>
            </w:pPr>
            <w:r w:rsidRPr="00B21ECB">
              <w:rPr>
                <w:b/>
                <w:bCs/>
                <w:color w:val="231F20"/>
                <w:sz w:val="12"/>
                <w:szCs w:val="12"/>
              </w:rPr>
              <w:lastRenderedPageBreak/>
              <w:t xml:space="preserve">Electives (select 24 hours from the following): </w:t>
            </w:r>
            <w:r w:rsidRPr="00B21ECB">
              <w:rPr>
                <w:color w:val="231F20"/>
                <w:sz w:val="12"/>
                <w:szCs w:val="12"/>
              </w:rPr>
              <w:t>ANTH 2233, Introduction to Cultural Anthropology CRIM 3263, Criminology</w:t>
            </w:r>
          </w:p>
          <w:p w14:paraId="255773BD" w14:textId="77777777" w:rsidR="00727CF5" w:rsidRPr="00B21ECB" w:rsidRDefault="00727CF5" w:rsidP="001F0FA8">
            <w:pPr>
              <w:pStyle w:val="TableParagraph"/>
              <w:kinsoku w:val="0"/>
              <w:overflowPunct w:val="0"/>
              <w:spacing w:before="1" w:line="249" w:lineRule="auto"/>
              <w:ind w:left="430" w:right="2781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CRIM 3323, Juvenile Delinquency SOC 2323, Community Sociology SOC 3003, Sociology of Gender SOC 3223, Sociology of Families SOC 3293, Self and Society</w:t>
            </w:r>
          </w:p>
          <w:p w14:paraId="26FFDB00" w14:textId="77777777" w:rsidR="00727CF5" w:rsidRPr="00B21ECB" w:rsidRDefault="00727CF5" w:rsidP="001F0FA8">
            <w:pPr>
              <w:pStyle w:val="TableParagraph"/>
              <w:kinsoku w:val="0"/>
              <w:overflowPunct w:val="0"/>
              <w:spacing w:before="1"/>
              <w:ind w:left="43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3313, Sociology of Sexuality</w:t>
            </w:r>
          </w:p>
          <w:p w14:paraId="40815176" w14:textId="77777777" w:rsidR="00727CF5" w:rsidRPr="00B21ECB" w:rsidRDefault="00727CF5" w:rsidP="001F0FA8">
            <w:pPr>
              <w:pStyle w:val="TableParagraph"/>
              <w:kinsoku w:val="0"/>
              <w:overflowPunct w:val="0"/>
              <w:spacing w:before="6" w:line="249" w:lineRule="auto"/>
              <w:ind w:left="430" w:right="2441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3333, Sociology of Health &amp; Illness SOC 3353, Minority Groups</w:t>
            </w:r>
          </w:p>
          <w:p w14:paraId="3C1EFA21" w14:textId="77777777" w:rsidR="00727CF5" w:rsidRPr="00B21ECB" w:rsidRDefault="00727CF5" w:rsidP="001F0FA8">
            <w:pPr>
              <w:pStyle w:val="TableParagraph"/>
              <w:kinsoku w:val="0"/>
              <w:overflowPunct w:val="0"/>
              <w:spacing w:before="0" w:line="249" w:lineRule="auto"/>
              <w:ind w:left="430" w:right="2841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3363, Sociology of Religion SOC 3463, Collective Behavior</w:t>
            </w:r>
          </w:p>
          <w:p w14:paraId="0B6E8ACD" w14:textId="77777777" w:rsidR="00727CF5" w:rsidRPr="00B21ECB" w:rsidRDefault="00727CF5" w:rsidP="001F0FA8">
            <w:pPr>
              <w:pStyle w:val="TableParagraph"/>
              <w:kinsoku w:val="0"/>
              <w:overflowPunct w:val="0"/>
              <w:spacing w:before="0" w:line="249" w:lineRule="auto"/>
              <w:ind w:left="430" w:right="218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4003, Perspectives on Death and Dying</w:t>
            </w:r>
            <w:r w:rsidRPr="00B21ECB">
              <w:rPr>
                <w:color w:val="231F20"/>
                <w:w w:val="99"/>
                <w:sz w:val="12"/>
                <w:szCs w:val="12"/>
              </w:rPr>
              <w:t xml:space="preserve"> </w:t>
            </w:r>
            <w:r w:rsidRPr="00B21ECB">
              <w:rPr>
                <w:color w:val="231F20"/>
                <w:sz w:val="12"/>
                <w:szCs w:val="12"/>
              </w:rPr>
              <w:t>SOC 4063, Sociology of Disasters</w:t>
            </w:r>
          </w:p>
          <w:p w14:paraId="2ACF808A" w14:textId="77777777" w:rsidR="00727CF5" w:rsidRPr="00B21ECB" w:rsidRDefault="00727CF5" w:rsidP="001F0FA8">
            <w:pPr>
              <w:pStyle w:val="TableParagraph"/>
              <w:kinsoku w:val="0"/>
              <w:overflowPunct w:val="0"/>
              <w:spacing w:before="0"/>
              <w:ind w:left="430"/>
              <w:rPr>
                <w:b/>
                <w:bCs/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 xml:space="preserve">SOC 4073, Sociology of Family Violence </w:t>
            </w:r>
            <w:r w:rsidRPr="00B21ECB">
              <w:rPr>
                <w:b/>
                <w:bCs/>
                <w:color w:val="231F20"/>
                <w:sz w:val="12"/>
                <w:szCs w:val="12"/>
              </w:rPr>
              <w:t>OR</w:t>
            </w:r>
          </w:p>
          <w:p w14:paraId="7582EC18" w14:textId="77777777" w:rsidR="00727CF5" w:rsidRPr="00B21ECB" w:rsidRDefault="00727CF5" w:rsidP="001F0FA8">
            <w:pPr>
              <w:pStyle w:val="TableParagraph"/>
              <w:kinsoku w:val="0"/>
              <w:overflowPunct w:val="0"/>
              <w:spacing w:before="5" w:line="249" w:lineRule="auto"/>
              <w:ind w:left="430" w:right="1967" w:firstLine="18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SW 4213, Introduction to Domestic Violence SOC 4203, Social Deviance</w:t>
            </w:r>
          </w:p>
          <w:p w14:paraId="3AA85D3D" w14:textId="77777777" w:rsidR="00727CF5" w:rsidRPr="00B21ECB" w:rsidRDefault="00727CF5" w:rsidP="001F0FA8">
            <w:pPr>
              <w:pStyle w:val="TableParagraph"/>
              <w:kinsoku w:val="0"/>
              <w:overflowPunct w:val="0"/>
              <w:spacing w:before="0" w:line="249" w:lineRule="auto"/>
              <w:ind w:left="430" w:right="2347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4213, Childhood and Adolescence SOC 4233, Social Organization</w:t>
            </w:r>
          </w:p>
          <w:p w14:paraId="680DC533" w14:textId="77777777" w:rsidR="00727CF5" w:rsidRPr="00B21ECB" w:rsidRDefault="00727CF5" w:rsidP="001F0FA8">
            <w:pPr>
              <w:pStyle w:val="TableParagraph"/>
              <w:kinsoku w:val="0"/>
              <w:overflowPunct w:val="0"/>
              <w:spacing w:before="0"/>
              <w:ind w:left="43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4253, Rural Sociology</w:t>
            </w:r>
          </w:p>
          <w:p w14:paraId="73531FC6" w14:textId="77777777" w:rsidR="00727CF5" w:rsidRPr="00B21ECB" w:rsidRDefault="00727CF5" w:rsidP="001F0FA8">
            <w:pPr>
              <w:pStyle w:val="TableParagraph"/>
              <w:kinsoku w:val="0"/>
              <w:overflowPunct w:val="0"/>
              <w:spacing w:before="5" w:line="249" w:lineRule="auto"/>
              <w:ind w:left="430" w:right="2067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4263, Terrorism as a Social Movement SOC 4283, Qualitative Data Analysis</w:t>
            </w:r>
          </w:p>
          <w:p w14:paraId="56F6DE7F" w14:textId="77777777" w:rsidR="00727CF5" w:rsidRPr="00B21ECB" w:rsidRDefault="00727CF5" w:rsidP="001F0FA8">
            <w:pPr>
              <w:pStyle w:val="TableParagraph"/>
              <w:kinsoku w:val="0"/>
              <w:overflowPunct w:val="0"/>
              <w:spacing w:before="0"/>
              <w:ind w:left="43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4323, Applied Research</w:t>
            </w:r>
          </w:p>
          <w:p w14:paraId="57C299CF" w14:textId="77777777" w:rsidR="00727CF5" w:rsidRPr="00B21ECB" w:rsidRDefault="00727CF5" w:rsidP="001F0FA8">
            <w:pPr>
              <w:pStyle w:val="TableParagraph"/>
              <w:kinsoku w:val="0"/>
              <w:overflowPunct w:val="0"/>
              <w:spacing w:before="6" w:line="249" w:lineRule="auto"/>
              <w:ind w:left="430" w:right="2224" w:firstLine="90"/>
              <w:rPr>
                <w:color w:val="231F20"/>
                <w:sz w:val="12"/>
                <w:szCs w:val="12"/>
              </w:rPr>
            </w:pPr>
            <w:r w:rsidRPr="00B21ECB">
              <w:rPr>
                <w:i/>
                <w:iCs/>
                <w:color w:val="231F20"/>
                <w:sz w:val="12"/>
                <w:szCs w:val="12"/>
              </w:rPr>
              <w:t xml:space="preserve">If not taken to satisfy the core requirement. </w:t>
            </w:r>
            <w:r w:rsidRPr="00B21ECB">
              <w:rPr>
                <w:color w:val="231F20"/>
                <w:sz w:val="12"/>
                <w:szCs w:val="12"/>
              </w:rPr>
              <w:t>SOC 4333, Sociology of Youth Subcultures SOC 4353, Sociology of Aging</w:t>
            </w:r>
          </w:p>
          <w:p w14:paraId="5F9374B6" w14:textId="77777777" w:rsidR="00727CF5" w:rsidRDefault="00727CF5" w:rsidP="001F0FA8">
            <w:pPr>
              <w:pStyle w:val="TableParagraph"/>
              <w:kinsoku w:val="0"/>
              <w:overflowPunct w:val="0"/>
              <w:spacing w:before="0" w:line="249" w:lineRule="auto"/>
              <w:ind w:left="430" w:right="2347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 xml:space="preserve">SOC 4363, Environmental Sociology </w:t>
            </w:r>
            <w:r>
              <w:rPr>
                <w:color w:val="231F20"/>
                <w:sz w:val="12"/>
                <w:szCs w:val="12"/>
              </w:rPr>
              <w:br/>
            </w:r>
            <w:r w:rsidRPr="00B21ECB">
              <w:rPr>
                <w:color w:val="231F20"/>
                <w:sz w:val="12"/>
                <w:szCs w:val="12"/>
              </w:rPr>
              <w:t>SOC 4423, Sociology of Medicine</w:t>
            </w:r>
          </w:p>
          <w:p w14:paraId="36F15424" w14:textId="55C743F6" w:rsidR="00727CF5" w:rsidRDefault="00727CF5" w:rsidP="00727CF5">
            <w:pPr>
              <w:pStyle w:val="TableParagraph"/>
              <w:kinsoku w:val="0"/>
              <w:overflowPunct w:val="0"/>
              <w:spacing w:before="0" w:line="249" w:lineRule="auto"/>
              <w:ind w:left="430" w:right="2347"/>
              <w:rPr>
                <w:color w:val="231F20"/>
                <w:sz w:val="12"/>
                <w:szCs w:val="12"/>
              </w:rPr>
            </w:pPr>
            <w:r w:rsidRPr="00727CF5">
              <w:rPr>
                <w:color w:val="231F20"/>
                <w:sz w:val="12"/>
                <w:szCs w:val="12"/>
              </w:rPr>
              <w:t>SOC 4503, Special Topics</w:t>
            </w:r>
          </w:p>
          <w:p w14:paraId="6335C3BD" w14:textId="77777777" w:rsidR="00727CF5" w:rsidRPr="00B21ECB" w:rsidRDefault="00727CF5" w:rsidP="001F0FA8">
            <w:pPr>
              <w:pStyle w:val="TableParagraph"/>
              <w:kinsoku w:val="0"/>
              <w:overflowPunct w:val="0"/>
              <w:spacing w:before="1" w:line="249" w:lineRule="auto"/>
              <w:ind w:left="430" w:right="2641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460V, Special Problems</w:t>
            </w:r>
          </w:p>
          <w:p w14:paraId="20A3219F" w14:textId="77777777" w:rsidR="00727CF5" w:rsidRPr="00B21ECB" w:rsidRDefault="00727CF5" w:rsidP="001F0FA8">
            <w:pPr>
              <w:pStyle w:val="TableParagraph"/>
              <w:kinsoku w:val="0"/>
              <w:overflowPunct w:val="0"/>
              <w:spacing w:before="1"/>
              <w:ind w:left="430"/>
              <w:rPr>
                <w:rFonts w:ascii="Times New Roman" w:hAnsi="Times New Roman" w:cs="Times New Roman"/>
              </w:rPr>
            </w:pPr>
            <w:r w:rsidRPr="00B21ECB">
              <w:rPr>
                <w:color w:val="231F20"/>
                <w:sz w:val="12"/>
                <w:szCs w:val="12"/>
              </w:rPr>
              <w:t>SOC 4703, Internship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4DA32F" w14:textId="77777777" w:rsidR="00727CF5" w:rsidRPr="00B21ECB" w:rsidRDefault="00727CF5" w:rsidP="001F0FA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 w:rsidRPr="00B21ECB">
              <w:rPr>
                <w:color w:val="231F20"/>
                <w:sz w:val="12"/>
                <w:szCs w:val="12"/>
              </w:rPr>
              <w:t>24</w:t>
            </w:r>
          </w:p>
        </w:tc>
      </w:tr>
      <w:tr w:rsidR="00727CF5" w:rsidRPr="00B21ECB" w14:paraId="5C6D42E4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6E3E9C" w14:textId="77777777" w:rsidR="00727CF5" w:rsidRPr="00B21ECB" w:rsidRDefault="00727CF5" w:rsidP="001F0FA8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64DC88" w14:textId="77777777" w:rsidR="00727CF5" w:rsidRPr="00B21ECB" w:rsidRDefault="00727CF5" w:rsidP="001F0FA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2"/>
                <w:szCs w:val="12"/>
              </w:rPr>
              <w:t>48</w:t>
            </w:r>
          </w:p>
        </w:tc>
      </w:tr>
      <w:tr w:rsidR="00727CF5" w:rsidRPr="00B21ECB" w14:paraId="78E4D2A6" w14:textId="77777777" w:rsidTr="001F0FA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6AC1DD6" w14:textId="77777777" w:rsidR="00727CF5" w:rsidRPr="00B21ECB" w:rsidRDefault="00727CF5" w:rsidP="001F0FA8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40181FE" w14:textId="77777777" w:rsidR="00727CF5" w:rsidRPr="00B21ECB" w:rsidRDefault="00727CF5" w:rsidP="001F0FA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727CF5" w:rsidRPr="00B21ECB" w14:paraId="514C503A" w14:textId="77777777" w:rsidTr="001F0FA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72215D" w14:textId="77777777" w:rsidR="00727CF5" w:rsidRPr="00B21ECB" w:rsidRDefault="00727CF5" w:rsidP="001F0FA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 w:rsidRPr="00B21ECB">
              <w:rPr>
                <w:color w:val="231F20"/>
                <w:sz w:val="12"/>
                <w:szCs w:val="12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76DEC1" w14:textId="77777777" w:rsidR="00727CF5" w:rsidRPr="00B21ECB" w:rsidRDefault="00727CF5" w:rsidP="001F0FA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2"/>
                <w:szCs w:val="12"/>
              </w:rPr>
              <w:t>22-34</w:t>
            </w:r>
          </w:p>
        </w:tc>
      </w:tr>
      <w:tr w:rsidR="00727CF5" w:rsidRPr="00B21ECB" w14:paraId="46D20C6B" w14:textId="77777777" w:rsidTr="001F0FA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7AEB129" w14:textId="77777777" w:rsidR="00727CF5" w:rsidRPr="00B21ECB" w:rsidRDefault="00727CF5" w:rsidP="001F0FA8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3CF67E9" w14:textId="77777777" w:rsidR="00727CF5" w:rsidRPr="00B21ECB" w:rsidRDefault="00727CF5" w:rsidP="001F0FA8">
            <w:pPr>
              <w:pStyle w:val="TableParagraph"/>
              <w:kinsoku w:val="0"/>
              <w:overflowPunct w:val="0"/>
              <w:spacing w:before="36"/>
              <w:ind w:left="148" w:right="148"/>
              <w:jc w:val="center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0333363F" w14:textId="77777777" w:rsidR="00727CF5" w:rsidRDefault="00727CF5" w:rsidP="00727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EB4CC67" w14:textId="77777777" w:rsidR="00727CF5" w:rsidRDefault="00727CF5" w:rsidP="00727CF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59126A21" w14:textId="77777777" w:rsidR="00727CF5" w:rsidRPr="0015527B" w:rsidRDefault="00727CF5" w:rsidP="00727CF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  <w:r w:rsidRPr="0015527B">
        <w:rPr>
          <w:rFonts w:asciiTheme="majorHAnsi" w:hAnsiTheme="majorHAnsi" w:cs="Arial"/>
          <w:b/>
          <w:sz w:val="20"/>
          <w:szCs w:val="20"/>
        </w:rPr>
        <w:t>p. 568</w:t>
      </w:r>
    </w:p>
    <w:p w14:paraId="327E553F" w14:textId="77777777" w:rsidR="00727CF5" w:rsidRDefault="00727CF5" w:rsidP="00727CF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39922E3" w14:textId="77777777" w:rsidR="00727CF5" w:rsidRDefault="00727CF5" w:rsidP="00727CF5">
      <w:pPr>
        <w:pStyle w:val="BodyText"/>
        <w:tabs>
          <w:tab w:val="left" w:pos="2979"/>
        </w:tabs>
        <w:kinsoku w:val="0"/>
        <w:overflowPunct w:val="0"/>
        <w:spacing w:before="66"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SOC 4253.      </w:t>
      </w:r>
      <w:r>
        <w:rPr>
          <w:b/>
          <w:bCs/>
          <w:color w:val="231F20"/>
          <w:spacing w:val="11"/>
        </w:rPr>
        <w:t xml:space="preserve"> </w:t>
      </w:r>
      <w:r>
        <w:rPr>
          <w:b/>
          <w:bCs/>
          <w:color w:val="231F20"/>
        </w:rPr>
        <w:t>Rural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Sociology</w:t>
      </w:r>
      <w:r>
        <w:rPr>
          <w:b/>
          <w:bCs/>
          <w:color w:val="231F20"/>
        </w:rPr>
        <w:tab/>
      </w:r>
      <w:r>
        <w:rPr>
          <w:color w:val="231F20"/>
        </w:rPr>
        <w:t xml:space="preserve">Multidimensional examination of the range of  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rural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places,</w:t>
      </w:r>
      <w:r>
        <w:rPr>
          <w:color w:val="231F20"/>
          <w:w w:val="99"/>
        </w:rPr>
        <w:t xml:space="preserve"> </w:t>
      </w:r>
      <w:r>
        <w:rPr>
          <w:color w:val="231F20"/>
        </w:rPr>
        <w:t>people, institutions, cultures, economies and change, with a focus on the United States and Ar- kansas.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Spring.</w:t>
      </w:r>
    </w:p>
    <w:p w14:paraId="14DC1F81" w14:textId="77777777" w:rsidR="00727CF5" w:rsidRDefault="00727CF5" w:rsidP="00727CF5">
      <w:pPr>
        <w:pStyle w:val="BodyText"/>
        <w:tabs>
          <w:tab w:val="left" w:pos="4131"/>
        </w:tabs>
        <w:kinsoku w:val="0"/>
        <w:overflowPunct w:val="0"/>
        <w:spacing w:before="138"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SOC 4263.       </w:t>
      </w:r>
      <w:r>
        <w:rPr>
          <w:b/>
          <w:bCs/>
          <w:color w:val="231F20"/>
          <w:spacing w:val="-3"/>
        </w:rPr>
        <w:t xml:space="preserve">Terrorism </w:t>
      </w:r>
      <w:r>
        <w:rPr>
          <w:b/>
          <w:bCs/>
          <w:color w:val="231F20"/>
        </w:rPr>
        <w:t>as a</w:t>
      </w:r>
      <w:r>
        <w:rPr>
          <w:b/>
          <w:bCs/>
          <w:color w:val="231F20"/>
          <w:spacing w:val="22"/>
        </w:rPr>
        <w:t xml:space="preserve"> </w:t>
      </w:r>
      <w:r>
        <w:rPr>
          <w:b/>
          <w:bCs/>
          <w:color w:val="231F20"/>
        </w:rPr>
        <w:t>Social Movement</w:t>
      </w:r>
      <w:r>
        <w:rPr>
          <w:b/>
          <w:bCs/>
          <w:color w:val="231F20"/>
        </w:rPr>
        <w:tab/>
      </w:r>
      <w:r>
        <w:rPr>
          <w:color w:val="231F20"/>
          <w:spacing w:val="-1"/>
        </w:rPr>
        <w:t>Examines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"/>
        </w:rPr>
        <w:t>domestic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"/>
        </w:rPr>
        <w:t>international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terrorism,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terrorism,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philosophical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religious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ideologies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justifying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terrorism,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social,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politi- cal,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economic,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psychological,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impacts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terrorism,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terrorist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groups,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motives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tactics, and methods of counter-terrorism. Prerequisite, minimum of 60 hours. Dual Listed SOC 6263. Fall, Spring, 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Summer.</w:t>
      </w:r>
    </w:p>
    <w:p w14:paraId="5BB164D0" w14:textId="77777777" w:rsidR="00727CF5" w:rsidRDefault="00727CF5" w:rsidP="00727CF5">
      <w:pPr>
        <w:pStyle w:val="BodyText"/>
        <w:tabs>
          <w:tab w:val="left" w:pos="4131"/>
        </w:tabs>
        <w:kinsoku w:val="0"/>
        <w:overflowPunct w:val="0"/>
        <w:spacing w:before="138"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>SOC 4273.       World Population</w:t>
      </w:r>
      <w:r>
        <w:rPr>
          <w:b/>
          <w:bCs/>
          <w:color w:val="231F20"/>
          <w:spacing w:val="9"/>
        </w:rPr>
        <w:t xml:space="preserve"> </w:t>
      </w:r>
      <w:r>
        <w:rPr>
          <w:b/>
          <w:bCs/>
          <w:color w:val="231F20"/>
        </w:rPr>
        <w:t>and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Society</w:t>
      </w:r>
      <w:r>
        <w:rPr>
          <w:b/>
          <w:bCs/>
          <w:color w:val="231F20"/>
        </w:rPr>
        <w:tab/>
      </w:r>
      <w:r>
        <w:rPr>
          <w:color w:val="231F20"/>
        </w:rPr>
        <w:t xml:space="preserve">Overview of the global trends 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population</w:t>
      </w:r>
      <w:r>
        <w:rPr>
          <w:color w:val="231F20"/>
          <w:w w:val="99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intersections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economic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population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across countries.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Fall.</w:t>
      </w:r>
    </w:p>
    <w:p w14:paraId="3F756E4F" w14:textId="77777777" w:rsidR="00727CF5" w:rsidRDefault="00727CF5" w:rsidP="00727CF5">
      <w:pPr>
        <w:pStyle w:val="BodyText"/>
        <w:kinsoku w:val="0"/>
        <w:overflowPunct w:val="0"/>
        <w:spacing w:before="138" w:line="249" w:lineRule="auto"/>
        <w:ind w:left="460" w:right="116" w:hanging="360"/>
        <w:jc w:val="both"/>
        <w:rPr>
          <w:color w:val="231F20"/>
        </w:rPr>
      </w:pPr>
      <w:r>
        <w:rPr>
          <w:b/>
          <w:bCs/>
          <w:color w:val="231F20"/>
        </w:rPr>
        <w:t>SOC 4283. Qualitative Data Analysis</w:t>
      </w:r>
      <w:r>
        <w:rPr>
          <w:b/>
          <w:bCs/>
          <w:color w:val="231F20"/>
          <w:spacing w:val="33"/>
        </w:rPr>
        <w:t xml:space="preserve"> </w:t>
      </w:r>
      <w:r>
        <w:rPr>
          <w:color w:val="231F20"/>
        </w:rPr>
        <w:t>Designing, gathering, and analyzing qualitative research. Emphasis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interviewing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subjects,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observing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groups,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analyses. Spring.</w:t>
      </w:r>
    </w:p>
    <w:p w14:paraId="17159203" w14:textId="77777777" w:rsidR="00727CF5" w:rsidRDefault="00727CF5" w:rsidP="00727CF5">
      <w:pPr>
        <w:pStyle w:val="BodyText"/>
        <w:kinsoku w:val="0"/>
        <w:overflowPunct w:val="0"/>
        <w:spacing w:before="138"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SOC 4293.      Methods of Social Research       </w:t>
      </w:r>
      <w:r>
        <w:rPr>
          <w:color w:val="231F20"/>
        </w:rPr>
        <w:t>Overview of quantitative and qualitative tools used in the social sciences to analyze relationships among social variables. Fall,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Spring.</w:t>
      </w:r>
    </w:p>
    <w:p w14:paraId="318F313E" w14:textId="77777777" w:rsidR="00727CF5" w:rsidRDefault="00727CF5" w:rsidP="00727CF5">
      <w:pPr>
        <w:pStyle w:val="BodyText"/>
        <w:kinsoku w:val="0"/>
        <w:overflowPunct w:val="0"/>
        <w:spacing w:before="138"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SOC 4323.     Applied Research     </w:t>
      </w:r>
      <w:r>
        <w:rPr>
          <w:color w:val="231F20"/>
        </w:rPr>
        <w:t>Capstone course for Sociology that focuses on the integration and application of sociological theory and methodology. Prerequisites, SOC 3383 and 4293, or equivalents. Fall, Spring.</w:t>
      </w:r>
    </w:p>
    <w:p w14:paraId="5D60DB2F" w14:textId="77777777" w:rsidR="00727CF5" w:rsidRDefault="00727CF5" w:rsidP="00727CF5">
      <w:pPr>
        <w:pStyle w:val="BodyText"/>
        <w:tabs>
          <w:tab w:val="left" w:pos="4176"/>
        </w:tabs>
        <w:kinsoku w:val="0"/>
        <w:overflowPunct w:val="0"/>
        <w:spacing w:before="138"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>SOC 4333.       Sociology of</w:t>
      </w:r>
      <w:r>
        <w:rPr>
          <w:b/>
          <w:bCs/>
          <w:color w:val="231F20"/>
          <w:spacing w:val="12"/>
        </w:rPr>
        <w:t xml:space="preserve"> </w:t>
      </w:r>
      <w:r>
        <w:rPr>
          <w:b/>
          <w:bCs/>
          <w:color w:val="231F20"/>
          <w:spacing w:val="-3"/>
        </w:rPr>
        <w:t>Youth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</w:rPr>
        <w:t>Subcultures</w:t>
      </w:r>
      <w:r>
        <w:rPr>
          <w:b/>
          <w:bCs/>
          <w:color w:val="231F20"/>
        </w:rPr>
        <w:tab/>
      </w:r>
      <w:r>
        <w:rPr>
          <w:color w:val="231F20"/>
        </w:rPr>
        <w:t>Sociological study of youth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subcultures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 American, British and new subcultural perspectives, plus a range of historical and contemporary youth subcultures. Also covers various analytic topics such as identity, resistance, style, music, response, and consumption.  Prerequisite, SOC 2213.  Spring,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even.</w:t>
      </w:r>
    </w:p>
    <w:p w14:paraId="67C574BC" w14:textId="77777777" w:rsidR="00727CF5" w:rsidRDefault="00727CF5" w:rsidP="00727CF5">
      <w:pPr>
        <w:pStyle w:val="BodyText"/>
        <w:kinsoku w:val="0"/>
        <w:overflowPunct w:val="0"/>
        <w:spacing w:before="138" w:line="249" w:lineRule="auto"/>
        <w:ind w:left="460" w:right="117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SOC 4353. Sociology of Aging </w:t>
      </w:r>
      <w:r>
        <w:rPr>
          <w:color w:val="231F20"/>
        </w:rPr>
        <w:t>Theories, methodologies, concepts, and major research findings regarding aging in the United States. Trends in aging; stages of aging; aging and families; death. Fall.</w:t>
      </w:r>
    </w:p>
    <w:p w14:paraId="1D1C4842" w14:textId="77777777" w:rsidR="00727CF5" w:rsidRDefault="00727CF5" w:rsidP="00727CF5">
      <w:pPr>
        <w:pStyle w:val="BodyText"/>
        <w:kinsoku w:val="0"/>
        <w:overflowPunct w:val="0"/>
        <w:spacing w:before="138" w:line="249" w:lineRule="auto"/>
        <w:ind w:left="460" w:right="117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SOC 4423. Sociology of Medicine </w:t>
      </w:r>
      <w:r>
        <w:rPr>
          <w:color w:val="231F20"/>
        </w:rPr>
        <w:t>The social production of health, wellness, illness, and mortality, including how social inequalities impact health care utilization in the US. Fall, Spring.</w:t>
      </w:r>
    </w:p>
    <w:p w14:paraId="610CDE65" w14:textId="77777777" w:rsidR="00727CF5" w:rsidRPr="00727CF5" w:rsidRDefault="00727CF5" w:rsidP="00727CF5">
      <w:pPr>
        <w:pStyle w:val="BodyText"/>
        <w:kinsoku w:val="0"/>
        <w:overflowPunct w:val="0"/>
        <w:spacing w:before="138" w:line="249" w:lineRule="auto"/>
        <w:ind w:left="460" w:right="117" w:hanging="360"/>
        <w:jc w:val="both"/>
        <w:rPr>
          <w:bCs/>
          <w:color w:val="231F20"/>
        </w:rPr>
      </w:pPr>
      <w:r w:rsidRPr="00727CF5">
        <w:rPr>
          <w:b/>
          <w:bCs/>
          <w:color w:val="231F20"/>
        </w:rPr>
        <w:t xml:space="preserve">SOC 4503. Special Topics </w:t>
      </w:r>
      <w:r w:rsidRPr="00727CF5">
        <w:rPr>
          <w:bCs/>
          <w:color w:val="231F20"/>
        </w:rPr>
        <w:t xml:space="preserve">Advanced study in a particular area of sociological inquiry. Topic varies. May be repeated for credit when topic changes. Irregular. </w:t>
      </w:r>
    </w:p>
    <w:p w14:paraId="45BCC167" w14:textId="77777777" w:rsidR="00727CF5" w:rsidRDefault="00727CF5" w:rsidP="00727CF5">
      <w:pPr>
        <w:pStyle w:val="BodyText"/>
        <w:tabs>
          <w:tab w:val="left" w:pos="3041"/>
        </w:tabs>
        <w:kinsoku w:val="0"/>
        <w:overflowPunct w:val="0"/>
        <w:spacing w:before="138"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SOC </w:t>
      </w:r>
      <w:r>
        <w:rPr>
          <w:b/>
          <w:bCs/>
          <w:color w:val="231F20"/>
          <w:spacing w:val="-4"/>
        </w:rPr>
        <w:t xml:space="preserve">460V.       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Special Problems</w:t>
      </w:r>
      <w:r>
        <w:rPr>
          <w:b/>
          <w:bCs/>
          <w:color w:val="231F20"/>
        </w:rPr>
        <w:tab/>
      </w:r>
      <w:r>
        <w:rPr>
          <w:color w:val="231F20"/>
        </w:rPr>
        <w:t xml:space="preserve">Individually directed problems in sociology 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criminology</w:t>
      </w:r>
      <w:r>
        <w:rPr>
          <w:color w:val="231F20"/>
          <w:w w:val="99"/>
        </w:rPr>
        <w:t xml:space="preserve"> </w:t>
      </w:r>
      <w:r>
        <w:rPr>
          <w:color w:val="231F20"/>
        </w:rPr>
        <w:t>for juniors and seniors. Must be arranged in consultation with a professor, and approved by the department chair.  Fall, Spring,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Summer.</w:t>
      </w:r>
    </w:p>
    <w:p w14:paraId="755457CB" w14:textId="77777777" w:rsidR="00727CF5" w:rsidRDefault="00727CF5" w:rsidP="00727CF5">
      <w:pPr>
        <w:pStyle w:val="BodyText"/>
        <w:tabs>
          <w:tab w:val="left" w:pos="2766"/>
        </w:tabs>
        <w:kinsoku w:val="0"/>
        <w:overflowPunct w:val="0"/>
        <w:spacing w:before="138"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lastRenderedPageBreak/>
        <w:t>SOC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 xml:space="preserve">4703.      </w:t>
      </w:r>
      <w:r>
        <w:rPr>
          <w:b/>
          <w:bCs/>
          <w:color w:val="231F20"/>
          <w:spacing w:val="14"/>
        </w:rPr>
        <w:t xml:space="preserve"> </w:t>
      </w:r>
      <w:r>
        <w:rPr>
          <w:b/>
          <w:bCs/>
          <w:color w:val="231F20"/>
        </w:rPr>
        <w:t>Internship</w:t>
      </w:r>
      <w:r>
        <w:rPr>
          <w:b/>
          <w:bCs/>
          <w:color w:val="231F20"/>
        </w:rPr>
        <w:tab/>
      </w:r>
      <w:r>
        <w:rPr>
          <w:color w:val="231F20"/>
        </w:rPr>
        <w:t xml:space="preserve">Combines supervised work experience with study   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selected</w:t>
      </w:r>
      <w:r>
        <w:rPr>
          <w:color w:val="231F20"/>
          <w:w w:val="99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organizations.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arranged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professor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department chair.  Fall, Spring,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Summer.</w:t>
      </w:r>
    </w:p>
    <w:p w14:paraId="3DEF8872" w14:textId="77777777" w:rsidR="00727CF5" w:rsidRPr="00727CF5" w:rsidRDefault="00727CF5" w:rsidP="00727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sectPr w:rsidR="00727CF5" w:rsidRPr="00727CF5" w:rsidSect="00556E69">
      <w:footerReference w:type="even" r:id="rId12"/>
      <w:footerReference w:type="default" r:id="rId13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358D" w14:textId="77777777" w:rsidR="006250E8" w:rsidRDefault="006250E8" w:rsidP="00AF3758">
      <w:pPr>
        <w:spacing w:after="0" w:line="240" w:lineRule="auto"/>
      </w:pPr>
      <w:r>
        <w:separator/>
      </w:r>
    </w:p>
  </w:endnote>
  <w:endnote w:type="continuationSeparator" w:id="0">
    <w:p w14:paraId="72A53330" w14:textId="77777777" w:rsidR="006250E8" w:rsidRDefault="006250E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1E16" w14:textId="207A13B1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488">
      <w:rPr>
        <w:rStyle w:val="PageNumber"/>
        <w:noProof/>
      </w:rPr>
      <w:t>11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1305D" w14:textId="77777777" w:rsidR="006250E8" w:rsidRDefault="006250E8" w:rsidP="00AF3758">
      <w:pPr>
        <w:spacing w:after="0" w:line="240" w:lineRule="auto"/>
      </w:pPr>
      <w:r>
        <w:separator/>
      </w:r>
    </w:p>
  </w:footnote>
  <w:footnote w:type="continuationSeparator" w:id="0">
    <w:p w14:paraId="022ED7C4" w14:textId="77777777" w:rsidR="006250E8" w:rsidRDefault="006250E8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D54A5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27B"/>
    <w:rsid w:val="0015536A"/>
    <w:rsid w:val="00156679"/>
    <w:rsid w:val="00156BAE"/>
    <w:rsid w:val="00160522"/>
    <w:rsid w:val="001611E3"/>
    <w:rsid w:val="00185D67"/>
    <w:rsid w:val="0019007D"/>
    <w:rsid w:val="00192F8F"/>
    <w:rsid w:val="001A5DD5"/>
    <w:rsid w:val="001B6BEB"/>
    <w:rsid w:val="001C6BFA"/>
    <w:rsid w:val="001D06FC"/>
    <w:rsid w:val="001D2890"/>
    <w:rsid w:val="001D79A5"/>
    <w:rsid w:val="001E0129"/>
    <w:rsid w:val="001E0853"/>
    <w:rsid w:val="001E288B"/>
    <w:rsid w:val="001E55D9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79D"/>
    <w:rsid w:val="00220AA4"/>
    <w:rsid w:val="002277EA"/>
    <w:rsid w:val="002315B0"/>
    <w:rsid w:val="00233EC8"/>
    <w:rsid w:val="002341AC"/>
    <w:rsid w:val="00234F41"/>
    <w:rsid w:val="002372D4"/>
    <w:rsid w:val="002403C4"/>
    <w:rsid w:val="00245D52"/>
    <w:rsid w:val="00247AE9"/>
    <w:rsid w:val="00252AF7"/>
    <w:rsid w:val="00254447"/>
    <w:rsid w:val="00261ACE"/>
    <w:rsid w:val="00265C17"/>
    <w:rsid w:val="00271285"/>
    <w:rsid w:val="00276F55"/>
    <w:rsid w:val="002807A3"/>
    <w:rsid w:val="0028351D"/>
    <w:rsid w:val="00283525"/>
    <w:rsid w:val="002A7E22"/>
    <w:rsid w:val="002B2119"/>
    <w:rsid w:val="002B7D68"/>
    <w:rsid w:val="002C498C"/>
    <w:rsid w:val="002C704E"/>
    <w:rsid w:val="002C7488"/>
    <w:rsid w:val="002E0CD3"/>
    <w:rsid w:val="002E3BD5"/>
    <w:rsid w:val="002E544F"/>
    <w:rsid w:val="0030740C"/>
    <w:rsid w:val="0031339E"/>
    <w:rsid w:val="0032032C"/>
    <w:rsid w:val="00330C82"/>
    <w:rsid w:val="00336348"/>
    <w:rsid w:val="00336EDB"/>
    <w:rsid w:val="003451CB"/>
    <w:rsid w:val="00346BB0"/>
    <w:rsid w:val="0035434A"/>
    <w:rsid w:val="00360064"/>
    <w:rsid w:val="00361988"/>
    <w:rsid w:val="00361C56"/>
    <w:rsid w:val="00362414"/>
    <w:rsid w:val="00362682"/>
    <w:rsid w:val="003669AF"/>
    <w:rsid w:val="0036794A"/>
    <w:rsid w:val="00370451"/>
    <w:rsid w:val="00374D72"/>
    <w:rsid w:val="00376980"/>
    <w:rsid w:val="00384538"/>
    <w:rsid w:val="00384BFE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E50AE"/>
    <w:rsid w:val="003E62F3"/>
    <w:rsid w:val="003F2F3D"/>
    <w:rsid w:val="004072F1"/>
    <w:rsid w:val="00407FBA"/>
    <w:rsid w:val="00413184"/>
    <w:rsid w:val="004167AB"/>
    <w:rsid w:val="00424133"/>
    <w:rsid w:val="00426FD6"/>
    <w:rsid w:val="00434AA5"/>
    <w:rsid w:val="004665CF"/>
    <w:rsid w:val="00473252"/>
    <w:rsid w:val="004739A5"/>
    <w:rsid w:val="00474C39"/>
    <w:rsid w:val="00487771"/>
    <w:rsid w:val="00491BD4"/>
    <w:rsid w:val="0049675B"/>
    <w:rsid w:val="004A1884"/>
    <w:rsid w:val="004A211B"/>
    <w:rsid w:val="004A7706"/>
    <w:rsid w:val="004B1430"/>
    <w:rsid w:val="004B423A"/>
    <w:rsid w:val="004C53EC"/>
    <w:rsid w:val="004D5819"/>
    <w:rsid w:val="004F3C87"/>
    <w:rsid w:val="00504ECD"/>
    <w:rsid w:val="00526B81"/>
    <w:rsid w:val="0054568E"/>
    <w:rsid w:val="00547433"/>
    <w:rsid w:val="00547701"/>
    <w:rsid w:val="00556E69"/>
    <w:rsid w:val="005677EC"/>
    <w:rsid w:val="0056782C"/>
    <w:rsid w:val="00575870"/>
    <w:rsid w:val="00584C22"/>
    <w:rsid w:val="0058659F"/>
    <w:rsid w:val="00592A95"/>
    <w:rsid w:val="005934F2"/>
    <w:rsid w:val="005978FA"/>
    <w:rsid w:val="005B6EB6"/>
    <w:rsid w:val="005C26C9"/>
    <w:rsid w:val="005C2D7C"/>
    <w:rsid w:val="005C471D"/>
    <w:rsid w:val="005C7F00"/>
    <w:rsid w:val="005D029A"/>
    <w:rsid w:val="005D6652"/>
    <w:rsid w:val="005F2BCE"/>
    <w:rsid w:val="005F41DD"/>
    <w:rsid w:val="005F5060"/>
    <w:rsid w:val="0060479F"/>
    <w:rsid w:val="00604E55"/>
    <w:rsid w:val="00606EE4"/>
    <w:rsid w:val="00610022"/>
    <w:rsid w:val="006179CB"/>
    <w:rsid w:val="00623E7A"/>
    <w:rsid w:val="006250E8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1E9"/>
    <w:rsid w:val="0066789C"/>
    <w:rsid w:val="00671EAA"/>
    <w:rsid w:val="00672EB2"/>
    <w:rsid w:val="0067749B"/>
    <w:rsid w:val="00677A48"/>
    <w:rsid w:val="00683DFF"/>
    <w:rsid w:val="00687879"/>
    <w:rsid w:val="00691664"/>
    <w:rsid w:val="00693639"/>
    <w:rsid w:val="006A2B6E"/>
    <w:rsid w:val="006A7113"/>
    <w:rsid w:val="006B0864"/>
    <w:rsid w:val="006B3AC1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27CF5"/>
    <w:rsid w:val="0073025F"/>
    <w:rsid w:val="0073125A"/>
    <w:rsid w:val="00750AF6"/>
    <w:rsid w:val="007637B2"/>
    <w:rsid w:val="00770217"/>
    <w:rsid w:val="007735A0"/>
    <w:rsid w:val="007876A3"/>
    <w:rsid w:val="00787FB0"/>
    <w:rsid w:val="0079387B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09AA"/>
    <w:rsid w:val="00802638"/>
    <w:rsid w:val="00805A97"/>
    <w:rsid w:val="0081033B"/>
    <w:rsid w:val="00814E7C"/>
    <w:rsid w:val="00820CD9"/>
    <w:rsid w:val="00822A0F"/>
    <w:rsid w:val="00826029"/>
    <w:rsid w:val="0083170D"/>
    <w:rsid w:val="008426D1"/>
    <w:rsid w:val="0085450F"/>
    <w:rsid w:val="00862E36"/>
    <w:rsid w:val="008663CA"/>
    <w:rsid w:val="00885CDD"/>
    <w:rsid w:val="00895557"/>
    <w:rsid w:val="008A7C78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36C0C"/>
    <w:rsid w:val="00962018"/>
    <w:rsid w:val="00976B5B"/>
    <w:rsid w:val="00983ADC"/>
    <w:rsid w:val="00984490"/>
    <w:rsid w:val="00987195"/>
    <w:rsid w:val="0099437E"/>
    <w:rsid w:val="00997F5A"/>
    <w:rsid w:val="009A529F"/>
    <w:rsid w:val="009B0326"/>
    <w:rsid w:val="009B2E40"/>
    <w:rsid w:val="009B3F5C"/>
    <w:rsid w:val="009B5BBD"/>
    <w:rsid w:val="009B66B0"/>
    <w:rsid w:val="009C666E"/>
    <w:rsid w:val="009D1CDB"/>
    <w:rsid w:val="009D777C"/>
    <w:rsid w:val="009E1002"/>
    <w:rsid w:val="009E2F89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9C1"/>
    <w:rsid w:val="00A54CD6"/>
    <w:rsid w:val="00A559A8"/>
    <w:rsid w:val="00A56D36"/>
    <w:rsid w:val="00A606BB"/>
    <w:rsid w:val="00A66C99"/>
    <w:rsid w:val="00A75AB0"/>
    <w:rsid w:val="00A835A6"/>
    <w:rsid w:val="00A865C3"/>
    <w:rsid w:val="00A90B9E"/>
    <w:rsid w:val="00A966C5"/>
    <w:rsid w:val="00A9737D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174E2"/>
    <w:rsid w:val="00B20737"/>
    <w:rsid w:val="00B32E9F"/>
    <w:rsid w:val="00B35368"/>
    <w:rsid w:val="00B46334"/>
    <w:rsid w:val="00B51325"/>
    <w:rsid w:val="00B5613F"/>
    <w:rsid w:val="00B6203D"/>
    <w:rsid w:val="00B6337D"/>
    <w:rsid w:val="00B71755"/>
    <w:rsid w:val="00B74127"/>
    <w:rsid w:val="00B74FAF"/>
    <w:rsid w:val="00B86002"/>
    <w:rsid w:val="00B97755"/>
    <w:rsid w:val="00BB2A51"/>
    <w:rsid w:val="00BB5617"/>
    <w:rsid w:val="00BC019D"/>
    <w:rsid w:val="00BC1157"/>
    <w:rsid w:val="00BC2886"/>
    <w:rsid w:val="00BD1B2E"/>
    <w:rsid w:val="00BD623D"/>
    <w:rsid w:val="00BD6B57"/>
    <w:rsid w:val="00BE069E"/>
    <w:rsid w:val="00BE6384"/>
    <w:rsid w:val="00BF68C8"/>
    <w:rsid w:val="00BF6FF6"/>
    <w:rsid w:val="00C002F9"/>
    <w:rsid w:val="00C06304"/>
    <w:rsid w:val="00C12816"/>
    <w:rsid w:val="00C12977"/>
    <w:rsid w:val="00C23120"/>
    <w:rsid w:val="00C23CC7"/>
    <w:rsid w:val="00C26F42"/>
    <w:rsid w:val="00C31DE7"/>
    <w:rsid w:val="00C334FF"/>
    <w:rsid w:val="00C35EE8"/>
    <w:rsid w:val="00C42E21"/>
    <w:rsid w:val="00C44B9B"/>
    <w:rsid w:val="00C44C5E"/>
    <w:rsid w:val="00C52F85"/>
    <w:rsid w:val="00C55BB9"/>
    <w:rsid w:val="00C60A91"/>
    <w:rsid w:val="00C61F9E"/>
    <w:rsid w:val="00C67C20"/>
    <w:rsid w:val="00C7467F"/>
    <w:rsid w:val="00C74B62"/>
    <w:rsid w:val="00C75783"/>
    <w:rsid w:val="00C80773"/>
    <w:rsid w:val="00C90523"/>
    <w:rsid w:val="00C945B1"/>
    <w:rsid w:val="00CA269E"/>
    <w:rsid w:val="00CA4546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1F5D"/>
    <w:rsid w:val="00D32E79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008A"/>
    <w:rsid w:val="00DB1CDE"/>
    <w:rsid w:val="00DB3463"/>
    <w:rsid w:val="00DC1C9F"/>
    <w:rsid w:val="00DD4450"/>
    <w:rsid w:val="00DD4FC9"/>
    <w:rsid w:val="00DE70AB"/>
    <w:rsid w:val="00DF2330"/>
    <w:rsid w:val="00DF4C1C"/>
    <w:rsid w:val="00E00132"/>
    <w:rsid w:val="00E015B1"/>
    <w:rsid w:val="00E0473D"/>
    <w:rsid w:val="00E074BE"/>
    <w:rsid w:val="00E2250C"/>
    <w:rsid w:val="00E253C1"/>
    <w:rsid w:val="00E27C4B"/>
    <w:rsid w:val="00E315F0"/>
    <w:rsid w:val="00E322A3"/>
    <w:rsid w:val="00E41F8D"/>
    <w:rsid w:val="00E45868"/>
    <w:rsid w:val="00E503D1"/>
    <w:rsid w:val="00E70B06"/>
    <w:rsid w:val="00E87953"/>
    <w:rsid w:val="00E87EF0"/>
    <w:rsid w:val="00E90913"/>
    <w:rsid w:val="00E97FF8"/>
    <w:rsid w:val="00EA1DBA"/>
    <w:rsid w:val="00EA50C8"/>
    <w:rsid w:val="00EA757C"/>
    <w:rsid w:val="00EB28B7"/>
    <w:rsid w:val="00EC1D45"/>
    <w:rsid w:val="00EC52BB"/>
    <w:rsid w:val="00EC5D93"/>
    <w:rsid w:val="00EC6970"/>
    <w:rsid w:val="00ED196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EF6E8F"/>
    <w:rsid w:val="00F06858"/>
    <w:rsid w:val="00F24EE6"/>
    <w:rsid w:val="00F3035E"/>
    <w:rsid w:val="00F3261D"/>
    <w:rsid w:val="00F36F29"/>
    <w:rsid w:val="00F40E7C"/>
    <w:rsid w:val="00F44095"/>
    <w:rsid w:val="00F47854"/>
    <w:rsid w:val="00F47D46"/>
    <w:rsid w:val="00F525EA"/>
    <w:rsid w:val="00F63326"/>
    <w:rsid w:val="00F645B5"/>
    <w:rsid w:val="00F7007D"/>
    <w:rsid w:val="00F7429E"/>
    <w:rsid w:val="00F760B1"/>
    <w:rsid w:val="00F77400"/>
    <w:rsid w:val="00F80644"/>
    <w:rsid w:val="00F847A8"/>
    <w:rsid w:val="00F965D1"/>
    <w:rsid w:val="00FA04B0"/>
    <w:rsid w:val="00FB00D4"/>
    <w:rsid w:val="00FB38CA"/>
    <w:rsid w:val="00FB7442"/>
    <w:rsid w:val="00FC5698"/>
    <w:rsid w:val="00FD2B44"/>
    <w:rsid w:val="00FD508C"/>
    <w:rsid w:val="00FE22BD"/>
    <w:rsid w:val="00FF139D"/>
    <w:rsid w:val="00FF1984"/>
    <w:rsid w:val="00FF2905"/>
    <w:rsid w:val="00FF5301"/>
    <w:rsid w:val="00FF534D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3">
    <w:name w:val="Pa3"/>
    <w:basedOn w:val="Normal"/>
    <w:next w:val="Normal"/>
    <w:uiPriority w:val="99"/>
    <w:rsid w:val="005D029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52">
    <w:name w:val="Pa252"/>
    <w:basedOn w:val="Normal"/>
    <w:next w:val="Normal"/>
    <w:uiPriority w:val="99"/>
    <w:rsid w:val="005D029A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89">
    <w:name w:val="Pa89"/>
    <w:basedOn w:val="Normal"/>
    <w:next w:val="Normal"/>
    <w:uiPriority w:val="99"/>
    <w:rsid w:val="005D029A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5D029A"/>
    <w:rPr>
      <w:color w:val="221E1F"/>
      <w:sz w:val="12"/>
      <w:szCs w:val="12"/>
    </w:rPr>
  </w:style>
  <w:style w:type="paragraph" w:customStyle="1" w:styleId="Pa241">
    <w:name w:val="Pa241"/>
    <w:basedOn w:val="Normal"/>
    <w:next w:val="Normal"/>
    <w:uiPriority w:val="99"/>
    <w:rsid w:val="005D029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43">
    <w:name w:val="Pa243"/>
    <w:basedOn w:val="Normal"/>
    <w:next w:val="Normal"/>
    <w:uiPriority w:val="99"/>
    <w:rsid w:val="005D029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17">
    <w:name w:val="Pa217"/>
    <w:basedOn w:val="Normal"/>
    <w:next w:val="Normal"/>
    <w:uiPriority w:val="99"/>
    <w:rsid w:val="0037698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19">
    <w:name w:val="Pa219"/>
    <w:basedOn w:val="Normal"/>
    <w:next w:val="Normal"/>
    <w:uiPriority w:val="99"/>
    <w:rsid w:val="0037698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37698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16">
    <w:name w:val="Pa316"/>
    <w:basedOn w:val="Normal"/>
    <w:next w:val="Normal"/>
    <w:uiPriority w:val="99"/>
    <w:rsid w:val="0037698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37698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443">
    <w:name w:val="Pa443"/>
    <w:basedOn w:val="Normal"/>
    <w:next w:val="Normal"/>
    <w:uiPriority w:val="99"/>
    <w:rsid w:val="009E2F89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5527B"/>
    <w:pPr>
      <w:widowControl w:val="0"/>
      <w:autoSpaceDE w:val="0"/>
      <w:autoSpaceDN w:val="0"/>
      <w:adjustRightInd w:val="0"/>
      <w:spacing w:before="45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55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5527B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endig@astate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info/academics/degrees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info/academics/degre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260CF60374A4885E4C7B9039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315-8895-FE4B-A3A2-DA9759CF9A6E}"/>
      </w:docPartPr>
      <w:docPartBody>
        <w:p w:rsidR="00AC62E8" w:rsidRDefault="00AC62E8" w:rsidP="00AC62E8">
          <w:pPr>
            <w:pStyle w:val="DC7260CF60374A4885E4C7B90399A79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55A6DF3644F44BAEFF01BBB42C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BABB-99EE-1D4B-8D4E-D90020DFA1F3}"/>
      </w:docPartPr>
      <w:docPartBody>
        <w:p w:rsidR="00AC62E8" w:rsidRDefault="00AC62E8" w:rsidP="00AC62E8">
          <w:pPr>
            <w:pStyle w:val="1A55A6DF3644F44BAEFF01BBB42C590A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3DDD9422CD2D43A2C01FD277FD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65B3-0F97-9047-B069-82B90ED9433A}"/>
      </w:docPartPr>
      <w:docPartBody>
        <w:p w:rsidR="00AC62E8" w:rsidRDefault="00AC62E8" w:rsidP="00AC62E8">
          <w:pPr>
            <w:pStyle w:val="DC3DDD9422CD2D43A2C01FD277FD4BB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06E1D270685C64587AE050BE1EE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BD0F-7051-EE41-9DCA-500CEBC31B25}"/>
      </w:docPartPr>
      <w:docPartBody>
        <w:p w:rsidR="00AC62E8" w:rsidRDefault="00AC62E8" w:rsidP="00AC62E8">
          <w:pPr>
            <w:pStyle w:val="B06E1D270685C64587AE050BE1EEF1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081A4788A9A4AA687D14B484D2D5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2EEBB-12A1-46E3-8E76-213F1DD44664}"/>
      </w:docPartPr>
      <w:docPartBody>
        <w:p w:rsidR="007F4629" w:rsidRDefault="002C3E7E" w:rsidP="002C3E7E">
          <w:pPr>
            <w:pStyle w:val="1081A4788A9A4AA687D14B484D2D5E4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D75A62E79B0485A8C3BC801A9115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EB8C1-3128-41AB-B0C9-B2C2B536DD15}"/>
      </w:docPartPr>
      <w:docPartBody>
        <w:p w:rsidR="00BD719F" w:rsidRDefault="00C5628C" w:rsidP="00C5628C">
          <w:pPr>
            <w:pStyle w:val="9D75A62E79B0485A8C3BC801A9115BA7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A383C75ADF554A558816360BC9AC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62B06-A7A6-4967-ABCD-93391F94247F}"/>
      </w:docPartPr>
      <w:docPartBody>
        <w:p w:rsidR="00BD719F" w:rsidRDefault="00C5628C" w:rsidP="00C5628C">
          <w:pPr>
            <w:pStyle w:val="A383C75ADF554A558816360BC9AC00F6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90BEE3A65F084CFCA842AE422B432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923B-4392-4B23-A5BE-AA33A771B9FF}"/>
      </w:docPartPr>
      <w:docPartBody>
        <w:p w:rsidR="00BD719F" w:rsidRDefault="00C5628C" w:rsidP="00C5628C">
          <w:pPr>
            <w:pStyle w:val="90BEE3A65F084CFCA842AE422B432330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35A468023C9D45C1A137B4A021D5F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53AAC-6DFB-4FA8-8537-C4D072025E61}"/>
      </w:docPartPr>
      <w:docPartBody>
        <w:p w:rsidR="00BD719F" w:rsidRDefault="00C5628C" w:rsidP="00C5628C">
          <w:pPr>
            <w:pStyle w:val="35A468023C9D45C1A137B4A021D5FCD1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24228ACFB7FD4C48A2336213891FE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EB403-D0E9-458C-8CB2-08A15F931B28}"/>
      </w:docPartPr>
      <w:docPartBody>
        <w:p w:rsidR="00BD719F" w:rsidRDefault="00C5628C" w:rsidP="00C5628C">
          <w:pPr>
            <w:pStyle w:val="24228ACFB7FD4C48A2336213891FE505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8B1331BED2E64C61B146F220EF63F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67F80-5796-4C12-AE97-9719872B9E5F}"/>
      </w:docPartPr>
      <w:docPartBody>
        <w:p w:rsidR="00BD719F" w:rsidRDefault="00C5628C" w:rsidP="00C5628C">
          <w:pPr>
            <w:pStyle w:val="8B1331BED2E64C61B146F220EF63FFE8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654DDC97DA214D4E8DED5DB83D757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7A0A4-7015-4BDF-8F4F-05E0D9C306B1}"/>
      </w:docPartPr>
      <w:docPartBody>
        <w:p w:rsidR="00BD719F" w:rsidRDefault="00C5628C" w:rsidP="00C5628C">
          <w:pPr>
            <w:pStyle w:val="654DDC97DA214D4E8DED5DB83D7573B5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754870CDE8FE4FD4A615F9B1A7D76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2031C-5DC5-44F3-8C86-570F414C5837}"/>
      </w:docPartPr>
      <w:docPartBody>
        <w:p w:rsidR="00822897" w:rsidRDefault="00327B13" w:rsidP="00327B13">
          <w:pPr>
            <w:pStyle w:val="754870CDE8FE4FD4A615F9B1A7D76857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31C1"/>
    <w:rsid w:val="000354CE"/>
    <w:rsid w:val="0003689A"/>
    <w:rsid w:val="00036DE0"/>
    <w:rsid w:val="000738EC"/>
    <w:rsid w:val="00081B63"/>
    <w:rsid w:val="000B2786"/>
    <w:rsid w:val="000E553E"/>
    <w:rsid w:val="00141813"/>
    <w:rsid w:val="00177CF3"/>
    <w:rsid w:val="002C3E7E"/>
    <w:rsid w:val="002D64D6"/>
    <w:rsid w:val="0032383A"/>
    <w:rsid w:val="00327B13"/>
    <w:rsid w:val="00337484"/>
    <w:rsid w:val="003D4C2A"/>
    <w:rsid w:val="00404E00"/>
    <w:rsid w:val="00425226"/>
    <w:rsid w:val="00436B57"/>
    <w:rsid w:val="004E09BC"/>
    <w:rsid w:val="004E1A75"/>
    <w:rsid w:val="004E7661"/>
    <w:rsid w:val="00576003"/>
    <w:rsid w:val="00587536"/>
    <w:rsid w:val="005C4D59"/>
    <w:rsid w:val="005D5D2F"/>
    <w:rsid w:val="00623293"/>
    <w:rsid w:val="00654E35"/>
    <w:rsid w:val="006C3910"/>
    <w:rsid w:val="007E7D0E"/>
    <w:rsid w:val="007F4629"/>
    <w:rsid w:val="00822897"/>
    <w:rsid w:val="008822A5"/>
    <w:rsid w:val="00891F77"/>
    <w:rsid w:val="008F4640"/>
    <w:rsid w:val="00913E4B"/>
    <w:rsid w:val="0095243F"/>
    <w:rsid w:val="0096458F"/>
    <w:rsid w:val="009B3871"/>
    <w:rsid w:val="009D439F"/>
    <w:rsid w:val="00A20583"/>
    <w:rsid w:val="00A974F7"/>
    <w:rsid w:val="00AA336E"/>
    <w:rsid w:val="00AC559F"/>
    <w:rsid w:val="00AC62E8"/>
    <w:rsid w:val="00AD22FE"/>
    <w:rsid w:val="00AD4B92"/>
    <w:rsid w:val="00AD5D56"/>
    <w:rsid w:val="00B2559E"/>
    <w:rsid w:val="00B355D6"/>
    <w:rsid w:val="00B46360"/>
    <w:rsid w:val="00B46AFF"/>
    <w:rsid w:val="00B72454"/>
    <w:rsid w:val="00B72548"/>
    <w:rsid w:val="00BA0596"/>
    <w:rsid w:val="00BD719F"/>
    <w:rsid w:val="00BE0E7B"/>
    <w:rsid w:val="00C2589C"/>
    <w:rsid w:val="00C5628C"/>
    <w:rsid w:val="00CB25D5"/>
    <w:rsid w:val="00CD4EF8"/>
    <w:rsid w:val="00CD656D"/>
    <w:rsid w:val="00CE7C19"/>
    <w:rsid w:val="00D72470"/>
    <w:rsid w:val="00D87B77"/>
    <w:rsid w:val="00DB3790"/>
    <w:rsid w:val="00DD12EE"/>
    <w:rsid w:val="00DE6391"/>
    <w:rsid w:val="00DF358E"/>
    <w:rsid w:val="00E213A6"/>
    <w:rsid w:val="00E93D63"/>
    <w:rsid w:val="00EA4C9D"/>
    <w:rsid w:val="00EB3740"/>
    <w:rsid w:val="00ED382C"/>
    <w:rsid w:val="00EE3EE6"/>
    <w:rsid w:val="00F0343A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5628C"/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081A4788A9A4AA687D14B484D2D5E4E">
    <w:name w:val="1081A4788A9A4AA687D14B484D2D5E4E"/>
    <w:rsid w:val="002C3E7E"/>
    <w:pPr>
      <w:spacing w:after="160" w:line="259" w:lineRule="auto"/>
    </w:pPr>
  </w:style>
  <w:style w:type="paragraph" w:customStyle="1" w:styleId="9D75A62E79B0485A8C3BC801A9115BA7">
    <w:name w:val="9D75A62E79B0485A8C3BC801A9115BA7"/>
    <w:rsid w:val="00C5628C"/>
    <w:pPr>
      <w:spacing w:after="160" w:line="259" w:lineRule="auto"/>
    </w:pPr>
  </w:style>
  <w:style w:type="paragraph" w:customStyle="1" w:styleId="A383C75ADF554A558816360BC9AC00F6">
    <w:name w:val="A383C75ADF554A558816360BC9AC00F6"/>
    <w:rsid w:val="00C5628C"/>
    <w:pPr>
      <w:spacing w:after="160" w:line="259" w:lineRule="auto"/>
    </w:pPr>
  </w:style>
  <w:style w:type="paragraph" w:customStyle="1" w:styleId="90BEE3A65F084CFCA842AE422B432330">
    <w:name w:val="90BEE3A65F084CFCA842AE422B432330"/>
    <w:rsid w:val="00C5628C"/>
    <w:pPr>
      <w:spacing w:after="160" w:line="259" w:lineRule="auto"/>
    </w:pPr>
  </w:style>
  <w:style w:type="paragraph" w:customStyle="1" w:styleId="35A468023C9D45C1A137B4A021D5FCD1">
    <w:name w:val="35A468023C9D45C1A137B4A021D5FCD1"/>
    <w:rsid w:val="00C5628C"/>
    <w:pPr>
      <w:spacing w:after="160" w:line="259" w:lineRule="auto"/>
    </w:pPr>
  </w:style>
  <w:style w:type="paragraph" w:customStyle="1" w:styleId="24228ACFB7FD4C48A2336213891FE505">
    <w:name w:val="24228ACFB7FD4C48A2336213891FE505"/>
    <w:rsid w:val="00C5628C"/>
    <w:pPr>
      <w:spacing w:after="160" w:line="259" w:lineRule="auto"/>
    </w:pPr>
  </w:style>
  <w:style w:type="paragraph" w:customStyle="1" w:styleId="8B1331BED2E64C61B146F220EF63FFE8">
    <w:name w:val="8B1331BED2E64C61B146F220EF63FFE8"/>
    <w:rsid w:val="00C5628C"/>
    <w:pPr>
      <w:spacing w:after="160" w:line="259" w:lineRule="auto"/>
    </w:pPr>
  </w:style>
  <w:style w:type="paragraph" w:customStyle="1" w:styleId="654DDC97DA214D4E8DED5DB83D7573B5">
    <w:name w:val="654DDC97DA214D4E8DED5DB83D7573B5"/>
    <w:rsid w:val="00C5628C"/>
    <w:pPr>
      <w:spacing w:after="160" w:line="259" w:lineRule="auto"/>
    </w:pPr>
  </w:style>
  <w:style w:type="paragraph" w:customStyle="1" w:styleId="754870CDE8FE4FD4A615F9B1A7D76857">
    <w:name w:val="754870CDE8FE4FD4A615F9B1A7D76857"/>
    <w:rsid w:val="00327B1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A178-E216-0A4B-81DB-F5568AF5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4</cp:revision>
  <cp:lastPrinted>2020-03-06T18:03:00Z</cp:lastPrinted>
  <dcterms:created xsi:type="dcterms:W3CDTF">2020-10-23T14:57:00Z</dcterms:created>
  <dcterms:modified xsi:type="dcterms:W3CDTF">2020-10-29T13:52:00Z</dcterms:modified>
</cp:coreProperties>
</file>