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679A" w14:textId="77777777" w:rsidR="00937DBF" w:rsidRDefault="00937DB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37DBF" w14:paraId="43831EC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3EC83A5" w14:textId="77777777" w:rsidR="00937DBF" w:rsidRDefault="00AF6B5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37DBF" w14:paraId="344F31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8412106" w14:textId="77777777" w:rsidR="00937DBF" w:rsidRDefault="00AF6B5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59C9D67" w14:textId="77777777" w:rsidR="00937DBF" w:rsidRDefault="00937DBF"/>
        </w:tc>
      </w:tr>
      <w:tr w:rsidR="00937DBF" w14:paraId="03549D1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1A18F0" w14:textId="77777777" w:rsidR="00937DBF" w:rsidRDefault="00AF6B5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D3B9F21" w14:textId="77777777" w:rsidR="00937DBF" w:rsidRDefault="00937DBF"/>
        </w:tc>
      </w:tr>
      <w:tr w:rsidR="00937DBF" w14:paraId="11C9434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1A541D" w14:textId="77777777" w:rsidR="00937DBF" w:rsidRDefault="00AF6B5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19CC8E" w14:textId="77777777" w:rsidR="00937DBF" w:rsidRDefault="00937DBF"/>
        </w:tc>
      </w:tr>
    </w:tbl>
    <w:p w14:paraId="71268641" w14:textId="77777777" w:rsidR="00937DBF" w:rsidRDefault="00937DBF">
      <w:bookmarkStart w:id="0" w:name="_gjdgxs" w:colFirst="0" w:colLast="0"/>
      <w:bookmarkEnd w:id="0"/>
    </w:p>
    <w:p w14:paraId="6DF963CC" w14:textId="77777777" w:rsidR="00937DBF" w:rsidRDefault="00AF6B5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3767070" w14:textId="77777777" w:rsidR="00937DBF" w:rsidRDefault="00AF6B50">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1C43EBF" w14:textId="77777777" w:rsidR="00937DBF" w:rsidRDefault="00AF6B50">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37DBF" w14:paraId="6702D0B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0A7F8DC" w14:textId="77777777" w:rsidR="00937DBF" w:rsidRDefault="00AF6B50">
            <w:pPr>
              <w:spacing w:before="120" w:after="120"/>
              <w:ind w:left="360" w:hanging="360"/>
              <w:rPr>
                <w:rFonts w:ascii="Cambria" w:eastAsia="Cambria" w:hAnsi="Cambria" w:cs="Cambria"/>
                <w:b/>
                <w:sz w:val="20"/>
                <w:szCs w:val="20"/>
              </w:rPr>
            </w:pPr>
            <w:r>
              <w:rPr>
                <w:rFonts w:ascii="MS Gothic" w:eastAsia="MS Gothic" w:hAnsi="MS Gothic" w:cs="MS Gothic"/>
                <w:b/>
                <w:highlight w:val="cyan"/>
              </w:rPr>
              <w:t>[X]</w:t>
            </w:r>
            <w:r>
              <w:rPr>
                <w:rFonts w:ascii="Cambria" w:eastAsia="Cambria" w:hAnsi="Cambria" w:cs="Cambria"/>
                <w:b/>
                <w:sz w:val="20"/>
                <w:szCs w:val="20"/>
                <w:highlight w:val="cyan"/>
              </w:rPr>
              <w:t>New Course,</w:t>
            </w:r>
            <w:r>
              <w:rPr>
                <w:rFonts w:ascii="Cambria" w:eastAsia="Cambria" w:hAnsi="Cambria" w:cs="Cambria"/>
                <w:b/>
                <w:sz w:val="20"/>
                <w:szCs w:val="20"/>
              </w:rPr>
              <w:t xml:space="preserv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20E9AB4" w14:textId="77777777" w:rsidR="00937DBF" w:rsidRDefault="00AF6B5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3551E680" w14:textId="77777777" w:rsidR="00937DBF" w:rsidRDefault="00937DB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37DBF" w14:paraId="5D92E8E7" w14:textId="77777777">
        <w:trPr>
          <w:trHeight w:val="1089"/>
        </w:trPr>
        <w:tc>
          <w:tcPr>
            <w:tcW w:w="5451" w:type="dxa"/>
            <w:vAlign w:val="center"/>
          </w:tcPr>
          <w:p w14:paraId="220480C3"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3/16/2021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1CC7E86" w14:textId="77777777" w:rsidR="00937DBF" w:rsidRDefault="00AF6B5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3D1EB1AC" w14:textId="77777777" w:rsidR="00937DBF" w:rsidRDefault="00AF6B50">
            <w:pPr>
              <w:rPr>
                <w:rFonts w:ascii="Cambria" w:eastAsia="Cambria" w:hAnsi="Cambria" w:cs="Cambria"/>
                <w:sz w:val="20"/>
                <w:szCs w:val="20"/>
              </w:rPr>
            </w:pPr>
            <w:r>
              <w:rPr>
                <w:rFonts w:ascii="Cambria" w:eastAsia="Cambria" w:hAnsi="Cambria" w:cs="Cambria"/>
                <w:b/>
                <w:sz w:val="20"/>
                <w:szCs w:val="20"/>
              </w:rPr>
              <w:t>COPE Chair (if applicable)</w:t>
            </w:r>
          </w:p>
        </w:tc>
      </w:tr>
      <w:tr w:rsidR="00937DBF" w14:paraId="3792D1B1" w14:textId="77777777">
        <w:trPr>
          <w:trHeight w:val="1089"/>
        </w:trPr>
        <w:tc>
          <w:tcPr>
            <w:tcW w:w="5451" w:type="dxa"/>
            <w:vAlign w:val="center"/>
          </w:tcPr>
          <w:p w14:paraId="67FDC274"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3/16/2021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D19C27F" w14:textId="77777777" w:rsidR="00937DBF" w:rsidRDefault="00AF6B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0473A42" w14:textId="77777777" w:rsidR="00937DBF" w:rsidRDefault="00AF6B5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37DBF" w14:paraId="6D249BA0" w14:textId="77777777">
        <w:trPr>
          <w:trHeight w:val="1466"/>
        </w:trPr>
        <w:tc>
          <w:tcPr>
            <w:tcW w:w="5451" w:type="dxa"/>
            <w:vAlign w:val="center"/>
          </w:tcPr>
          <w:p w14:paraId="1683335E" w14:textId="77777777" w:rsidR="00937DBF" w:rsidRDefault="00937DBF">
            <w:pPr>
              <w:rPr>
                <w:rFonts w:ascii="Cambria" w:eastAsia="Cambria" w:hAnsi="Cambria" w:cs="Cambria"/>
                <w:sz w:val="20"/>
                <w:szCs w:val="20"/>
              </w:rPr>
            </w:pPr>
          </w:p>
          <w:p w14:paraId="42565C3D" w14:textId="77777777" w:rsidR="00937DBF" w:rsidRDefault="00AF6B50">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3/29/2021</w:t>
            </w:r>
          </w:p>
          <w:p w14:paraId="061D67C1" w14:textId="77777777" w:rsidR="00937DBF" w:rsidRDefault="00AF6B50">
            <w:pPr>
              <w:rPr>
                <w:rFonts w:ascii="Cambria" w:eastAsia="Cambria" w:hAnsi="Cambria" w:cs="Cambria"/>
                <w:b/>
                <w:sz w:val="20"/>
                <w:szCs w:val="20"/>
              </w:rPr>
            </w:pPr>
            <w:r>
              <w:rPr>
                <w:rFonts w:ascii="Cambria" w:eastAsia="Cambria" w:hAnsi="Cambria" w:cs="Cambria"/>
                <w:b/>
                <w:sz w:val="20"/>
                <w:szCs w:val="20"/>
              </w:rPr>
              <w:t>College Curriculum Committee Chair</w:t>
            </w:r>
          </w:p>
          <w:p w14:paraId="3122178E" w14:textId="77777777" w:rsidR="00937DBF" w:rsidRDefault="00937DBF">
            <w:pPr>
              <w:rPr>
                <w:rFonts w:ascii="Cambria" w:eastAsia="Cambria" w:hAnsi="Cambria" w:cs="Cambria"/>
                <w:b/>
                <w:sz w:val="20"/>
                <w:szCs w:val="20"/>
              </w:rPr>
            </w:pPr>
          </w:p>
        </w:tc>
        <w:tc>
          <w:tcPr>
            <w:tcW w:w="5451" w:type="dxa"/>
            <w:vAlign w:val="center"/>
          </w:tcPr>
          <w:p w14:paraId="03EE5E28" w14:textId="77777777" w:rsidR="00937DBF" w:rsidRDefault="00AF6B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A9EE784" w14:textId="77777777" w:rsidR="00937DBF" w:rsidRDefault="00AF6B5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37DBF" w14:paraId="1717807E" w14:textId="77777777">
        <w:trPr>
          <w:trHeight w:val="1089"/>
        </w:trPr>
        <w:tc>
          <w:tcPr>
            <w:tcW w:w="5451" w:type="dxa"/>
            <w:vAlign w:val="center"/>
          </w:tcPr>
          <w:p w14:paraId="30733FD0" w14:textId="77777777" w:rsidR="00937DBF" w:rsidRDefault="00AF6B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063DD9C" w14:textId="77777777" w:rsidR="00937DBF" w:rsidRDefault="00AF6B5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2399BB7" w14:textId="77777777" w:rsidR="00937DBF" w:rsidRDefault="00AF6B5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37DBF" w14:paraId="484233EF" w14:textId="77777777">
        <w:trPr>
          <w:trHeight w:val="1089"/>
        </w:trPr>
        <w:tc>
          <w:tcPr>
            <w:tcW w:w="5451" w:type="dxa"/>
            <w:vAlign w:val="center"/>
          </w:tcPr>
          <w:p w14:paraId="7BA92069" w14:textId="77777777" w:rsidR="00937DBF" w:rsidRDefault="006877F9">
            <w:pPr>
              <w:rPr>
                <w:rFonts w:ascii="Cambria" w:eastAsia="Cambria" w:hAnsi="Cambria" w:cs="Cambria"/>
                <w:sz w:val="20"/>
                <w:szCs w:val="20"/>
              </w:rPr>
            </w:pPr>
            <w:r>
              <w:rPr>
                <w:rFonts w:ascii="Cambria" w:eastAsia="Cambria" w:hAnsi="Cambria" w:cs="Cambria"/>
                <w:color w:val="808080"/>
                <w:sz w:val="24"/>
                <w:szCs w:val="24"/>
                <w:shd w:val="clear" w:color="auto" w:fill="D9D9D9"/>
              </w:rPr>
              <w:t>Susan Hanrahan, 3/30/21</w:t>
            </w:r>
            <w:r w:rsidR="00AF6B50">
              <w:rPr>
                <w:rFonts w:ascii="Cambria" w:eastAsia="Cambria" w:hAnsi="Cambria" w:cs="Cambria"/>
                <w:color w:val="808080"/>
                <w:sz w:val="52"/>
                <w:szCs w:val="52"/>
                <w:shd w:val="clear" w:color="auto" w:fill="D9D9D9"/>
              </w:rPr>
              <w:t>___________________</w:t>
            </w:r>
            <w:r w:rsidR="00AF6B50">
              <w:rPr>
                <w:rFonts w:ascii="Cambria" w:eastAsia="Cambria" w:hAnsi="Cambria" w:cs="Cambria"/>
                <w:sz w:val="20"/>
                <w:szCs w:val="20"/>
              </w:rPr>
              <w:t xml:space="preserve"> </w:t>
            </w:r>
            <w:r w:rsidR="00AF6B50">
              <w:rPr>
                <w:rFonts w:ascii="Cambria" w:eastAsia="Cambria" w:hAnsi="Cambria" w:cs="Cambria"/>
                <w:smallCaps/>
                <w:color w:val="808080"/>
                <w:sz w:val="20"/>
                <w:szCs w:val="20"/>
                <w:shd w:val="clear" w:color="auto" w:fill="D9D9D9"/>
              </w:rPr>
              <w:t>Enter date…</w:t>
            </w:r>
            <w:r w:rsidR="00AF6B50">
              <w:rPr>
                <w:rFonts w:ascii="Cambria" w:eastAsia="Cambria" w:hAnsi="Cambria" w:cs="Cambria"/>
                <w:sz w:val="20"/>
                <w:szCs w:val="20"/>
              </w:rPr>
              <w:br/>
            </w:r>
            <w:r w:rsidR="00AF6B50">
              <w:rPr>
                <w:rFonts w:ascii="Cambria" w:eastAsia="Cambria" w:hAnsi="Cambria" w:cs="Cambria"/>
                <w:b/>
                <w:sz w:val="20"/>
                <w:szCs w:val="20"/>
              </w:rPr>
              <w:t>College Dean</w:t>
            </w:r>
          </w:p>
        </w:tc>
        <w:tc>
          <w:tcPr>
            <w:tcW w:w="5451" w:type="dxa"/>
            <w:vAlign w:val="center"/>
          </w:tcPr>
          <w:p w14:paraId="224D56A8" w14:textId="2FDD0B8F" w:rsidR="00937DBF" w:rsidRDefault="00AF6B50">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3D217D">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3D217D">
              <w:rPr>
                <w:rFonts w:ascii="Cambria" w:eastAsia="Cambria" w:hAnsi="Cambria" w:cs="Cambria"/>
                <w:smallCaps/>
                <w:color w:val="808080"/>
                <w:sz w:val="20"/>
                <w:szCs w:val="20"/>
                <w:shd w:val="clear" w:color="auto" w:fill="D9D9D9"/>
              </w:rPr>
              <w:t>4/28/21</w:t>
            </w:r>
          </w:p>
          <w:p w14:paraId="0C021DE9" w14:textId="77777777" w:rsidR="00937DBF" w:rsidRDefault="00AF6B5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37DBF" w14:paraId="04E3941C" w14:textId="77777777">
        <w:trPr>
          <w:trHeight w:val="1089"/>
        </w:trPr>
        <w:tc>
          <w:tcPr>
            <w:tcW w:w="5451" w:type="dxa"/>
            <w:vAlign w:val="center"/>
          </w:tcPr>
          <w:p w14:paraId="2ECF2BD2" w14:textId="77777777" w:rsidR="00937DBF" w:rsidRDefault="00AF6B50">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CD0E284" w14:textId="77777777" w:rsidR="00937DBF" w:rsidRDefault="00AF6B5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48EC9E1" w14:textId="77777777" w:rsidR="00937DBF" w:rsidRDefault="00937DBF">
            <w:pPr>
              <w:rPr>
                <w:rFonts w:ascii="Cambria" w:eastAsia="Cambria" w:hAnsi="Cambria" w:cs="Cambria"/>
                <w:sz w:val="20"/>
                <w:szCs w:val="20"/>
              </w:rPr>
            </w:pPr>
          </w:p>
        </w:tc>
      </w:tr>
    </w:tbl>
    <w:p w14:paraId="29B5A1B5" w14:textId="77777777" w:rsidR="00937DBF" w:rsidRDefault="00937DBF">
      <w:pPr>
        <w:pBdr>
          <w:bottom w:val="single" w:sz="12" w:space="1" w:color="000000"/>
        </w:pBdr>
        <w:rPr>
          <w:rFonts w:ascii="Cambria" w:eastAsia="Cambria" w:hAnsi="Cambria" w:cs="Cambria"/>
          <w:sz w:val="20"/>
          <w:szCs w:val="20"/>
        </w:rPr>
      </w:pPr>
    </w:p>
    <w:p w14:paraId="380964B0" w14:textId="77777777" w:rsidR="00937DBF" w:rsidRDefault="00937DBF">
      <w:pPr>
        <w:tabs>
          <w:tab w:val="left" w:pos="360"/>
          <w:tab w:val="left" w:pos="720"/>
        </w:tabs>
        <w:spacing w:after="0" w:line="240" w:lineRule="auto"/>
        <w:rPr>
          <w:rFonts w:ascii="Cambria" w:eastAsia="Cambria" w:hAnsi="Cambria" w:cs="Cambria"/>
          <w:sz w:val="20"/>
          <w:szCs w:val="20"/>
        </w:rPr>
      </w:pPr>
    </w:p>
    <w:p w14:paraId="5B6875CC"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17C065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E Wright, cwright@astate.edu, 870-972-2274</w:t>
      </w:r>
    </w:p>
    <w:p w14:paraId="1E0C6C1C" w14:textId="77777777" w:rsidR="00937DBF" w:rsidRDefault="00937DBF">
      <w:pPr>
        <w:tabs>
          <w:tab w:val="left" w:pos="360"/>
          <w:tab w:val="left" w:pos="720"/>
        </w:tabs>
        <w:spacing w:after="0" w:line="240" w:lineRule="auto"/>
        <w:rPr>
          <w:rFonts w:ascii="Cambria" w:eastAsia="Cambria" w:hAnsi="Cambria" w:cs="Cambria"/>
          <w:sz w:val="20"/>
          <w:szCs w:val="20"/>
        </w:rPr>
      </w:pPr>
    </w:p>
    <w:p w14:paraId="5D9C379A" w14:textId="77777777" w:rsidR="00937DBF" w:rsidRDefault="00937DBF">
      <w:pPr>
        <w:tabs>
          <w:tab w:val="left" w:pos="360"/>
          <w:tab w:val="left" w:pos="720"/>
        </w:tabs>
        <w:spacing w:after="0" w:line="240" w:lineRule="auto"/>
        <w:rPr>
          <w:rFonts w:ascii="Cambria" w:eastAsia="Cambria" w:hAnsi="Cambria" w:cs="Cambria"/>
          <w:sz w:val="20"/>
          <w:szCs w:val="20"/>
        </w:rPr>
      </w:pPr>
    </w:p>
    <w:p w14:paraId="4D0DE915" w14:textId="77777777" w:rsidR="00937DBF" w:rsidRDefault="00937DBF">
      <w:pPr>
        <w:tabs>
          <w:tab w:val="left" w:pos="360"/>
          <w:tab w:val="left" w:pos="720"/>
        </w:tabs>
        <w:spacing w:after="0" w:line="240" w:lineRule="auto"/>
        <w:rPr>
          <w:rFonts w:ascii="Cambria" w:eastAsia="Cambria" w:hAnsi="Cambria" w:cs="Cambria"/>
          <w:sz w:val="20"/>
          <w:szCs w:val="20"/>
        </w:rPr>
      </w:pPr>
    </w:p>
    <w:p w14:paraId="29B3B82D"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EAD5F40" w14:textId="77777777" w:rsidR="00937DBF" w:rsidRDefault="00AF6B50">
      <w:pPr>
        <w:tabs>
          <w:tab w:val="left" w:pos="360"/>
          <w:tab w:val="left" w:pos="720"/>
        </w:tabs>
        <w:spacing w:after="0" w:line="240" w:lineRule="auto"/>
        <w:rPr>
          <w:color w:val="808080"/>
          <w:shd w:val="clear" w:color="auto" w:fill="D9D9D9"/>
        </w:rPr>
      </w:pPr>
      <w:r>
        <w:rPr>
          <w:color w:val="808080"/>
          <w:shd w:val="clear" w:color="auto" w:fill="D9D9D9"/>
        </w:rPr>
        <w:t>Fall 2021</w:t>
      </w:r>
    </w:p>
    <w:p w14:paraId="0C2C1057" w14:textId="77777777" w:rsidR="00937DBF" w:rsidRDefault="00937DBF">
      <w:pPr>
        <w:tabs>
          <w:tab w:val="left" w:pos="360"/>
          <w:tab w:val="left" w:pos="720"/>
        </w:tabs>
        <w:spacing w:after="0" w:line="240" w:lineRule="auto"/>
        <w:rPr>
          <w:rFonts w:ascii="Cambria" w:eastAsia="Cambria" w:hAnsi="Cambria" w:cs="Cambria"/>
          <w:sz w:val="20"/>
          <w:szCs w:val="20"/>
        </w:rPr>
      </w:pPr>
    </w:p>
    <w:p w14:paraId="117B9746" w14:textId="77777777" w:rsidR="00937DBF" w:rsidRDefault="00AF6B5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D671EB6" w14:textId="77777777" w:rsidR="00937DBF" w:rsidRDefault="00AF6B5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812147F" w14:textId="77777777" w:rsidR="00937DBF" w:rsidRDefault="00937DBF">
      <w:pPr>
        <w:tabs>
          <w:tab w:val="left" w:pos="360"/>
          <w:tab w:val="left" w:pos="720"/>
        </w:tabs>
        <w:spacing w:after="0" w:line="240" w:lineRule="auto"/>
        <w:rPr>
          <w:rFonts w:ascii="Cambria" w:eastAsia="Cambria" w:hAnsi="Cambria" w:cs="Cambria"/>
          <w:sz w:val="20"/>
          <w:szCs w:val="20"/>
        </w:rPr>
      </w:pPr>
    </w:p>
    <w:p w14:paraId="38A90096" w14:textId="77777777" w:rsidR="00937DBF" w:rsidRDefault="00937DB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37DBF" w14:paraId="34722B02" w14:textId="77777777">
        <w:tc>
          <w:tcPr>
            <w:tcW w:w="2351" w:type="dxa"/>
            <w:tcBorders>
              <w:top w:val="nil"/>
              <w:left w:val="nil"/>
              <w:bottom w:val="single" w:sz="4" w:space="0" w:color="000000"/>
            </w:tcBorders>
          </w:tcPr>
          <w:p w14:paraId="46885A07" w14:textId="77777777" w:rsidR="00937DBF" w:rsidRDefault="00937DBF">
            <w:pPr>
              <w:tabs>
                <w:tab w:val="left" w:pos="360"/>
                <w:tab w:val="left" w:pos="720"/>
              </w:tabs>
              <w:rPr>
                <w:rFonts w:ascii="Cambria" w:eastAsia="Cambria" w:hAnsi="Cambria" w:cs="Cambria"/>
                <w:b/>
                <w:sz w:val="20"/>
                <w:szCs w:val="20"/>
              </w:rPr>
            </w:pPr>
          </w:p>
        </w:tc>
        <w:tc>
          <w:tcPr>
            <w:tcW w:w="4016" w:type="dxa"/>
            <w:shd w:val="clear" w:color="auto" w:fill="D9D9D9"/>
          </w:tcPr>
          <w:p w14:paraId="77F288B8"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E73F44E"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17018BF" w14:textId="77777777" w:rsidR="00937DBF" w:rsidRDefault="00AF6B5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37DBF" w14:paraId="64A713FA" w14:textId="77777777">
        <w:trPr>
          <w:trHeight w:val="703"/>
        </w:trPr>
        <w:tc>
          <w:tcPr>
            <w:tcW w:w="2351" w:type="dxa"/>
            <w:tcBorders>
              <w:top w:val="single" w:sz="4" w:space="0" w:color="000000"/>
            </w:tcBorders>
            <w:shd w:val="clear" w:color="auto" w:fill="F2F2F2"/>
          </w:tcPr>
          <w:p w14:paraId="1AE8BA7B"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D46B07C" w14:textId="77777777" w:rsidR="00937DBF" w:rsidRDefault="00937DBF">
            <w:pPr>
              <w:tabs>
                <w:tab w:val="left" w:pos="360"/>
                <w:tab w:val="left" w:pos="720"/>
              </w:tabs>
              <w:rPr>
                <w:rFonts w:ascii="Cambria" w:eastAsia="Cambria" w:hAnsi="Cambria" w:cs="Cambria"/>
                <w:b/>
                <w:sz w:val="20"/>
                <w:szCs w:val="20"/>
              </w:rPr>
            </w:pPr>
          </w:p>
        </w:tc>
        <w:tc>
          <w:tcPr>
            <w:tcW w:w="4428" w:type="dxa"/>
          </w:tcPr>
          <w:p w14:paraId="4BED80E7"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p w14:paraId="7177017F" w14:textId="77777777" w:rsidR="00937DBF" w:rsidRDefault="00937DBF">
            <w:pPr>
              <w:tabs>
                <w:tab w:val="left" w:pos="360"/>
                <w:tab w:val="left" w:pos="720"/>
              </w:tabs>
              <w:rPr>
                <w:rFonts w:ascii="Cambria" w:eastAsia="Cambria" w:hAnsi="Cambria" w:cs="Cambria"/>
                <w:b/>
                <w:sz w:val="20"/>
                <w:szCs w:val="20"/>
              </w:rPr>
            </w:pPr>
          </w:p>
          <w:p w14:paraId="7D814E55" w14:textId="77777777" w:rsidR="00937DBF" w:rsidRDefault="00937DBF">
            <w:pPr>
              <w:tabs>
                <w:tab w:val="left" w:pos="360"/>
                <w:tab w:val="left" w:pos="720"/>
              </w:tabs>
              <w:rPr>
                <w:rFonts w:ascii="Cambria" w:eastAsia="Cambria" w:hAnsi="Cambria" w:cs="Cambria"/>
                <w:b/>
                <w:sz w:val="20"/>
                <w:szCs w:val="20"/>
              </w:rPr>
            </w:pPr>
          </w:p>
        </w:tc>
      </w:tr>
      <w:tr w:rsidR="00937DBF" w14:paraId="534AD979" w14:textId="77777777">
        <w:trPr>
          <w:trHeight w:val="703"/>
        </w:trPr>
        <w:tc>
          <w:tcPr>
            <w:tcW w:w="2351" w:type="dxa"/>
            <w:shd w:val="clear" w:color="auto" w:fill="F2F2F2"/>
          </w:tcPr>
          <w:p w14:paraId="78B65CD2"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713DFED" w14:textId="77777777" w:rsidR="00937DBF" w:rsidRDefault="00937DBF">
            <w:pPr>
              <w:tabs>
                <w:tab w:val="left" w:pos="360"/>
                <w:tab w:val="left" w:pos="720"/>
              </w:tabs>
              <w:rPr>
                <w:rFonts w:ascii="Cambria" w:eastAsia="Cambria" w:hAnsi="Cambria" w:cs="Cambria"/>
                <w:b/>
                <w:sz w:val="20"/>
                <w:szCs w:val="20"/>
              </w:rPr>
            </w:pPr>
          </w:p>
        </w:tc>
        <w:tc>
          <w:tcPr>
            <w:tcW w:w="4428" w:type="dxa"/>
          </w:tcPr>
          <w:p w14:paraId="20822F7C"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7103</w:t>
            </w:r>
          </w:p>
          <w:p w14:paraId="3D647E37" w14:textId="77777777" w:rsidR="00937DBF" w:rsidRDefault="00937DBF">
            <w:pPr>
              <w:tabs>
                <w:tab w:val="left" w:pos="360"/>
                <w:tab w:val="left" w:pos="720"/>
              </w:tabs>
              <w:rPr>
                <w:rFonts w:ascii="Cambria" w:eastAsia="Cambria" w:hAnsi="Cambria" w:cs="Cambria"/>
                <w:b/>
                <w:sz w:val="20"/>
                <w:szCs w:val="20"/>
              </w:rPr>
            </w:pPr>
          </w:p>
        </w:tc>
      </w:tr>
      <w:tr w:rsidR="00937DBF" w14:paraId="1284F99D" w14:textId="77777777">
        <w:trPr>
          <w:trHeight w:val="703"/>
        </w:trPr>
        <w:tc>
          <w:tcPr>
            <w:tcW w:w="2351" w:type="dxa"/>
            <w:shd w:val="clear" w:color="auto" w:fill="F2F2F2"/>
          </w:tcPr>
          <w:p w14:paraId="7985DA75"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1F1AC31A" w14:textId="77777777" w:rsidR="00937DBF" w:rsidRDefault="00937DBF">
            <w:pPr>
              <w:tabs>
                <w:tab w:val="left" w:pos="360"/>
                <w:tab w:val="left" w:pos="720"/>
              </w:tabs>
              <w:rPr>
                <w:rFonts w:ascii="Cambria" w:eastAsia="Cambria" w:hAnsi="Cambria" w:cs="Cambria"/>
                <w:b/>
                <w:sz w:val="20"/>
                <w:szCs w:val="20"/>
              </w:rPr>
            </w:pPr>
          </w:p>
        </w:tc>
        <w:tc>
          <w:tcPr>
            <w:tcW w:w="4428" w:type="dxa"/>
          </w:tcPr>
          <w:p w14:paraId="60BB7504"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Culturally Competent Practice</w:t>
            </w:r>
          </w:p>
        </w:tc>
      </w:tr>
      <w:tr w:rsidR="00937DBF" w14:paraId="4AA5A820" w14:textId="77777777">
        <w:trPr>
          <w:trHeight w:val="703"/>
        </w:trPr>
        <w:tc>
          <w:tcPr>
            <w:tcW w:w="2351" w:type="dxa"/>
            <w:shd w:val="clear" w:color="auto" w:fill="F2F2F2"/>
          </w:tcPr>
          <w:p w14:paraId="1268C9BD"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91018FF" w14:textId="77777777" w:rsidR="00937DBF" w:rsidRDefault="00937DBF">
            <w:pPr>
              <w:tabs>
                <w:tab w:val="left" w:pos="360"/>
                <w:tab w:val="left" w:pos="720"/>
              </w:tabs>
              <w:rPr>
                <w:rFonts w:ascii="Cambria" w:eastAsia="Cambria" w:hAnsi="Cambria" w:cs="Cambria"/>
                <w:b/>
                <w:sz w:val="20"/>
                <w:szCs w:val="20"/>
              </w:rPr>
            </w:pPr>
          </w:p>
        </w:tc>
        <w:tc>
          <w:tcPr>
            <w:tcW w:w="4428" w:type="dxa"/>
          </w:tcPr>
          <w:p w14:paraId="599BD776" w14:textId="77777777" w:rsidR="00937DBF" w:rsidRDefault="00AF6B50">
            <w:pPr>
              <w:tabs>
                <w:tab w:val="left" w:pos="360"/>
                <w:tab w:val="left" w:pos="720"/>
              </w:tabs>
              <w:rPr>
                <w:rFonts w:ascii="Cambria" w:eastAsia="Cambria" w:hAnsi="Cambria" w:cs="Cambria"/>
                <w:b/>
                <w:sz w:val="20"/>
                <w:szCs w:val="20"/>
              </w:rPr>
            </w:pPr>
            <w:bookmarkStart w:id="1" w:name="_30j0zll" w:colFirst="0" w:colLast="0"/>
            <w:bookmarkEnd w:id="1"/>
            <w:r>
              <w:rPr>
                <w:rFonts w:ascii="Cambria" w:eastAsia="Cambria" w:hAnsi="Cambria" w:cs="Cambria"/>
                <w:b/>
                <w:sz w:val="20"/>
                <w:szCs w:val="20"/>
              </w:rPr>
              <w:t>The purpose of the course is to provide students an opportunity to develop culturally competent skills for occupational therapy practice.  Prerequisite, Admission to OTD program.</w:t>
            </w:r>
          </w:p>
        </w:tc>
      </w:tr>
    </w:tbl>
    <w:p w14:paraId="502FC0CB" w14:textId="77777777" w:rsidR="00937DBF" w:rsidRDefault="00937DBF">
      <w:pPr>
        <w:tabs>
          <w:tab w:val="left" w:pos="360"/>
          <w:tab w:val="left" w:pos="720"/>
        </w:tabs>
        <w:spacing w:after="0" w:line="240" w:lineRule="auto"/>
        <w:rPr>
          <w:rFonts w:ascii="Cambria" w:eastAsia="Cambria" w:hAnsi="Cambria" w:cs="Cambria"/>
          <w:sz w:val="20"/>
          <w:szCs w:val="20"/>
        </w:rPr>
      </w:pPr>
    </w:p>
    <w:p w14:paraId="53041E89" w14:textId="77777777" w:rsidR="00937DBF" w:rsidRDefault="00AF6B5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014521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69E6B3E" w14:textId="77777777" w:rsidR="00937DBF" w:rsidRDefault="00937DBF">
      <w:pPr>
        <w:tabs>
          <w:tab w:val="left" w:pos="360"/>
          <w:tab w:val="left" w:pos="720"/>
        </w:tabs>
        <w:spacing w:after="0" w:line="240" w:lineRule="auto"/>
        <w:rPr>
          <w:rFonts w:ascii="Cambria" w:eastAsia="Cambria" w:hAnsi="Cambria" w:cs="Cambria"/>
          <w:sz w:val="20"/>
          <w:szCs w:val="20"/>
        </w:rPr>
      </w:pPr>
    </w:p>
    <w:p w14:paraId="0684DB0E"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D45E0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B2850B8" w14:textId="77777777" w:rsidR="00937DBF" w:rsidRDefault="00AF6B50">
      <w:pPr>
        <w:numPr>
          <w:ilvl w:val="0"/>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14AD6755" w14:textId="77777777" w:rsidR="00937DBF" w:rsidRDefault="00AF6B50">
      <w:pPr>
        <w:numPr>
          <w:ilvl w:val="1"/>
          <w:numId w:val="4"/>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B61DC1A" w14:textId="77777777" w:rsidR="00937DBF" w:rsidRDefault="00AF6B50">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Admission to OTD program.  OTD program is a lockstep program and that students must complete previous coursework with a 75% or higher in each course to progress.</w:t>
      </w:r>
    </w:p>
    <w:p w14:paraId="5445C270" w14:textId="77777777" w:rsidR="00937DBF" w:rsidRDefault="00AF6B5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341193C" w14:textId="77777777" w:rsidR="00937DBF" w:rsidRDefault="00AF6B50">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Only offered in OT program</w:t>
      </w:r>
    </w:p>
    <w:p w14:paraId="4371BE68" w14:textId="77777777" w:rsidR="00937DBF" w:rsidRDefault="00937DBF">
      <w:pPr>
        <w:tabs>
          <w:tab w:val="left" w:pos="360"/>
          <w:tab w:val="left" w:pos="720"/>
        </w:tabs>
        <w:spacing w:after="0" w:line="240" w:lineRule="auto"/>
        <w:rPr>
          <w:rFonts w:ascii="Cambria" w:eastAsia="Cambria" w:hAnsi="Cambria" w:cs="Cambria"/>
          <w:sz w:val="20"/>
          <w:szCs w:val="20"/>
        </w:rPr>
      </w:pPr>
    </w:p>
    <w:p w14:paraId="7DA26AAD" w14:textId="77777777" w:rsidR="00937DBF" w:rsidRDefault="00AF6B50">
      <w:pPr>
        <w:numPr>
          <w:ilvl w:val="0"/>
          <w:numId w:val="4"/>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lastRenderedPageBreak/>
        <w:t>Yes</w:t>
      </w:r>
      <w:proofErr w:type="gramEnd"/>
      <w:r>
        <w:rPr>
          <w:rFonts w:ascii="Cambria" w:eastAsia="Cambria" w:hAnsi="Cambria" w:cs="Cambria"/>
          <w:color w:val="000000"/>
          <w:sz w:val="20"/>
          <w:szCs w:val="20"/>
        </w:rPr>
        <w:tab/>
        <w:t xml:space="preserve">Is this course restricted to a specific major?  </w:t>
      </w:r>
    </w:p>
    <w:p w14:paraId="5AE37950" w14:textId="77777777" w:rsidR="00937DBF" w:rsidRDefault="00AF6B50">
      <w:pPr>
        <w:numPr>
          <w:ilvl w:val="1"/>
          <w:numId w:val="4"/>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Doctorate</w:t>
      </w:r>
      <w:r>
        <w:rPr>
          <w:rFonts w:ascii="Cambria" w:eastAsia="Cambria" w:hAnsi="Cambria" w:cs="Cambria"/>
          <w:color w:val="000000"/>
          <w:sz w:val="20"/>
          <w:szCs w:val="20"/>
        </w:rPr>
        <w:br/>
      </w:r>
    </w:p>
    <w:p w14:paraId="63B1E5AD"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C5021A" w14:textId="77777777" w:rsidR="00937DBF" w:rsidRDefault="00AF6B5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2EE7AA2" w14:textId="77777777" w:rsidR="00937DBF" w:rsidRDefault="00937DBF">
      <w:pPr>
        <w:tabs>
          <w:tab w:val="left" w:pos="360"/>
          <w:tab w:val="left" w:pos="720"/>
        </w:tabs>
        <w:spacing w:after="0" w:line="240" w:lineRule="auto"/>
        <w:rPr>
          <w:rFonts w:ascii="Cambria" w:eastAsia="Cambria" w:hAnsi="Cambria" w:cs="Cambria"/>
          <w:sz w:val="20"/>
          <w:szCs w:val="20"/>
        </w:rPr>
      </w:pPr>
    </w:p>
    <w:p w14:paraId="01E374DE" w14:textId="77777777" w:rsidR="00937DBF" w:rsidRDefault="00937DBF">
      <w:pPr>
        <w:tabs>
          <w:tab w:val="left" w:pos="360"/>
          <w:tab w:val="left" w:pos="720"/>
        </w:tabs>
        <w:spacing w:after="0" w:line="240" w:lineRule="auto"/>
        <w:rPr>
          <w:rFonts w:ascii="Cambria" w:eastAsia="Cambria" w:hAnsi="Cambria" w:cs="Cambria"/>
          <w:sz w:val="20"/>
          <w:szCs w:val="20"/>
        </w:rPr>
      </w:pPr>
    </w:p>
    <w:p w14:paraId="0E071E3A"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1F45A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4C0EDF1"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w:t>
      </w:r>
    </w:p>
    <w:p w14:paraId="38750633" w14:textId="77777777" w:rsidR="00937DBF" w:rsidRDefault="00937DBF">
      <w:pPr>
        <w:tabs>
          <w:tab w:val="left" w:pos="360"/>
          <w:tab w:val="left" w:pos="720"/>
        </w:tabs>
        <w:spacing w:after="0" w:line="240" w:lineRule="auto"/>
        <w:rPr>
          <w:rFonts w:ascii="Cambria" w:eastAsia="Cambria" w:hAnsi="Cambria" w:cs="Cambria"/>
          <w:sz w:val="20"/>
          <w:szCs w:val="20"/>
        </w:rPr>
      </w:pPr>
    </w:p>
    <w:p w14:paraId="7C7BAF96" w14:textId="77777777" w:rsidR="00937DBF" w:rsidRDefault="00937DBF">
      <w:pPr>
        <w:tabs>
          <w:tab w:val="left" w:pos="360"/>
          <w:tab w:val="left" w:pos="720"/>
        </w:tabs>
        <w:spacing w:after="0" w:line="240" w:lineRule="auto"/>
        <w:rPr>
          <w:rFonts w:ascii="Cambria" w:eastAsia="Cambria" w:hAnsi="Cambria" w:cs="Cambria"/>
          <w:sz w:val="20"/>
          <w:szCs w:val="20"/>
        </w:rPr>
      </w:pPr>
    </w:p>
    <w:p w14:paraId="300BFE43"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726120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A8F620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w:t>
      </w:r>
    </w:p>
    <w:p w14:paraId="19B07033" w14:textId="77777777" w:rsidR="00937DBF" w:rsidRDefault="00937DBF">
      <w:pPr>
        <w:tabs>
          <w:tab w:val="left" w:pos="360"/>
          <w:tab w:val="left" w:pos="720"/>
        </w:tabs>
        <w:spacing w:after="0" w:line="240" w:lineRule="auto"/>
        <w:rPr>
          <w:rFonts w:ascii="Cambria" w:eastAsia="Cambria" w:hAnsi="Cambria" w:cs="Cambria"/>
          <w:sz w:val="20"/>
          <w:szCs w:val="20"/>
        </w:rPr>
      </w:pPr>
    </w:p>
    <w:p w14:paraId="20CD1D36"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 xml:space="preserve">Is this course dual-listed (undergraduate/graduate)? </w:t>
      </w:r>
    </w:p>
    <w:p w14:paraId="77E65B6F" w14:textId="77777777" w:rsidR="00937DBF" w:rsidRDefault="00937DBF">
      <w:pPr>
        <w:tabs>
          <w:tab w:val="left" w:pos="360"/>
        </w:tabs>
        <w:spacing w:after="0" w:line="240" w:lineRule="auto"/>
        <w:rPr>
          <w:rFonts w:ascii="Cambria" w:eastAsia="Cambria" w:hAnsi="Cambria" w:cs="Cambria"/>
          <w:sz w:val="20"/>
          <w:szCs w:val="20"/>
        </w:rPr>
      </w:pPr>
    </w:p>
    <w:p w14:paraId="5B4EA1B7"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29ED500" w14:textId="77777777" w:rsidR="00937DBF" w:rsidRDefault="00AF6B5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5E53F0" w14:textId="77777777" w:rsidR="00937DBF" w:rsidRDefault="00937DBF">
      <w:pPr>
        <w:tabs>
          <w:tab w:val="left" w:pos="360"/>
        </w:tabs>
        <w:spacing w:after="0" w:line="240" w:lineRule="auto"/>
        <w:rPr>
          <w:rFonts w:ascii="Cambria" w:eastAsia="Cambria" w:hAnsi="Cambria" w:cs="Cambria"/>
          <w:sz w:val="20"/>
          <w:szCs w:val="20"/>
        </w:rPr>
      </w:pPr>
    </w:p>
    <w:p w14:paraId="07C7109B" w14:textId="77777777" w:rsidR="00937DBF" w:rsidRDefault="00AF6B5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AD4CBCB" w14:textId="77777777" w:rsidR="00937DBF" w:rsidRDefault="00AF6B5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09B2182" w14:textId="77777777" w:rsidR="00937DBF" w:rsidRDefault="00AF6B5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A614E51" w14:textId="77777777" w:rsidR="00937DBF" w:rsidRDefault="00AF6B5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2066E51" w14:textId="77777777" w:rsidR="00937DBF" w:rsidRDefault="00937DB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BC2DAB0"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D4C73CB" w14:textId="77777777" w:rsidR="00937DBF" w:rsidRDefault="00AF6B5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9031521"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64E596C" w14:textId="77777777" w:rsidR="00937DBF" w:rsidRDefault="00937DBF">
      <w:pPr>
        <w:tabs>
          <w:tab w:val="left" w:pos="360"/>
          <w:tab w:val="left" w:pos="720"/>
        </w:tabs>
        <w:spacing w:after="0" w:line="240" w:lineRule="auto"/>
        <w:rPr>
          <w:rFonts w:ascii="Cambria" w:eastAsia="Cambria" w:hAnsi="Cambria" w:cs="Cambria"/>
          <w:sz w:val="20"/>
          <w:szCs w:val="20"/>
        </w:rPr>
      </w:pPr>
    </w:p>
    <w:p w14:paraId="46C9542F"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4AF61A5" w14:textId="77777777" w:rsidR="00937DBF" w:rsidRDefault="00AF6B5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41D739" w14:textId="77777777" w:rsidR="00937DBF" w:rsidRDefault="00AF6B5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3EA8F35" w14:textId="77777777" w:rsidR="00937DBF" w:rsidRDefault="00937DBF">
      <w:pPr>
        <w:rPr>
          <w:rFonts w:ascii="Cambria" w:eastAsia="Cambria" w:hAnsi="Cambria" w:cs="Cambria"/>
          <w:b/>
          <w:sz w:val="28"/>
          <w:szCs w:val="28"/>
        </w:rPr>
      </w:pPr>
    </w:p>
    <w:p w14:paraId="1884B481" w14:textId="77777777" w:rsidR="00937DBF" w:rsidRDefault="00AF6B50">
      <w:pPr>
        <w:jc w:val="center"/>
        <w:rPr>
          <w:rFonts w:ascii="Cambria" w:eastAsia="Cambria" w:hAnsi="Cambria" w:cs="Cambria"/>
          <w:b/>
          <w:sz w:val="28"/>
          <w:szCs w:val="28"/>
        </w:rPr>
      </w:pPr>
      <w:r>
        <w:rPr>
          <w:rFonts w:ascii="Cambria" w:eastAsia="Cambria" w:hAnsi="Cambria" w:cs="Cambria"/>
          <w:b/>
          <w:sz w:val="28"/>
          <w:szCs w:val="28"/>
        </w:rPr>
        <w:t>Course Details</w:t>
      </w:r>
    </w:p>
    <w:p w14:paraId="360D80F2" w14:textId="77777777" w:rsidR="00937DBF" w:rsidRDefault="00937DBF">
      <w:pPr>
        <w:tabs>
          <w:tab w:val="left" w:pos="360"/>
          <w:tab w:val="left" w:pos="720"/>
        </w:tabs>
        <w:spacing w:after="0" w:line="240" w:lineRule="auto"/>
        <w:jc w:val="center"/>
        <w:rPr>
          <w:rFonts w:ascii="Cambria" w:eastAsia="Cambria" w:hAnsi="Cambria" w:cs="Cambria"/>
          <w:b/>
          <w:sz w:val="28"/>
          <w:szCs w:val="28"/>
        </w:rPr>
      </w:pPr>
    </w:p>
    <w:p w14:paraId="3F1893B7" w14:textId="77777777" w:rsidR="00937DBF" w:rsidRDefault="00AF6B5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CE7981E"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982"/>
        <w:gridCol w:w="720"/>
        <w:gridCol w:w="4590"/>
        <w:gridCol w:w="3068"/>
      </w:tblGrid>
      <w:tr w:rsidR="00937DBF" w14:paraId="25081D33" w14:textId="77777777">
        <w:trPr>
          <w:trHeight w:val="150"/>
        </w:trPr>
        <w:tc>
          <w:tcPr>
            <w:tcW w:w="9360" w:type="dxa"/>
            <w:gridSpan w:val="4"/>
            <w:tcBorders>
              <w:top w:val="single" w:sz="12" w:space="0" w:color="000000"/>
              <w:bottom w:val="single" w:sz="12" w:space="0" w:color="000000"/>
            </w:tcBorders>
            <w:shd w:val="clear" w:color="auto" w:fill="FFFFFF"/>
          </w:tcPr>
          <w:p w14:paraId="4BC3790F" w14:textId="77777777" w:rsidR="00937DBF" w:rsidRDefault="00AF6B50">
            <w:pPr>
              <w:jc w:val="center"/>
              <w:rPr>
                <w:rFonts w:ascii="Cambria" w:eastAsia="Cambria" w:hAnsi="Cambria" w:cs="Cambria"/>
                <w:b/>
                <w:color w:val="000000"/>
                <w:sz w:val="20"/>
                <w:szCs w:val="20"/>
              </w:rPr>
            </w:pPr>
            <w:bookmarkStart w:id="2" w:name="_1fob9te" w:colFirst="0" w:colLast="0"/>
            <w:bookmarkEnd w:id="2"/>
            <w:r>
              <w:rPr>
                <w:rFonts w:ascii="Cambria" w:eastAsia="Cambria" w:hAnsi="Cambria" w:cs="Cambria"/>
                <w:sz w:val="20"/>
                <w:szCs w:val="20"/>
              </w:rPr>
              <w:t xml:space="preserve"> </w:t>
            </w:r>
            <w:r>
              <w:rPr>
                <w:rFonts w:ascii="Cambria" w:eastAsia="Cambria" w:hAnsi="Cambria" w:cs="Cambria"/>
                <w:b/>
                <w:sz w:val="20"/>
                <w:szCs w:val="20"/>
              </w:rPr>
              <w:t>Course Outline</w:t>
            </w:r>
          </w:p>
        </w:tc>
      </w:tr>
      <w:tr w:rsidR="00937DBF" w14:paraId="66CBEC35" w14:textId="77777777">
        <w:trPr>
          <w:trHeight w:val="150"/>
        </w:trPr>
        <w:tc>
          <w:tcPr>
            <w:tcW w:w="982" w:type="dxa"/>
            <w:tcBorders>
              <w:top w:val="single" w:sz="12" w:space="0" w:color="000000"/>
              <w:bottom w:val="single" w:sz="6" w:space="0" w:color="000000"/>
              <w:right w:val="single" w:sz="6" w:space="0" w:color="000000"/>
            </w:tcBorders>
            <w:shd w:val="clear" w:color="auto" w:fill="FFFFFF"/>
          </w:tcPr>
          <w:p w14:paraId="435504D2" w14:textId="77777777" w:rsidR="00937DBF" w:rsidRDefault="00AF6B50">
            <w:pPr>
              <w:jc w:val="center"/>
              <w:rPr>
                <w:rFonts w:ascii="Cambria" w:eastAsia="Cambria" w:hAnsi="Cambria" w:cs="Cambria"/>
                <w:b/>
                <w:color w:val="0033CC"/>
                <w:sz w:val="20"/>
                <w:szCs w:val="20"/>
              </w:rPr>
            </w:pPr>
            <w:r>
              <w:rPr>
                <w:rFonts w:ascii="Cambria" w:eastAsia="Cambria" w:hAnsi="Cambria" w:cs="Cambria"/>
                <w:b/>
                <w:color w:val="0033CC"/>
                <w:sz w:val="20"/>
                <w:szCs w:val="20"/>
              </w:rPr>
              <w:t>Session</w:t>
            </w:r>
          </w:p>
        </w:tc>
        <w:tc>
          <w:tcPr>
            <w:tcW w:w="720" w:type="dxa"/>
            <w:tcBorders>
              <w:top w:val="single" w:sz="12" w:space="0" w:color="000000"/>
              <w:bottom w:val="single" w:sz="6" w:space="0" w:color="000000"/>
              <w:right w:val="single" w:sz="6" w:space="0" w:color="000000"/>
            </w:tcBorders>
            <w:shd w:val="clear" w:color="auto" w:fill="FFFFFF"/>
          </w:tcPr>
          <w:p w14:paraId="2FA6B738" w14:textId="77777777" w:rsidR="00937DBF" w:rsidRDefault="00AF6B50">
            <w:pPr>
              <w:jc w:val="center"/>
              <w:rPr>
                <w:rFonts w:ascii="Cambria" w:eastAsia="Cambria" w:hAnsi="Cambria" w:cs="Cambria"/>
                <w:b/>
                <w:color w:val="0033CC"/>
                <w:sz w:val="20"/>
                <w:szCs w:val="20"/>
              </w:rPr>
            </w:pPr>
            <w:r>
              <w:rPr>
                <w:rFonts w:ascii="Cambria" w:eastAsia="Cambria" w:hAnsi="Cambria" w:cs="Cambria"/>
                <w:b/>
                <w:color w:val="0033CC"/>
                <w:sz w:val="20"/>
                <w:szCs w:val="20"/>
              </w:rPr>
              <w:t>Date</w:t>
            </w:r>
          </w:p>
          <w:p w14:paraId="29CFAB66" w14:textId="77777777" w:rsidR="00937DBF" w:rsidRDefault="00937DBF">
            <w:pPr>
              <w:jc w:val="center"/>
              <w:rPr>
                <w:rFonts w:ascii="Cambria" w:eastAsia="Cambria" w:hAnsi="Cambria" w:cs="Cambria"/>
                <w:b/>
                <w:color w:val="0033CC"/>
                <w:sz w:val="20"/>
                <w:szCs w:val="20"/>
              </w:rPr>
            </w:pPr>
          </w:p>
        </w:tc>
        <w:tc>
          <w:tcPr>
            <w:tcW w:w="4590" w:type="dxa"/>
            <w:tcBorders>
              <w:top w:val="single" w:sz="12" w:space="0" w:color="000000"/>
              <w:left w:val="single" w:sz="6" w:space="0" w:color="000000"/>
              <w:bottom w:val="single" w:sz="6" w:space="0" w:color="000000"/>
              <w:right w:val="single" w:sz="6" w:space="0" w:color="000000"/>
            </w:tcBorders>
            <w:shd w:val="clear" w:color="auto" w:fill="FFFFFF"/>
          </w:tcPr>
          <w:p w14:paraId="1EEF298B" w14:textId="77777777" w:rsidR="00937DBF" w:rsidRDefault="00AF6B50">
            <w:pPr>
              <w:jc w:val="center"/>
              <w:rPr>
                <w:rFonts w:ascii="Cambria" w:eastAsia="Cambria" w:hAnsi="Cambria" w:cs="Cambria"/>
                <w:b/>
                <w:color w:val="0033CC"/>
                <w:sz w:val="20"/>
                <w:szCs w:val="20"/>
              </w:rPr>
            </w:pPr>
            <w:r>
              <w:rPr>
                <w:rFonts w:ascii="Cambria" w:eastAsia="Cambria" w:hAnsi="Cambria" w:cs="Cambria"/>
                <w:b/>
                <w:color w:val="0033CC"/>
                <w:sz w:val="20"/>
                <w:szCs w:val="20"/>
              </w:rPr>
              <w:t>Topic</w:t>
            </w:r>
          </w:p>
        </w:tc>
        <w:tc>
          <w:tcPr>
            <w:tcW w:w="3068" w:type="dxa"/>
            <w:tcBorders>
              <w:top w:val="single" w:sz="12" w:space="0" w:color="000000"/>
              <w:left w:val="single" w:sz="6" w:space="0" w:color="000000"/>
              <w:bottom w:val="single" w:sz="6" w:space="0" w:color="000000"/>
            </w:tcBorders>
            <w:shd w:val="clear" w:color="auto" w:fill="FFFFFF"/>
          </w:tcPr>
          <w:p w14:paraId="581989E5" w14:textId="77777777" w:rsidR="00937DBF" w:rsidRDefault="00AF6B50">
            <w:pPr>
              <w:jc w:val="center"/>
              <w:rPr>
                <w:rFonts w:ascii="Cambria" w:eastAsia="Cambria" w:hAnsi="Cambria" w:cs="Cambria"/>
                <w:b/>
                <w:color w:val="0033CC"/>
                <w:sz w:val="20"/>
                <w:szCs w:val="20"/>
              </w:rPr>
            </w:pPr>
            <w:r>
              <w:rPr>
                <w:rFonts w:ascii="Cambria" w:eastAsia="Cambria" w:hAnsi="Cambria" w:cs="Cambria"/>
                <w:b/>
                <w:color w:val="0033CC"/>
                <w:sz w:val="20"/>
                <w:szCs w:val="20"/>
              </w:rPr>
              <w:t>Reading/Homework/In-class Assignments</w:t>
            </w:r>
          </w:p>
        </w:tc>
      </w:tr>
      <w:tr w:rsidR="00937DBF" w14:paraId="0D7FB830" w14:textId="77777777">
        <w:trPr>
          <w:trHeight w:val="345"/>
        </w:trPr>
        <w:tc>
          <w:tcPr>
            <w:tcW w:w="982"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38319B2D"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621AD2BB" w14:textId="77777777" w:rsidR="00937DBF" w:rsidRDefault="00937DBF">
            <w:pPr>
              <w:keepNext/>
              <w:jc w:val="center"/>
              <w:rPr>
                <w:rFonts w:ascii="Cambria" w:eastAsia="Cambria" w:hAnsi="Cambria" w:cs="Cambria"/>
                <w:b/>
                <w:sz w:val="20"/>
                <w:szCs w:val="20"/>
              </w:rPr>
            </w:pPr>
          </w:p>
        </w:tc>
        <w:tc>
          <w:tcPr>
            <w:tcW w:w="4590" w:type="dxa"/>
            <w:tcBorders>
              <w:top w:val="single" w:sz="6" w:space="0" w:color="000000"/>
              <w:left w:val="single" w:sz="4" w:space="0" w:color="000000"/>
              <w:bottom w:val="single" w:sz="6" w:space="0" w:color="000000"/>
              <w:right w:val="single" w:sz="4" w:space="0" w:color="000000"/>
            </w:tcBorders>
            <w:shd w:val="clear" w:color="auto" w:fill="FFFFFF"/>
          </w:tcPr>
          <w:p w14:paraId="3A13316A"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Course Introduction</w:t>
            </w:r>
            <w:r>
              <w:rPr>
                <w:rFonts w:ascii="Cambria" w:eastAsia="Cambria" w:hAnsi="Cambria" w:cs="Cambria"/>
                <w:sz w:val="20"/>
                <w:szCs w:val="20"/>
              </w:rPr>
              <w:br/>
              <w:t>Exploring concepts of culture</w:t>
            </w:r>
          </w:p>
        </w:tc>
        <w:tc>
          <w:tcPr>
            <w:tcW w:w="3068" w:type="dxa"/>
            <w:tcBorders>
              <w:top w:val="single" w:sz="6" w:space="0" w:color="000000"/>
              <w:left w:val="single" w:sz="4" w:space="0" w:color="000000"/>
              <w:bottom w:val="single" w:sz="6" w:space="0" w:color="000000"/>
              <w:right w:val="single" w:sz="4" w:space="0" w:color="000000"/>
            </w:tcBorders>
            <w:shd w:val="clear" w:color="auto" w:fill="FFFFFF"/>
          </w:tcPr>
          <w:p w14:paraId="0D5B956A" w14:textId="77777777" w:rsidR="00937DBF" w:rsidRDefault="00AF6B5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Wells, Black &amp; Gupta, Ch. 1</w:t>
            </w:r>
          </w:p>
        </w:tc>
      </w:tr>
      <w:tr w:rsidR="00937DBF" w14:paraId="70807A29" w14:textId="77777777">
        <w:trPr>
          <w:trHeight w:val="285"/>
        </w:trPr>
        <w:tc>
          <w:tcPr>
            <w:tcW w:w="982"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77C9B125"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0F9DE2FD" w14:textId="77777777" w:rsidR="00937DBF" w:rsidRDefault="00937DBF">
            <w:pPr>
              <w:keepNext/>
              <w:jc w:val="center"/>
              <w:rPr>
                <w:rFonts w:ascii="Cambria" w:eastAsia="Cambria" w:hAnsi="Cambria" w:cs="Cambria"/>
                <w:b/>
                <w:sz w:val="20"/>
                <w:szCs w:val="20"/>
              </w:rPr>
            </w:pPr>
          </w:p>
        </w:tc>
        <w:tc>
          <w:tcPr>
            <w:tcW w:w="4590" w:type="dxa"/>
            <w:tcBorders>
              <w:top w:val="single" w:sz="6" w:space="0" w:color="000000"/>
              <w:left w:val="single" w:sz="4" w:space="0" w:color="000000"/>
              <w:bottom w:val="single" w:sz="6" w:space="0" w:color="000000"/>
              <w:right w:val="single" w:sz="4" w:space="0" w:color="000000"/>
            </w:tcBorders>
            <w:shd w:val="clear" w:color="auto" w:fill="FFFFFF"/>
          </w:tcPr>
          <w:p w14:paraId="3719B1D8"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Sociocultural Aspects of Occupation</w:t>
            </w:r>
          </w:p>
          <w:p w14:paraId="6FC86C34"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Sociopolitical Aspects of Occupation: Occupational Justice</w:t>
            </w:r>
          </w:p>
          <w:p w14:paraId="76EC04B1"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Changing Language of Cultural Competence</w:t>
            </w:r>
          </w:p>
        </w:tc>
        <w:tc>
          <w:tcPr>
            <w:tcW w:w="3068" w:type="dxa"/>
            <w:tcBorders>
              <w:top w:val="single" w:sz="6" w:space="0" w:color="000000"/>
              <w:left w:val="single" w:sz="4" w:space="0" w:color="000000"/>
              <w:bottom w:val="single" w:sz="6" w:space="0" w:color="000000"/>
              <w:right w:val="single" w:sz="4" w:space="0" w:color="000000"/>
            </w:tcBorders>
            <w:shd w:val="clear" w:color="auto" w:fill="FFFFFF"/>
          </w:tcPr>
          <w:p w14:paraId="577CF99A" w14:textId="77777777" w:rsidR="00937DBF" w:rsidRDefault="00AF6B5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Wells, Black &amp; Gupta, Ch. 2, 3 &amp; 4</w:t>
            </w:r>
          </w:p>
        </w:tc>
      </w:tr>
      <w:tr w:rsidR="00937DBF" w14:paraId="5AF4351F" w14:textId="77777777">
        <w:trPr>
          <w:trHeight w:val="975"/>
        </w:trPr>
        <w:tc>
          <w:tcPr>
            <w:tcW w:w="982" w:type="dxa"/>
            <w:tcBorders>
              <w:top w:val="single" w:sz="4" w:space="0" w:color="000000"/>
              <w:left w:val="single" w:sz="4" w:space="0" w:color="000000"/>
              <w:right w:val="single" w:sz="4" w:space="0" w:color="000000"/>
            </w:tcBorders>
            <w:shd w:val="clear" w:color="auto" w:fill="FFFFFF"/>
            <w:vAlign w:val="center"/>
          </w:tcPr>
          <w:p w14:paraId="0BDB6258"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right w:val="single" w:sz="4" w:space="0" w:color="000000"/>
            </w:tcBorders>
            <w:shd w:val="clear" w:color="auto" w:fill="FFFFFF"/>
            <w:vAlign w:val="center"/>
          </w:tcPr>
          <w:p w14:paraId="7A588FB9"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328EB088"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Model for Cultural Effectiveness</w:t>
            </w:r>
          </w:p>
          <w:p w14:paraId="271722DB"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Cultural Self-Awareness, Critical Reflection, and Transforming Attitudes</w:t>
            </w:r>
          </w:p>
          <w:p w14:paraId="3DA0F00B"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Prejudice, Privilege, and Power</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225B095" w14:textId="77777777" w:rsidR="00937DBF" w:rsidRDefault="00AF6B50">
            <w:pPr>
              <w:pBdr>
                <w:top w:val="nil"/>
                <w:left w:val="nil"/>
                <w:bottom w:val="nil"/>
                <w:right w:val="nil"/>
                <w:between w:val="nil"/>
              </w:pBdr>
              <w:jc w:val="center"/>
              <w:rPr>
                <w:rFonts w:ascii="Cambria" w:eastAsia="Cambria" w:hAnsi="Cambria" w:cs="Cambria"/>
                <w:color w:val="000000"/>
                <w:sz w:val="20"/>
                <w:szCs w:val="20"/>
              </w:rPr>
            </w:pPr>
            <w:r>
              <w:rPr>
                <w:rFonts w:ascii="Cambria" w:eastAsia="Cambria" w:hAnsi="Cambria" w:cs="Cambria"/>
                <w:color w:val="000000"/>
                <w:sz w:val="20"/>
                <w:szCs w:val="20"/>
              </w:rPr>
              <w:t>Wells, Black &amp; Gupta, Ch. 5, 6 &amp; 7</w:t>
            </w:r>
          </w:p>
        </w:tc>
      </w:tr>
      <w:tr w:rsidR="00937DBF" w14:paraId="7321E3FC" w14:textId="77777777">
        <w:trPr>
          <w:trHeight w:val="242"/>
        </w:trPr>
        <w:tc>
          <w:tcPr>
            <w:tcW w:w="982" w:type="dxa"/>
            <w:tcBorders>
              <w:top w:val="single" w:sz="4" w:space="0" w:color="000000"/>
              <w:left w:val="single" w:sz="4" w:space="0" w:color="000000"/>
              <w:right w:val="single" w:sz="4" w:space="0" w:color="000000"/>
            </w:tcBorders>
            <w:shd w:val="clear" w:color="auto" w:fill="FFFFFF"/>
            <w:vAlign w:val="center"/>
          </w:tcPr>
          <w:p w14:paraId="65A6BCCD"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right w:val="single" w:sz="4" w:space="0" w:color="000000"/>
            </w:tcBorders>
            <w:shd w:val="clear" w:color="auto" w:fill="FFFFFF"/>
            <w:vAlign w:val="center"/>
          </w:tcPr>
          <w:p w14:paraId="48A5FCCF"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2E0601A"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Acquiring Cultural Self-Awareness</w:t>
            </w:r>
          </w:p>
          <w:p w14:paraId="14D38330"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Health Status and Health Disparities</w:t>
            </w:r>
          </w:p>
          <w:p w14:paraId="115C95B1"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Exploring Cultural Knowledge</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27E76531"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 8, 9 &amp; 10</w:t>
            </w:r>
          </w:p>
        </w:tc>
      </w:tr>
      <w:tr w:rsidR="00937DBF" w14:paraId="246360D9" w14:textId="77777777">
        <w:trPr>
          <w:trHeight w:val="263"/>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3CEB"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05AC"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7706C87"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Developing Cross-Cultural Communication Skills</w:t>
            </w:r>
          </w:p>
          <w:p w14:paraId="3F00571A"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Effective Patient–Provider Communication in Cross Cultural Encounters</w:t>
            </w:r>
          </w:p>
          <w:p w14:paraId="0B1A550B"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Developing a Personal Plan to Advance Cultural Effectiveness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0C3D3D3F"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Ch.11, 12 &amp; 13</w:t>
            </w:r>
          </w:p>
        </w:tc>
      </w:tr>
      <w:tr w:rsidR="00937DBF" w14:paraId="4A60D90B" w14:textId="77777777">
        <w:trPr>
          <w:trHeight w:val="257"/>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18D6"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7F77"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9B6DB23"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Issues in Clinical Interaction for Culture Effectiveness</w:t>
            </w:r>
          </w:p>
          <w:p w14:paraId="17019E91"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Culture and Ethics</w:t>
            </w:r>
          </w:p>
          <w:p w14:paraId="342CD3C7"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Client-Centered Cross-Cultural Occupational Therapy: A Phenomenological Study</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36C54E7D"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 14, 15 &amp; 16</w:t>
            </w:r>
          </w:p>
        </w:tc>
      </w:tr>
      <w:tr w:rsidR="00937DBF" w14:paraId="7537045D" w14:textId="77777777">
        <w:trPr>
          <w:trHeight w:val="338"/>
        </w:trPr>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3475A"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4FEB1"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462BB294"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Cultural Essence of Patient Encounters</w:t>
            </w:r>
          </w:p>
          <w:p w14:paraId="156EBAC0"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Cultural Values and Lifestyles</w:t>
            </w:r>
          </w:p>
          <w:p w14:paraId="53FF0934"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Evidence-Based Strategies for Addressing Language Disparities in Patient Care</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7A10E53B" w14:textId="77777777" w:rsidR="00937DBF" w:rsidRDefault="00AF6B50">
            <w:pPr>
              <w:jc w:val="center"/>
              <w:rPr>
                <w:rFonts w:ascii="Cambria" w:eastAsia="Cambria" w:hAnsi="Cambria" w:cs="Cambria"/>
                <w:sz w:val="20"/>
                <w:szCs w:val="20"/>
              </w:rPr>
            </w:pPr>
            <w:r>
              <w:rPr>
                <w:rFonts w:ascii="Cambria" w:eastAsia="Cambria" w:hAnsi="Cambria" w:cs="Cambria"/>
                <w:sz w:val="20"/>
                <w:szCs w:val="20"/>
              </w:rPr>
              <w:t>Wells, Black &amp; Gupta, Ch. 17, 18 &amp; 19</w:t>
            </w:r>
          </w:p>
        </w:tc>
      </w:tr>
      <w:tr w:rsidR="00937DBF" w14:paraId="6B22EAD2"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F4E68"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FD7E8"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1EA96E2"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Integration of Health Promotion, Culture, and Occupational Therapy: Case Scenario</w:t>
            </w:r>
          </w:p>
          <w:p w14:paraId="1FAB070A"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Influence of Culture on Food in Occupational Therapy Intervention</w:t>
            </w:r>
          </w:p>
          <w:p w14:paraId="7F39C12E"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Educating for Cultural Effectiveness (Roxie)</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65B4FB8B"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 20, 21 &amp; 22</w:t>
            </w:r>
          </w:p>
        </w:tc>
      </w:tr>
      <w:tr w:rsidR="00937DBF" w14:paraId="1D326553"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766A3"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947DF"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7256E284"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Experiential and Reflective Educational Strategies to Facilitates Cultural Competence</w:t>
            </w:r>
          </w:p>
          <w:p w14:paraId="0A3CDE1D"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Culturally Responsive Care in Occupational Therapy Practice: Bridging Classroom to Community</w:t>
            </w:r>
          </w:p>
          <w:p w14:paraId="5C21B143"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Building an Inclusive Educational Environment to Support Diversity</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139A300F" w14:textId="77777777" w:rsidR="00937DBF" w:rsidRDefault="00AF6B50">
            <w:pPr>
              <w:jc w:val="center"/>
              <w:rPr>
                <w:rFonts w:ascii="Cambria" w:eastAsia="Cambria" w:hAnsi="Cambria" w:cs="Cambria"/>
                <w:sz w:val="20"/>
                <w:szCs w:val="20"/>
              </w:rPr>
            </w:pPr>
            <w:r>
              <w:rPr>
                <w:rFonts w:ascii="Cambria" w:eastAsia="Cambria" w:hAnsi="Cambria" w:cs="Cambria"/>
                <w:sz w:val="20"/>
                <w:szCs w:val="20"/>
              </w:rPr>
              <w:t>Wells, Black &amp; Gupta, Ch. 23, 24 &amp; 25</w:t>
            </w:r>
          </w:p>
        </w:tc>
      </w:tr>
      <w:tr w:rsidR="00937DBF" w14:paraId="19D84656"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EBA2"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D6E75"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545358B7"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Fostering Cultural Awareness through Fieldwork Experiences with People from Refugee Background</w:t>
            </w:r>
          </w:p>
          <w:p w14:paraId="1C7F58FF" w14:textId="77777777" w:rsidR="00937DBF" w:rsidRDefault="00AF6B50">
            <w:pPr>
              <w:keepNext/>
              <w:jc w:val="center"/>
              <w:rPr>
                <w:rFonts w:ascii="Cambria" w:eastAsia="Cambria" w:hAnsi="Cambria" w:cs="Cambria"/>
                <w:sz w:val="20"/>
                <w:szCs w:val="20"/>
              </w:rPr>
            </w:pPr>
            <w:r>
              <w:rPr>
                <w:rFonts w:ascii="Cambria" w:eastAsia="Cambria" w:hAnsi="Cambria" w:cs="Cambria"/>
                <w:sz w:val="20"/>
                <w:szCs w:val="20"/>
              </w:rPr>
              <w:t>Issues in Community and Population-based Practice for Culture Effectiveness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5C85F36B"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 26 &amp; 27</w:t>
            </w:r>
          </w:p>
        </w:tc>
      </w:tr>
      <w:tr w:rsidR="00937DBF" w14:paraId="0CE489CE"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F0B64"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AD01" w14:textId="77777777" w:rsidR="00937DBF" w:rsidRDefault="00937DBF">
            <w:pPr>
              <w:pBdr>
                <w:top w:val="nil"/>
                <w:left w:val="nil"/>
                <w:bottom w:val="nil"/>
                <w:right w:val="nil"/>
                <w:between w:val="nil"/>
              </w:pBdr>
              <w:jc w:val="center"/>
              <w:rPr>
                <w:rFonts w:ascii="Cambria" w:eastAsia="Cambria" w:hAnsi="Cambria" w:cs="Cambria"/>
                <w:b/>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CDDE99D"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Developing a Handwriting Instruction Program for Adults Learning English as a Second Language</w:t>
            </w:r>
          </w:p>
          <w:p w14:paraId="3857F564"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The Living Well Program: A Community-based Participatory Wellness Program</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216DD080" w14:textId="77777777" w:rsidR="00937DBF" w:rsidRDefault="00AF6B50">
            <w:pPr>
              <w:ind w:left="144"/>
              <w:jc w:val="center"/>
              <w:rPr>
                <w:rFonts w:ascii="Cambria" w:eastAsia="Cambria" w:hAnsi="Cambria" w:cs="Cambria"/>
                <w:sz w:val="20"/>
                <w:szCs w:val="20"/>
              </w:rPr>
            </w:pPr>
            <w:r>
              <w:rPr>
                <w:rFonts w:ascii="Cambria" w:eastAsia="Cambria" w:hAnsi="Cambria" w:cs="Cambria"/>
                <w:sz w:val="20"/>
                <w:szCs w:val="20"/>
              </w:rPr>
              <w:t>Wells, Black &amp; Gupta, Ch. 28 &amp; 29</w:t>
            </w:r>
          </w:p>
        </w:tc>
      </w:tr>
      <w:tr w:rsidR="00937DBF" w14:paraId="5D65FAC7"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76C5E"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52566" w14:textId="77777777" w:rsidR="00937DBF" w:rsidRDefault="00937DBF">
            <w:pPr>
              <w:keepNext/>
              <w:jc w:val="center"/>
              <w:rPr>
                <w:rFonts w:ascii="Cambria" w:eastAsia="Cambria" w:hAnsi="Cambria" w:cs="Cambria"/>
                <w:b/>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518865F6"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Health Research and Issues of Race, Ethnicity, and Culture</w:t>
            </w:r>
          </w:p>
          <w:p w14:paraId="78BC7923" w14:textId="77777777" w:rsidR="00937DBF" w:rsidRDefault="00AF6B50">
            <w:pPr>
              <w:shd w:val="clear" w:color="auto" w:fill="FFFFFF"/>
              <w:jc w:val="center"/>
              <w:rPr>
                <w:rFonts w:ascii="Cambria" w:eastAsia="Cambria" w:hAnsi="Cambria" w:cs="Cambria"/>
                <w:sz w:val="20"/>
                <w:szCs w:val="20"/>
              </w:rPr>
            </w:pPr>
            <w:r>
              <w:rPr>
                <w:rFonts w:ascii="Cambria" w:eastAsia="Cambria" w:hAnsi="Cambria" w:cs="Cambria"/>
                <w:sz w:val="20"/>
                <w:szCs w:val="20"/>
              </w:rPr>
              <w:t>Cultural Competence and the Research Process: A Study Comparing Mexican-American and European-American Older Adults’ Strategies for Promoting Functional Independence</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71802DB2"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Wells, Black &amp; Gupta, Ch. 30 &amp; 31</w:t>
            </w:r>
          </w:p>
        </w:tc>
      </w:tr>
      <w:tr w:rsidR="00937DBF" w14:paraId="329190DD"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27A89"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3B63A" w14:textId="77777777" w:rsidR="00937DBF" w:rsidRDefault="00937DBF">
            <w:pPr>
              <w:pBdr>
                <w:top w:val="nil"/>
                <w:left w:val="nil"/>
                <w:bottom w:val="nil"/>
                <w:right w:val="nil"/>
                <w:between w:val="nil"/>
              </w:pBdr>
              <w:jc w:val="center"/>
              <w:rPr>
                <w:rFonts w:ascii="Cambria" w:eastAsia="Cambria" w:hAnsi="Cambria" w:cs="Cambria"/>
                <w:b/>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21E2D4D2" w14:textId="77777777" w:rsidR="00937DBF" w:rsidRDefault="00AF6B50">
            <w:pPr>
              <w:shd w:val="clear" w:color="auto" w:fill="FFFFFF"/>
              <w:ind w:left="1215" w:hanging="1440"/>
              <w:jc w:val="center"/>
              <w:rPr>
                <w:rFonts w:ascii="Cambria" w:eastAsia="Cambria" w:hAnsi="Cambria" w:cs="Cambria"/>
                <w:sz w:val="20"/>
                <w:szCs w:val="20"/>
              </w:rPr>
            </w:pPr>
            <w:r>
              <w:rPr>
                <w:rFonts w:ascii="Cambria" w:eastAsia="Cambria" w:hAnsi="Cambria" w:cs="Cambria"/>
                <w:sz w:val="20"/>
                <w:szCs w:val="20"/>
              </w:rPr>
              <w:t>Tools for Assessing Cultural Competence</w:t>
            </w:r>
          </w:p>
          <w:p w14:paraId="160B389C" w14:textId="77777777" w:rsidR="00937DBF" w:rsidRDefault="00AF6B50">
            <w:pPr>
              <w:shd w:val="clear" w:color="auto" w:fill="FFFFFF"/>
              <w:ind w:left="1215" w:hanging="1440"/>
              <w:jc w:val="center"/>
              <w:rPr>
                <w:rFonts w:ascii="Cambria" w:eastAsia="Cambria" w:hAnsi="Cambria" w:cs="Cambria"/>
                <w:sz w:val="20"/>
                <w:szCs w:val="20"/>
              </w:rPr>
            </w:pPr>
            <w:r>
              <w:rPr>
                <w:rFonts w:ascii="Cambria" w:eastAsia="Cambria" w:hAnsi="Cambria" w:cs="Cambria"/>
                <w:sz w:val="20"/>
                <w:szCs w:val="20"/>
              </w:rPr>
              <w:t>Evidence for Culturally Effectiveness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4787749D"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Wells, Black &amp; Gupta, Ch. 32 &amp; 33</w:t>
            </w:r>
          </w:p>
        </w:tc>
      </w:tr>
      <w:tr w:rsidR="00937DBF" w14:paraId="7BD24968"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F425C"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16F41" w14:textId="77777777" w:rsidR="00937DBF" w:rsidRDefault="00937DBF">
            <w:pPr>
              <w:pBdr>
                <w:top w:val="nil"/>
                <w:left w:val="nil"/>
                <w:bottom w:val="nil"/>
                <w:right w:val="nil"/>
                <w:between w:val="nil"/>
              </w:pBdr>
              <w:jc w:val="center"/>
              <w:rPr>
                <w:rFonts w:ascii="Cambria" w:eastAsia="Cambria" w:hAnsi="Cambria" w:cs="Cambria"/>
                <w:b/>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1725F46C"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Teaching Presentations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261E849D" w14:textId="77777777" w:rsidR="00937DBF" w:rsidRDefault="00937DBF">
            <w:pPr>
              <w:keepNext/>
              <w:ind w:left="144"/>
              <w:jc w:val="center"/>
              <w:rPr>
                <w:rFonts w:ascii="Cambria" w:eastAsia="Cambria" w:hAnsi="Cambria" w:cs="Cambria"/>
                <w:sz w:val="20"/>
                <w:szCs w:val="20"/>
              </w:rPr>
            </w:pPr>
          </w:p>
        </w:tc>
      </w:tr>
      <w:tr w:rsidR="00937DBF" w14:paraId="43D75BE6"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71AD5"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D478E" w14:textId="77777777" w:rsidR="00937DBF" w:rsidRDefault="00937DBF">
            <w:pPr>
              <w:pBdr>
                <w:top w:val="nil"/>
                <w:left w:val="nil"/>
                <w:bottom w:val="nil"/>
                <w:right w:val="nil"/>
                <w:between w:val="nil"/>
              </w:pBdr>
              <w:jc w:val="center"/>
              <w:rPr>
                <w:rFonts w:ascii="Cambria" w:eastAsia="Cambria" w:hAnsi="Cambria" w:cs="Cambria"/>
                <w:b/>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0F9ED4D3"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Teaching Presentations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5B576C01" w14:textId="77777777" w:rsidR="00937DBF" w:rsidRDefault="00937DBF">
            <w:pPr>
              <w:keepNext/>
              <w:ind w:left="144"/>
              <w:jc w:val="center"/>
              <w:rPr>
                <w:rFonts w:ascii="Cambria" w:eastAsia="Cambria" w:hAnsi="Cambria" w:cs="Cambria"/>
                <w:sz w:val="20"/>
                <w:szCs w:val="20"/>
              </w:rPr>
            </w:pPr>
          </w:p>
        </w:tc>
      </w:tr>
      <w:tr w:rsidR="00937DBF" w14:paraId="7C256E91" w14:textId="77777777">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D51DC" w14:textId="77777777" w:rsidR="00937DBF" w:rsidRDefault="00937DBF">
            <w:pPr>
              <w:numPr>
                <w:ilvl w:val="0"/>
                <w:numId w:val="1"/>
              </w:numPr>
              <w:ind w:left="360"/>
              <w:jc w:val="center"/>
              <w:rPr>
                <w:rFonts w:ascii="Cambria" w:eastAsia="Cambria" w:hAnsi="Cambria" w:cs="Cambria"/>
                <w:b/>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A2D74" w14:textId="77777777" w:rsidR="00937DBF" w:rsidRDefault="00937DBF">
            <w:pPr>
              <w:pBdr>
                <w:top w:val="nil"/>
                <w:left w:val="nil"/>
                <w:bottom w:val="nil"/>
                <w:right w:val="nil"/>
                <w:between w:val="nil"/>
              </w:pBdr>
              <w:jc w:val="center"/>
              <w:rPr>
                <w:rFonts w:ascii="Cambria" w:eastAsia="Cambria" w:hAnsi="Cambria" w:cs="Cambria"/>
                <w:b/>
                <w:color w:val="000000"/>
                <w:sz w:val="20"/>
                <w:szCs w:val="20"/>
              </w:rPr>
            </w:pPr>
          </w:p>
        </w:tc>
        <w:tc>
          <w:tcPr>
            <w:tcW w:w="4590" w:type="dxa"/>
            <w:tcBorders>
              <w:top w:val="single" w:sz="4" w:space="0" w:color="000000"/>
              <w:left w:val="single" w:sz="4" w:space="0" w:color="000000"/>
              <w:bottom w:val="single" w:sz="4" w:space="0" w:color="000000"/>
              <w:right w:val="single" w:sz="4" w:space="0" w:color="000000"/>
            </w:tcBorders>
            <w:shd w:val="clear" w:color="auto" w:fill="FFFFFF"/>
          </w:tcPr>
          <w:p w14:paraId="525E8E63" w14:textId="77777777" w:rsidR="00937DBF" w:rsidRDefault="00AF6B50">
            <w:pPr>
              <w:keepNext/>
              <w:ind w:left="144"/>
              <w:jc w:val="center"/>
              <w:rPr>
                <w:rFonts w:ascii="Cambria" w:eastAsia="Cambria" w:hAnsi="Cambria" w:cs="Cambria"/>
                <w:sz w:val="20"/>
                <w:szCs w:val="20"/>
              </w:rPr>
            </w:pPr>
            <w:r>
              <w:rPr>
                <w:rFonts w:ascii="Cambria" w:eastAsia="Cambria" w:hAnsi="Cambria" w:cs="Cambria"/>
                <w:sz w:val="20"/>
                <w:szCs w:val="20"/>
              </w:rPr>
              <w:t>Teaching Presentations</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14:paraId="10893E3D" w14:textId="77777777" w:rsidR="00937DBF" w:rsidRDefault="00937DBF">
            <w:pPr>
              <w:keepNext/>
              <w:ind w:left="144"/>
              <w:jc w:val="center"/>
              <w:rPr>
                <w:rFonts w:ascii="Cambria" w:eastAsia="Cambria" w:hAnsi="Cambria" w:cs="Cambria"/>
                <w:b/>
                <w:sz w:val="20"/>
                <w:szCs w:val="20"/>
              </w:rPr>
            </w:pPr>
          </w:p>
        </w:tc>
      </w:tr>
    </w:tbl>
    <w:p w14:paraId="430FAAA9" w14:textId="77777777" w:rsidR="00937DBF" w:rsidRDefault="00937DBF">
      <w:pPr>
        <w:tabs>
          <w:tab w:val="left" w:pos="360"/>
          <w:tab w:val="left" w:pos="720"/>
        </w:tabs>
        <w:spacing w:after="0"/>
        <w:rPr>
          <w:rFonts w:ascii="Cambria" w:eastAsia="Cambria" w:hAnsi="Cambria" w:cs="Cambria"/>
          <w:sz w:val="20"/>
          <w:szCs w:val="20"/>
        </w:rPr>
      </w:pPr>
    </w:p>
    <w:p w14:paraId="4B12E425" w14:textId="77777777" w:rsidR="00937DBF" w:rsidRDefault="00937DBF">
      <w:pPr>
        <w:tabs>
          <w:tab w:val="left" w:pos="360"/>
          <w:tab w:val="left" w:pos="720"/>
        </w:tabs>
        <w:spacing w:after="0"/>
        <w:rPr>
          <w:rFonts w:ascii="Cambria" w:eastAsia="Cambria" w:hAnsi="Cambria" w:cs="Cambria"/>
          <w:sz w:val="20"/>
          <w:szCs w:val="20"/>
        </w:rPr>
      </w:pPr>
    </w:p>
    <w:p w14:paraId="2EC7359C"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60772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EC869C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598E4012" w14:textId="77777777" w:rsidR="00937DBF" w:rsidRDefault="00937DBF">
      <w:pPr>
        <w:tabs>
          <w:tab w:val="left" w:pos="360"/>
          <w:tab w:val="left" w:pos="720"/>
        </w:tabs>
        <w:spacing w:after="0" w:line="240" w:lineRule="auto"/>
        <w:rPr>
          <w:rFonts w:ascii="Cambria" w:eastAsia="Cambria" w:hAnsi="Cambria" w:cs="Cambria"/>
          <w:sz w:val="20"/>
          <w:szCs w:val="20"/>
        </w:rPr>
      </w:pPr>
    </w:p>
    <w:p w14:paraId="413CD166"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53A0E3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large enough for 30 students.  Current faculty within the OT department will serve as course instructors for the course. Additional faculty are not needed to teach this course.</w:t>
      </w:r>
    </w:p>
    <w:p w14:paraId="2F4158B6" w14:textId="77777777" w:rsidR="00937DBF" w:rsidRDefault="00AF6B5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8F4FF1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9EA8E9C" w14:textId="77777777" w:rsidR="00937DBF" w:rsidRDefault="00937DBF">
      <w:pPr>
        <w:tabs>
          <w:tab w:val="left" w:pos="360"/>
          <w:tab w:val="left" w:pos="720"/>
        </w:tabs>
        <w:spacing w:after="0" w:line="240" w:lineRule="auto"/>
        <w:rPr>
          <w:rFonts w:ascii="Cambria" w:eastAsia="Cambria" w:hAnsi="Cambria" w:cs="Cambria"/>
          <w:b/>
          <w:sz w:val="24"/>
          <w:szCs w:val="24"/>
        </w:rPr>
      </w:pPr>
    </w:p>
    <w:p w14:paraId="666DE9AF"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color w:val="000000"/>
        </w:rPr>
        <w:t>Yes</w:t>
      </w:r>
      <w:proofErr w:type="gramEnd"/>
      <w:r>
        <w:rPr>
          <w:rFonts w:ascii="Cambria" w:eastAsia="Cambria" w:hAnsi="Cambria" w:cs="Cambria"/>
          <w:color w:val="000000"/>
          <w:sz w:val="20"/>
          <w:szCs w:val="20"/>
        </w:rPr>
        <w:tab/>
        <w:t xml:space="preserve">Does this course require course fees?  </w:t>
      </w:r>
    </w:p>
    <w:p w14:paraId="21AAD7CF" w14:textId="77777777" w:rsidR="00937DBF" w:rsidRDefault="00AF6B5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225F5FE" w14:textId="77777777" w:rsidR="00937DBF" w:rsidRDefault="00AF6B50">
      <w:pPr>
        <w:shd w:val="clear" w:color="auto" w:fill="FFFFFF"/>
        <w:spacing w:after="0" w:line="240" w:lineRule="auto"/>
        <w:jc w:val="center"/>
        <w:rPr>
          <w:rFonts w:ascii="Georgia" w:eastAsia="Georgia" w:hAnsi="Georgia" w:cs="Georgia"/>
          <w:smallCaps/>
          <w:color w:val="CC092F"/>
          <w:sz w:val="34"/>
          <w:szCs w:val="34"/>
        </w:rPr>
      </w:pPr>
      <w:bookmarkStart w:id="3" w:name="_3znysh7" w:colFirst="0" w:colLast="0"/>
      <w:bookmarkEnd w:id="3"/>
      <w:r>
        <w:rPr>
          <w:rFonts w:ascii="Georgia" w:eastAsia="Georgia" w:hAnsi="Georgia" w:cs="Georgia"/>
          <w:smallCaps/>
          <w:color w:val="CC092F"/>
          <w:sz w:val="34"/>
          <w:szCs w:val="34"/>
        </w:rPr>
        <w:t>COLLEGE SUPPORT ASSESSMENT FEE PER CREDIT HOUR</w:t>
      </w:r>
    </w:p>
    <w:p w14:paraId="755AEA49" w14:textId="77777777" w:rsidR="00937DBF" w:rsidRDefault="00AF6B50">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Layout w:type="fixed"/>
        <w:tblLook w:val="0400" w:firstRow="0" w:lastRow="0" w:firstColumn="0" w:lastColumn="0" w:noHBand="0" w:noVBand="1"/>
      </w:tblPr>
      <w:tblGrid>
        <w:gridCol w:w="6759"/>
        <w:gridCol w:w="2134"/>
      </w:tblGrid>
      <w:tr w:rsidR="00937DBF" w14:paraId="2944E8CF"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3BDAEAA1" w14:textId="77777777" w:rsidR="00937DBF" w:rsidRDefault="00AF6B50">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586802EB" w14:textId="77777777" w:rsidR="00937DBF" w:rsidRDefault="00AF6B50">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937DBF" w14:paraId="7F8923BE"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3A41534" w14:textId="77777777" w:rsidR="00937DBF" w:rsidRDefault="00AF6B50">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58CE5B15" w14:textId="77777777" w:rsidR="00937DBF" w:rsidRDefault="00AF6B5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937DBF" w14:paraId="1CBEFD46"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B2D3E89" w14:textId="77777777" w:rsidR="00937DBF" w:rsidRDefault="00AF6B50">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1C4FA31" w14:textId="77777777" w:rsidR="00937DBF" w:rsidRDefault="00AF6B50">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937DBF" w14:paraId="3895CC92"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607273E" w14:textId="77777777" w:rsidR="00937DBF" w:rsidRDefault="00AF6B50">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3B7953EF" w14:textId="77777777" w:rsidR="00937DBF" w:rsidRDefault="00AF6B50">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937DBF" w14:paraId="63BFD621"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65D5C139" w14:textId="77777777" w:rsidR="00937DBF" w:rsidRDefault="00AF6B50">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4628CC9" w14:textId="77777777" w:rsidR="00937DBF" w:rsidRDefault="00AF6B50">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5186AB65" w14:textId="77777777" w:rsidR="00937DBF" w:rsidRDefault="00937DBF">
      <w:pPr>
        <w:tabs>
          <w:tab w:val="left" w:pos="360"/>
          <w:tab w:val="left" w:pos="720"/>
        </w:tabs>
        <w:spacing w:after="0" w:line="240" w:lineRule="auto"/>
        <w:rPr>
          <w:rFonts w:ascii="Cambria" w:eastAsia="Cambria" w:hAnsi="Cambria" w:cs="Cambria"/>
          <w:i/>
          <w:color w:val="FF0000"/>
          <w:sz w:val="20"/>
          <w:szCs w:val="20"/>
        </w:rPr>
      </w:pPr>
    </w:p>
    <w:p w14:paraId="366A21C0" w14:textId="77777777" w:rsidR="00937DBF" w:rsidRDefault="00AF6B5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09D9759" w14:textId="77777777" w:rsidR="00937DBF" w:rsidRDefault="00937DBF">
      <w:pPr>
        <w:tabs>
          <w:tab w:val="left" w:pos="360"/>
          <w:tab w:val="left" w:pos="720"/>
        </w:tabs>
        <w:spacing w:after="0"/>
        <w:rPr>
          <w:rFonts w:ascii="Cambria" w:eastAsia="Cambria" w:hAnsi="Cambria" w:cs="Cambria"/>
          <w:b/>
          <w:sz w:val="20"/>
          <w:szCs w:val="20"/>
        </w:rPr>
      </w:pPr>
    </w:p>
    <w:p w14:paraId="58C3E794" w14:textId="77777777" w:rsidR="00937DBF" w:rsidRDefault="00AF6B5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E980615" w14:textId="77777777" w:rsidR="00937DBF" w:rsidRDefault="00AF6B5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r>
        <w:rPr>
          <w:rFonts w:ascii="Cambria" w:eastAsia="Cambria" w:hAnsi="Cambria" w:cs="Cambria"/>
          <w:sz w:val="20"/>
          <w:szCs w:val="20"/>
        </w:rPr>
        <w:br/>
      </w:r>
    </w:p>
    <w:p w14:paraId="592E545B" w14:textId="77777777" w:rsidR="00937DBF" w:rsidRDefault="00AF6B5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167034B" w14:textId="77777777" w:rsidR="00937DBF" w:rsidRDefault="00AF6B50">
      <w:pPr>
        <w:numPr>
          <w:ilvl w:val="0"/>
          <w:numId w:val="3"/>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7F64517"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4DC54BF6" w14:textId="77777777" w:rsidR="00937DBF" w:rsidRDefault="00AF6B5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 xml:space="preserve">           Rationale:</w:t>
      </w:r>
    </w:p>
    <w:p w14:paraId="24FFF695"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Cultural competence, diversity, equity and inclusion are at the forefront of pressing issues in healthcare and higher</w:t>
      </w:r>
      <w:r>
        <w:rPr>
          <w:rFonts w:ascii="Cambria" w:eastAsia="Cambria" w:hAnsi="Cambria" w:cs="Cambria"/>
          <w:sz w:val="20"/>
          <w:szCs w:val="20"/>
        </w:rPr>
        <w:br/>
        <w:t xml:space="preserve">            education.  Literature shows us that with exposure in school practitioners are more likely to demonstrate cultural </w:t>
      </w:r>
      <w:r>
        <w:rPr>
          <w:rFonts w:ascii="Cambria" w:eastAsia="Cambria" w:hAnsi="Cambria" w:cs="Cambria"/>
          <w:sz w:val="20"/>
          <w:szCs w:val="20"/>
        </w:rPr>
        <w:br/>
        <w:t xml:space="preserve">            competence in a healthcare setting.  Therefore, we felt that it was appropriate to create a course that assists students </w:t>
      </w:r>
      <w:r>
        <w:rPr>
          <w:rFonts w:ascii="Cambria" w:eastAsia="Cambria" w:hAnsi="Cambria" w:cs="Cambria"/>
          <w:sz w:val="20"/>
          <w:szCs w:val="20"/>
        </w:rPr>
        <w:br/>
        <w:t xml:space="preserve">             with developing culturally competent skills for OT practice.</w:t>
      </w:r>
    </w:p>
    <w:p w14:paraId="0AA38048"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b/>
          <w:sz w:val="20"/>
          <w:szCs w:val="20"/>
        </w:rPr>
        <w:t xml:space="preserve">            Course goals</w:t>
      </w:r>
      <w:r>
        <w:rPr>
          <w:rFonts w:ascii="Cambria" w:eastAsia="Cambria" w:hAnsi="Cambria" w:cs="Cambria"/>
          <w:sz w:val="20"/>
          <w:szCs w:val="20"/>
        </w:rPr>
        <w:t>:</w:t>
      </w:r>
    </w:p>
    <w:p w14:paraId="3D7D0EF1"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At the conclusion of the course, learners will:</w:t>
      </w:r>
    </w:p>
    <w:p w14:paraId="01B303A7"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1. Understand the sociocultural and sociopolitical components of occupation.</w:t>
      </w:r>
    </w:p>
    <w:p w14:paraId="4B9FD7D0"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2. Understand the models and characteristics of cultural effectiveness.</w:t>
      </w:r>
    </w:p>
    <w:p w14:paraId="4E271E9B"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3. Understand how health and social inequities affect a person’s occupational performance.</w:t>
      </w:r>
    </w:p>
    <w:p w14:paraId="4DCDFB32"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4. Understand the concepts of diversity, equity and inclusion.</w:t>
      </w:r>
    </w:p>
    <w:p w14:paraId="722A93AA"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5. Understand how diversity, equity and inclusion improves occupational therapy practice.</w:t>
      </w:r>
    </w:p>
    <w:p w14:paraId="666FCD2D"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t xml:space="preserve">6. Demonstrate ability to teach health literacy and cultural competence principles to clients and </w:t>
      </w:r>
    </w:p>
    <w:p w14:paraId="6A1F3141"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                     other professionals.</w:t>
      </w:r>
    </w:p>
    <w:p w14:paraId="49B178C2" w14:textId="77777777" w:rsidR="00937DBF" w:rsidRDefault="00AF6B5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7. Apply knowledge of cultural effectiveness to clinical practice.</w:t>
      </w:r>
    </w:p>
    <w:p w14:paraId="387284C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1C5C2853"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2018 ACOTE standards assigned to the course are:</w:t>
      </w:r>
    </w:p>
    <w:p w14:paraId="1683B8D1" w14:textId="77777777" w:rsidR="00937DBF" w:rsidRDefault="00937DBF">
      <w:pPr>
        <w:tabs>
          <w:tab w:val="left" w:pos="360"/>
          <w:tab w:val="left" w:pos="720"/>
        </w:tabs>
        <w:spacing w:after="0" w:line="240" w:lineRule="auto"/>
        <w:rPr>
          <w:rFonts w:ascii="Cambria" w:eastAsia="Cambria" w:hAnsi="Cambria" w:cs="Cambria"/>
          <w:sz w:val="20"/>
          <w:szCs w:val="20"/>
        </w:rPr>
      </w:pPr>
    </w:p>
    <w:p w14:paraId="5655FA66" w14:textId="77777777" w:rsidR="00937DBF" w:rsidRDefault="00AF6B50">
      <w:pPr>
        <w:rPr>
          <w:rFonts w:ascii="Cambria" w:eastAsia="Cambria" w:hAnsi="Cambria" w:cs="Cambria"/>
          <w:b/>
          <w:sz w:val="20"/>
          <w:szCs w:val="20"/>
        </w:rPr>
      </w:pPr>
      <w:r>
        <w:rPr>
          <w:rFonts w:ascii="Cambria" w:eastAsia="Cambria" w:hAnsi="Cambria" w:cs="Cambria"/>
          <w:b/>
          <w:sz w:val="20"/>
          <w:szCs w:val="20"/>
        </w:rPr>
        <w:t>B.1.2. Sociocultural, Socioeconomic, Diversity Factors, and Lifestyle Choices</w:t>
      </w:r>
      <w:r>
        <w:rPr>
          <w:rFonts w:ascii="Cambria" w:eastAsia="Cambria" w:hAnsi="Cambria" w:cs="Cambria"/>
          <w:b/>
          <w:sz w:val="20"/>
          <w:szCs w:val="20"/>
        </w:rPr>
        <w:br/>
      </w:r>
      <w:r>
        <w:rPr>
          <w:rFonts w:ascii="Cambria" w:eastAsia="Cambria" w:hAnsi="Cambria" w:cs="Cambria"/>
          <w:sz w:val="20"/>
          <w:szCs w:val="20"/>
        </w:rPr>
        <w:t>Apply, analyze, and evaluate 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p w14:paraId="3B73F80B" w14:textId="77777777" w:rsidR="00937DBF" w:rsidRDefault="00AF6B50">
      <w:pPr>
        <w:rPr>
          <w:rFonts w:ascii="Cambria" w:eastAsia="Cambria" w:hAnsi="Cambria" w:cs="Cambria"/>
          <w:b/>
          <w:sz w:val="20"/>
          <w:szCs w:val="20"/>
        </w:rPr>
      </w:pPr>
      <w:r>
        <w:rPr>
          <w:rFonts w:ascii="Cambria" w:eastAsia="Cambria" w:hAnsi="Cambria" w:cs="Cambria"/>
          <w:b/>
          <w:sz w:val="20"/>
          <w:szCs w:val="20"/>
        </w:rPr>
        <w:t>B.4.21. Teaching–Learning Process and Health Literacy</w:t>
      </w:r>
      <w:r>
        <w:rPr>
          <w:rFonts w:ascii="Cambria" w:eastAsia="Cambria" w:hAnsi="Cambria" w:cs="Cambria"/>
          <w:b/>
          <w:sz w:val="20"/>
          <w:szCs w:val="20"/>
        </w:rPr>
        <w:br/>
      </w:r>
      <w:r>
        <w:rPr>
          <w:rFonts w:ascii="Cambria" w:eastAsia="Cambria" w:hAnsi="Cambria" w:cs="Cambria"/>
          <w:sz w:val="20"/>
          <w:szCs w:val="20"/>
        </w:rPr>
        <w:t>Demonstrate, evaluate, and utilize the principles of the teaching–learning process using educational methods and health literacy education approaches: To design activities and clinical training for persons, groups, and populations.; To instruct and train the client, caregiver, family, significant others, and communities at the level of the audience.</w:t>
      </w:r>
    </w:p>
    <w:p w14:paraId="6AFF816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B.7.1 Ethical Decision Making</w:t>
      </w:r>
      <w:r>
        <w:rPr>
          <w:rFonts w:ascii="Cambria" w:eastAsia="Cambria" w:hAnsi="Cambria" w:cs="Cambria"/>
          <w:b/>
          <w:sz w:val="20"/>
          <w:szCs w:val="20"/>
        </w:rPr>
        <w:br/>
      </w:r>
      <w:r>
        <w:rPr>
          <w:rFonts w:ascii="Cambria" w:eastAsia="Cambria" w:hAnsi="Cambria" w:cs="Cambria"/>
          <w:sz w:val="20"/>
          <w:szCs w:val="20"/>
        </w:rPr>
        <w:t>Demonstrate knowledge of the American Occupational Therapy Association (AOTA) Occupational Therapy Code of Ethics and</w:t>
      </w:r>
    </w:p>
    <w:p w14:paraId="6715451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AOTA Standards of Practice and use them as a guide for ethical decision making in professional interactions, client interventions, employment settings, and when confronted with personal and organizational ethical conflicts.</w:t>
      </w:r>
    </w:p>
    <w:p w14:paraId="360814AA" w14:textId="77777777" w:rsidR="00937DBF" w:rsidRDefault="00937DBF">
      <w:pPr>
        <w:tabs>
          <w:tab w:val="left" w:pos="360"/>
          <w:tab w:val="left" w:pos="720"/>
        </w:tabs>
        <w:spacing w:after="0" w:line="240" w:lineRule="auto"/>
        <w:rPr>
          <w:rFonts w:ascii="Cambria" w:eastAsia="Cambria" w:hAnsi="Cambria" w:cs="Cambria"/>
          <w:sz w:val="20"/>
          <w:szCs w:val="20"/>
        </w:rPr>
      </w:pPr>
    </w:p>
    <w:p w14:paraId="6F0D960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77413CF7" w14:textId="77777777" w:rsidR="00937DBF" w:rsidRDefault="00AF6B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CCCD960" w14:textId="77777777" w:rsidR="00937DBF" w:rsidRDefault="00AF6B50">
      <w:pPr>
        <w:tabs>
          <w:tab w:val="left" w:pos="360"/>
          <w:tab w:val="left" w:pos="720"/>
        </w:tabs>
        <w:spacing w:after="0" w:line="240" w:lineRule="auto"/>
        <w:ind w:left="360"/>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b/>
          <w:sz w:val="20"/>
          <w:szCs w:val="20"/>
        </w:rPr>
        <w:t xml:space="preserve">     </w:t>
      </w:r>
      <w:r>
        <w:rPr>
          <w:b/>
        </w:rPr>
        <w:t xml:space="preserve"> </w:t>
      </w:r>
      <w:r>
        <w:rPr>
          <w:rFonts w:ascii="Cambria" w:eastAsia="Cambria" w:hAnsi="Cambria" w:cs="Cambria"/>
          <w:b/>
          <w:sz w:val="20"/>
          <w:szCs w:val="20"/>
        </w:rPr>
        <w:t>MISSION</w:t>
      </w:r>
    </w:p>
    <w:p w14:paraId="79BC0546" w14:textId="77777777" w:rsidR="00937DBF" w:rsidRDefault="00937DBF">
      <w:pPr>
        <w:tabs>
          <w:tab w:val="left" w:pos="360"/>
          <w:tab w:val="left" w:pos="720"/>
        </w:tabs>
        <w:spacing w:after="0" w:line="240" w:lineRule="auto"/>
        <w:ind w:left="360"/>
        <w:rPr>
          <w:rFonts w:ascii="Cambria" w:eastAsia="Cambria" w:hAnsi="Cambria" w:cs="Cambria"/>
          <w:sz w:val="20"/>
          <w:szCs w:val="20"/>
        </w:rPr>
      </w:pPr>
    </w:p>
    <w:p w14:paraId="3D23409F" w14:textId="77777777" w:rsidR="00937DBF" w:rsidRDefault="00AF6B5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Department of Occupational Therapy in the College of Nursing and Health Professions at</w:t>
      </w:r>
    </w:p>
    <w:p w14:paraId="0C72E6B6" w14:textId="77777777" w:rsidR="00937DBF" w:rsidRDefault="00AF6B50">
      <w:pPr>
        <w:tabs>
          <w:tab w:val="left" w:pos="360"/>
          <w:tab w:val="left" w:pos="720"/>
        </w:tabs>
        <w:spacing w:after="0" w:line="240" w:lineRule="auto"/>
        <w:ind w:left="360"/>
        <w:rPr>
          <w:rFonts w:ascii="Cambria" w:eastAsia="Cambria" w:hAnsi="Cambria" w:cs="Cambria"/>
          <w:sz w:val="20"/>
          <w:szCs w:val="20"/>
          <w:highlight w:val="yellow"/>
        </w:rPr>
      </w:pPr>
      <w:r>
        <w:rPr>
          <w:rFonts w:ascii="Cambria" w:eastAsia="Cambria" w:hAnsi="Cambria" w:cs="Cambria"/>
          <w:sz w:val="20"/>
          <w:szCs w:val="20"/>
        </w:rPr>
        <w:t xml:space="preserve">Arkansas State University is committed to the development of exceptionally safe, ethical and </w:t>
      </w:r>
      <w:r>
        <w:rPr>
          <w:rFonts w:ascii="Cambria" w:eastAsia="Cambria" w:hAnsi="Cambria" w:cs="Cambria"/>
          <w:sz w:val="20"/>
          <w:szCs w:val="20"/>
          <w:highlight w:val="yellow"/>
        </w:rPr>
        <w:t>culturally</w:t>
      </w:r>
    </w:p>
    <w:p w14:paraId="2F098A84" w14:textId="77777777" w:rsidR="00937DBF" w:rsidRDefault="00AF6B5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highlight w:val="yellow"/>
        </w:rPr>
        <w:t>aware practitioners,</w:t>
      </w:r>
      <w:r>
        <w:rPr>
          <w:rFonts w:ascii="Cambria" w:eastAsia="Cambria" w:hAnsi="Cambria" w:cs="Cambria"/>
          <w:sz w:val="20"/>
          <w:szCs w:val="20"/>
        </w:rPr>
        <w:t xml:space="preserve"> life-long learners, advocates, leaders, and scholars who will focus on the unique</w:t>
      </w:r>
    </w:p>
    <w:p w14:paraId="1C13BED9" w14:textId="77777777" w:rsidR="00937DBF" w:rsidRDefault="00AF6B5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needs of local communities, the state of Arkansas and the lower Mississippi Delta region.</w:t>
      </w:r>
    </w:p>
    <w:p w14:paraId="3C8D5CF4" w14:textId="77777777" w:rsidR="00937DBF" w:rsidRDefault="00937DBF">
      <w:pPr>
        <w:tabs>
          <w:tab w:val="left" w:pos="360"/>
          <w:tab w:val="left" w:pos="810"/>
        </w:tabs>
        <w:spacing w:after="0"/>
        <w:ind w:left="360"/>
        <w:rPr>
          <w:rFonts w:ascii="Cambria" w:eastAsia="Cambria" w:hAnsi="Cambria" w:cs="Cambria"/>
          <w:sz w:val="20"/>
          <w:szCs w:val="20"/>
        </w:rPr>
      </w:pPr>
    </w:p>
    <w:p w14:paraId="1633D97B" w14:textId="77777777" w:rsidR="00937DBF" w:rsidRDefault="00AF6B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E2AF92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Those enrolled in the occupational therapy doctoral program.</w:t>
      </w:r>
    </w:p>
    <w:p w14:paraId="31A64E13" w14:textId="77777777" w:rsidR="00937DBF" w:rsidRDefault="00937DBF">
      <w:pPr>
        <w:tabs>
          <w:tab w:val="left" w:pos="360"/>
          <w:tab w:val="left" w:pos="810"/>
        </w:tabs>
        <w:spacing w:after="0"/>
        <w:ind w:left="360"/>
        <w:rPr>
          <w:rFonts w:ascii="Cambria" w:eastAsia="Cambria" w:hAnsi="Cambria" w:cs="Cambria"/>
          <w:sz w:val="20"/>
          <w:szCs w:val="20"/>
        </w:rPr>
      </w:pPr>
    </w:p>
    <w:p w14:paraId="540E0C1D" w14:textId="77777777" w:rsidR="00937DBF" w:rsidRDefault="00AF6B5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9F38CE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These will be third-year doctoral students at the time they take the course so 7102 reflects their level.</w:t>
      </w:r>
    </w:p>
    <w:p w14:paraId="4F704D22" w14:textId="77777777" w:rsidR="00937DBF" w:rsidRDefault="00AF6B50">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24BF070" w14:textId="77777777" w:rsidR="00937DBF" w:rsidRDefault="00AF6B50">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653BF6B" w14:textId="77777777" w:rsidR="00937DBF" w:rsidRDefault="00937DBF">
      <w:pPr>
        <w:tabs>
          <w:tab w:val="left" w:pos="360"/>
          <w:tab w:val="left" w:pos="720"/>
        </w:tabs>
        <w:spacing w:after="0"/>
        <w:rPr>
          <w:rFonts w:ascii="Cambria" w:eastAsia="Cambria" w:hAnsi="Cambria" w:cs="Cambria"/>
          <w:b/>
        </w:rPr>
      </w:pPr>
    </w:p>
    <w:p w14:paraId="65E357B1" w14:textId="77777777" w:rsidR="00937DBF" w:rsidRDefault="00AF6B5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DA809C0"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ab/>
        <w:t>Do the proposed modifications result in a change to the assessment plan?</w:t>
      </w:r>
    </w:p>
    <w:p w14:paraId="128AEC8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6A0F8D1" w14:textId="77777777" w:rsidR="00937DBF" w:rsidRDefault="00937DBF">
      <w:pPr>
        <w:tabs>
          <w:tab w:val="left" w:pos="360"/>
          <w:tab w:val="left" w:pos="810"/>
        </w:tabs>
        <w:spacing w:after="0"/>
        <w:rPr>
          <w:rFonts w:ascii="Cambria" w:eastAsia="Cambria" w:hAnsi="Cambria" w:cs="Cambria"/>
          <w:sz w:val="20"/>
          <w:szCs w:val="20"/>
        </w:rPr>
      </w:pPr>
    </w:p>
    <w:p w14:paraId="18765AD8" w14:textId="77777777" w:rsidR="00937DBF" w:rsidRDefault="00AF6B5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F87E01F"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AADBBF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7. Use cultural awareness strategies to provide appropriate intervention for all persons.</w:t>
      </w:r>
    </w:p>
    <w:p w14:paraId="261096C6" w14:textId="77777777" w:rsidR="00937DBF" w:rsidRDefault="00937DBF">
      <w:pPr>
        <w:tabs>
          <w:tab w:val="left" w:pos="360"/>
          <w:tab w:val="left" w:pos="720"/>
        </w:tabs>
        <w:spacing w:after="0" w:line="240" w:lineRule="auto"/>
        <w:rPr>
          <w:rFonts w:ascii="Cambria" w:eastAsia="Cambria" w:hAnsi="Cambria" w:cs="Cambria"/>
          <w:sz w:val="20"/>
          <w:szCs w:val="20"/>
        </w:rPr>
      </w:pPr>
    </w:p>
    <w:p w14:paraId="6574EB91" w14:textId="77777777" w:rsidR="00937DBF" w:rsidRDefault="00AF6B5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lastRenderedPageBreak/>
        <w:t xml:space="preserve"> Considering the indicated program-level learning outcome/s (from question #19), please fill out the following table to show how and where this course fits into the program’s continuous improvement assessment process. </w:t>
      </w:r>
    </w:p>
    <w:p w14:paraId="517DF802" w14:textId="77777777" w:rsidR="00937DBF" w:rsidRDefault="00937DBF">
      <w:pPr>
        <w:tabs>
          <w:tab w:val="left" w:pos="360"/>
          <w:tab w:val="left" w:pos="720"/>
        </w:tabs>
        <w:spacing w:after="0" w:line="240" w:lineRule="auto"/>
        <w:rPr>
          <w:rFonts w:ascii="Cambria" w:eastAsia="Cambria" w:hAnsi="Cambria" w:cs="Cambria"/>
          <w:sz w:val="20"/>
          <w:szCs w:val="20"/>
        </w:rPr>
      </w:pPr>
    </w:p>
    <w:p w14:paraId="68A058DD" w14:textId="77777777" w:rsidR="00937DBF" w:rsidRDefault="00AF6B5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A7E04F4" w14:textId="77777777" w:rsidR="00937DBF" w:rsidRDefault="00937DBF">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4D7B04AB" w14:textId="77777777">
        <w:tc>
          <w:tcPr>
            <w:tcW w:w="2148" w:type="dxa"/>
          </w:tcPr>
          <w:p w14:paraId="7F90E957"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554B39A" w14:textId="77777777" w:rsidR="00937DBF" w:rsidRDefault="00AF6B50">
            <w:pPr>
              <w:rPr>
                <w:rFonts w:ascii="Cambria" w:eastAsia="Cambria" w:hAnsi="Cambria" w:cs="Cambria"/>
                <w:sz w:val="20"/>
                <w:szCs w:val="20"/>
              </w:rPr>
            </w:pPr>
            <w:r>
              <w:rPr>
                <w:rFonts w:ascii="Cambria" w:eastAsia="Cambria" w:hAnsi="Cambria" w:cs="Cambria"/>
                <w:sz w:val="20"/>
                <w:szCs w:val="20"/>
              </w:rPr>
              <w:t>7. Use cultural awareness strategies to provide appropriate intervention for all persons.</w:t>
            </w:r>
          </w:p>
        </w:tc>
      </w:tr>
      <w:tr w:rsidR="00937DBF" w14:paraId="3FF4E067" w14:textId="77777777">
        <w:trPr>
          <w:trHeight w:val="530"/>
        </w:trPr>
        <w:tc>
          <w:tcPr>
            <w:tcW w:w="2148" w:type="dxa"/>
          </w:tcPr>
          <w:p w14:paraId="036EF95A" w14:textId="77777777" w:rsidR="00937DBF" w:rsidRDefault="00AF6B5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360B461"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Direct - Article Reflections Exams Diversity Presentation Case Study Application.  Indirect – certification exam </w:t>
            </w:r>
          </w:p>
        </w:tc>
      </w:tr>
      <w:tr w:rsidR="00937DBF" w14:paraId="60203CBF" w14:textId="77777777">
        <w:tc>
          <w:tcPr>
            <w:tcW w:w="2148" w:type="dxa"/>
          </w:tcPr>
          <w:p w14:paraId="3051B03A"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w:t>
            </w:r>
          </w:p>
          <w:p w14:paraId="48E26E9F" w14:textId="77777777" w:rsidR="00937DBF" w:rsidRDefault="00AF6B5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1BAA387" w14:textId="77777777" w:rsidR="00937DBF" w:rsidRDefault="00AF6B50">
            <w:pPr>
              <w:rPr>
                <w:rFonts w:ascii="Cambria" w:eastAsia="Cambria" w:hAnsi="Cambria" w:cs="Cambria"/>
                <w:sz w:val="20"/>
                <w:szCs w:val="20"/>
              </w:rPr>
            </w:pPr>
            <w:r>
              <w:rPr>
                <w:rFonts w:ascii="Cambria" w:eastAsia="Cambria" w:hAnsi="Cambria" w:cs="Cambria"/>
                <w:sz w:val="20"/>
                <w:szCs w:val="20"/>
              </w:rPr>
              <w:t>Annually</w:t>
            </w:r>
          </w:p>
        </w:tc>
      </w:tr>
      <w:tr w:rsidR="00937DBF" w14:paraId="7B25FE0D" w14:textId="77777777">
        <w:tc>
          <w:tcPr>
            <w:tcW w:w="2148" w:type="dxa"/>
          </w:tcPr>
          <w:p w14:paraId="4FC748E6" w14:textId="77777777" w:rsidR="00937DBF" w:rsidRDefault="00AF6B5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B446D68" w14:textId="77777777" w:rsidR="00937DBF" w:rsidRDefault="00AF6B50">
            <w:pPr>
              <w:rPr>
                <w:rFonts w:ascii="Cambria" w:eastAsia="Cambria" w:hAnsi="Cambria" w:cs="Cambria"/>
                <w:color w:val="808080"/>
                <w:sz w:val="20"/>
                <w:szCs w:val="20"/>
              </w:rPr>
            </w:pPr>
            <w:r>
              <w:rPr>
                <w:rFonts w:ascii="Cambria" w:eastAsia="Cambria" w:hAnsi="Cambria" w:cs="Cambria"/>
                <w:color w:val="808080"/>
                <w:sz w:val="20"/>
                <w:szCs w:val="20"/>
              </w:rPr>
              <w:t>Course instructor</w:t>
            </w:r>
          </w:p>
        </w:tc>
      </w:tr>
    </w:tbl>
    <w:p w14:paraId="7B903FAA" w14:textId="77777777" w:rsidR="00937DBF" w:rsidRDefault="00AF6B5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7E76234" w14:textId="77777777" w:rsidR="00937DBF" w:rsidRDefault="00AF6B5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2AF5210" w14:textId="77777777" w:rsidR="00937DBF" w:rsidRDefault="00AF6B50">
      <w:pPr>
        <w:numPr>
          <w:ilvl w:val="0"/>
          <w:numId w:val="3"/>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AEBFC3E" w14:textId="77777777" w:rsidR="00937DBF" w:rsidRDefault="00937DBF">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10D3C9FE" w14:textId="77777777">
        <w:tc>
          <w:tcPr>
            <w:tcW w:w="2148" w:type="dxa"/>
          </w:tcPr>
          <w:p w14:paraId="1A38947E"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1</w:t>
            </w:r>
          </w:p>
          <w:p w14:paraId="07A56192" w14:textId="77777777" w:rsidR="00937DBF" w:rsidRDefault="00937DBF">
            <w:pPr>
              <w:rPr>
                <w:rFonts w:ascii="Cambria" w:eastAsia="Cambria" w:hAnsi="Cambria" w:cs="Cambria"/>
                <w:sz w:val="20"/>
                <w:szCs w:val="20"/>
              </w:rPr>
            </w:pPr>
          </w:p>
        </w:tc>
        <w:tc>
          <w:tcPr>
            <w:tcW w:w="7428" w:type="dxa"/>
          </w:tcPr>
          <w:p w14:paraId="6E9CCF90" w14:textId="77777777" w:rsidR="00937DBF" w:rsidRDefault="00AF6B50">
            <w:pPr>
              <w:rPr>
                <w:rFonts w:ascii="Cambria" w:eastAsia="Cambria" w:hAnsi="Cambria" w:cs="Cambria"/>
                <w:sz w:val="20"/>
                <w:szCs w:val="20"/>
              </w:rPr>
            </w:pPr>
            <w:r>
              <w:rPr>
                <w:rFonts w:ascii="Cambria" w:eastAsia="Cambria" w:hAnsi="Cambria" w:cs="Cambria"/>
                <w:sz w:val="20"/>
                <w:szCs w:val="20"/>
              </w:rPr>
              <w:t>Understand the sociocultural and sociopolitical components of occupation.</w:t>
            </w:r>
          </w:p>
        </w:tc>
      </w:tr>
      <w:tr w:rsidR="00937DBF" w14:paraId="2CD197DF" w14:textId="77777777">
        <w:tc>
          <w:tcPr>
            <w:tcW w:w="2148" w:type="dxa"/>
          </w:tcPr>
          <w:p w14:paraId="27F8C05C"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CF84DE9" w14:textId="77777777" w:rsidR="00937DBF" w:rsidRDefault="00AF6B50">
            <w:pPr>
              <w:rPr>
                <w:rFonts w:ascii="Cambria" w:eastAsia="Cambria" w:hAnsi="Cambria" w:cs="Cambria"/>
                <w:sz w:val="20"/>
                <w:szCs w:val="20"/>
              </w:rPr>
            </w:pPr>
            <w:r>
              <w:rPr>
                <w:rFonts w:ascii="Cambria" w:eastAsia="Cambria" w:hAnsi="Cambria" w:cs="Cambria"/>
                <w:sz w:val="20"/>
                <w:szCs w:val="20"/>
              </w:rPr>
              <w:t>Lectures, readings, articles, class discussion</w:t>
            </w:r>
          </w:p>
        </w:tc>
      </w:tr>
      <w:tr w:rsidR="00937DBF" w14:paraId="17DD8950" w14:textId="77777777">
        <w:tc>
          <w:tcPr>
            <w:tcW w:w="2148" w:type="dxa"/>
          </w:tcPr>
          <w:p w14:paraId="7FBC10A3"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CD73A1E"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Exams</w:t>
            </w:r>
          </w:p>
        </w:tc>
      </w:tr>
    </w:tbl>
    <w:p w14:paraId="28E971A5" w14:textId="77777777" w:rsidR="00937DBF" w:rsidRDefault="00AF6B50">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02CC0B2E" w14:textId="77777777">
        <w:tc>
          <w:tcPr>
            <w:tcW w:w="2148" w:type="dxa"/>
          </w:tcPr>
          <w:p w14:paraId="1EB98788"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2</w:t>
            </w:r>
          </w:p>
          <w:p w14:paraId="4E9135E9" w14:textId="77777777" w:rsidR="00937DBF" w:rsidRDefault="00937DBF">
            <w:pPr>
              <w:rPr>
                <w:rFonts w:ascii="Cambria" w:eastAsia="Cambria" w:hAnsi="Cambria" w:cs="Cambria"/>
                <w:sz w:val="20"/>
                <w:szCs w:val="20"/>
              </w:rPr>
            </w:pPr>
          </w:p>
        </w:tc>
        <w:tc>
          <w:tcPr>
            <w:tcW w:w="7428" w:type="dxa"/>
          </w:tcPr>
          <w:p w14:paraId="33CE0CC1" w14:textId="77777777" w:rsidR="00937DBF" w:rsidRDefault="00AF6B50">
            <w:pPr>
              <w:rPr>
                <w:rFonts w:ascii="Cambria" w:eastAsia="Cambria" w:hAnsi="Cambria" w:cs="Cambria"/>
                <w:sz w:val="20"/>
                <w:szCs w:val="20"/>
              </w:rPr>
            </w:pPr>
            <w:r>
              <w:rPr>
                <w:rFonts w:ascii="Cambria" w:eastAsia="Cambria" w:hAnsi="Cambria" w:cs="Cambria"/>
                <w:sz w:val="20"/>
                <w:szCs w:val="20"/>
              </w:rPr>
              <w:t>Understand the models and characteristics of cultural effectiveness.</w:t>
            </w:r>
          </w:p>
        </w:tc>
      </w:tr>
      <w:tr w:rsidR="00937DBF" w14:paraId="602D5EBA" w14:textId="77777777">
        <w:tc>
          <w:tcPr>
            <w:tcW w:w="2148" w:type="dxa"/>
          </w:tcPr>
          <w:p w14:paraId="68D586A0"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29A9AB1" w14:textId="77777777" w:rsidR="00937DBF" w:rsidRDefault="00AF6B50">
            <w:pPr>
              <w:rPr>
                <w:rFonts w:ascii="Cambria" w:eastAsia="Cambria" w:hAnsi="Cambria" w:cs="Cambria"/>
                <w:sz w:val="20"/>
                <w:szCs w:val="20"/>
              </w:rPr>
            </w:pPr>
            <w:r>
              <w:rPr>
                <w:rFonts w:ascii="Cambria" w:eastAsia="Cambria" w:hAnsi="Cambria" w:cs="Cambria"/>
                <w:sz w:val="20"/>
                <w:szCs w:val="20"/>
              </w:rPr>
              <w:t>Lectures, readings, articles, class discussion</w:t>
            </w:r>
          </w:p>
        </w:tc>
      </w:tr>
      <w:tr w:rsidR="00937DBF" w14:paraId="2CFC985F" w14:textId="77777777">
        <w:tc>
          <w:tcPr>
            <w:tcW w:w="2148" w:type="dxa"/>
          </w:tcPr>
          <w:p w14:paraId="4797EB06"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A201CC6"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 xml:space="preserve">     Exams</w:t>
            </w:r>
          </w:p>
        </w:tc>
      </w:tr>
    </w:tbl>
    <w:p w14:paraId="716E3014" w14:textId="77777777" w:rsidR="00937DBF" w:rsidRDefault="00937DBF">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6BE16EE1" w14:textId="77777777">
        <w:tc>
          <w:tcPr>
            <w:tcW w:w="2148" w:type="dxa"/>
          </w:tcPr>
          <w:p w14:paraId="2B37589E"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3</w:t>
            </w:r>
          </w:p>
          <w:p w14:paraId="054F67DD" w14:textId="77777777" w:rsidR="00937DBF" w:rsidRDefault="00937DBF">
            <w:pPr>
              <w:rPr>
                <w:rFonts w:ascii="Cambria" w:eastAsia="Cambria" w:hAnsi="Cambria" w:cs="Cambria"/>
                <w:sz w:val="20"/>
                <w:szCs w:val="20"/>
              </w:rPr>
            </w:pPr>
          </w:p>
        </w:tc>
        <w:tc>
          <w:tcPr>
            <w:tcW w:w="7428" w:type="dxa"/>
          </w:tcPr>
          <w:p w14:paraId="5250412E" w14:textId="77777777" w:rsidR="00937DBF" w:rsidRDefault="00AF6B50">
            <w:pPr>
              <w:rPr>
                <w:rFonts w:ascii="Cambria" w:eastAsia="Cambria" w:hAnsi="Cambria" w:cs="Cambria"/>
                <w:sz w:val="20"/>
                <w:szCs w:val="20"/>
              </w:rPr>
            </w:pPr>
            <w:r>
              <w:rPr>
                <w:rFonts w:ascii="Cambria" w:eastAsia="Cambria" w:hAnsi="Cambria" w:cs="Cambria"/>
                <w:sz w:val="20"/>
                <w:szCs w:val="20"/>
              </w:rPr>
              <w:t>Understand how health and social inequities affect a person’s occupational performance.</w:t>
            </w:r>
          </w:p>
        </w:tc>
      </w:tr>
      <w:tr w:rsidR="00937DBF" w14:paraId="653A01AA" w14:textId="77777777">
        <w:tc>
          <w:tcPr>
            <w:tcW w:w="2148" w:type="dxa"/>
          </w:tcPr>
          <w:p w14:paraId="4267A087"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C863F60"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      Lectures, readings, articles, class discussion</w:t>
            </w:r>
          </w:p>
        </w:tc>
      </w:tr>
      <w:tr w:rsidR="00937DBF" w14:paraId="466230DD" w14:textId="77777777">
        <w:tc>
          <w:tcPr>
            <w:tcW w:w="2148" w:type="dxa"/>
          </w:tcPr>
          <w:p w14:paraId="7D5ED502"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1EB067"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Exams</w:t>
            </w:r>
          </w:p>
        </w:tc>
      </w:tr>
    </w:tbl>
    <w:p w14:paraId="3FF97922" w14:textId="77777777" w:rsidR="00937DBF" w:rsidRDefault="00937DBF">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28762996" w14:textId="77777777">
        <w:tc>
          <w:tcPr>
            <w:tcW w:w="2148" w:type="dxa"/>
          </w:tcPr>
          <w:p w14:paraId="60A8E7F0"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4</w:t>
            </w:r>
          </w:p>
          <w:p w14:paraId="4AD6D32E" w14:textId="77777777" w:rsidR="00937DBF" w:rsidRDefault="00937DBF">
            <w:pPr>
              <w:rPr>
                <w:rFonts w:ascii="Cambria" w:eastAsia="Cambria" w:hAnsi="Cambria" w:cs="Cambria"/>
                <w:sz w:val="20"/>
                <w:szCs w:val="20"/>
              </w:rPr>
            </w:pPr>
          </w:p>
        </w:tc>
        <w:tc>
          <w:tcPr>
            <w:tcW w:w="7428" w:type="dxa"/>
          </w:tcPr>
          <w:p w14:paraId="2E706241" w14:textId="77777777" w:rsidR="00937DBF" w:rsidRDefault="00AF6B50">
            <w:pPr>
              <w:rPr>
                <w:rFonts w:ascii="Cambria" w:eastAsia="Cambria" w:hAnsi="Cambria" w:cs="Cambria"/>
                <w:sz w:val="20"/>
                <w:szCs w:val="20"/>
              </w:rPr>
            </w:pPr>
            <w:r>
              <w:rPr>
                <w:rFonts w:ascii="Cambria" w:eastAsia="Cambria" w:hAnsi="Cambria" w:cs="Cambria"/>
                <w:sz w:val="20"/>
                <w:szCs w:val="20"/>
              </w:rPr>
              <w:t>Understand the concepts of diversity, equity and inclusion.</w:t>
            </w:r>
          </w:p>
        </w:tc>
      </w:tr>
      <w:tr w:rsidR="00937DBF" w14:paraId="4F6DED93" w14:textId="77777777">
        <w:tc>
          <w:tcPr>
            <w:tcW w:w="2148" w:type="dxa"/>
          </w:tcPr>
          <w:p w14:paraId="58262E64"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BCE966F" w14:textId="77777777" w:rsidR="00937DBF" w:rsidRDefault="00AF6B50">
            <w:pPr>
              <w:rPr>
                <w:rFonts w:ascii="Cambria" w:eastAsia="Cambria" w:hAnsi="Cambria" w:cs="Cambria"/>
                <w:sz w:val="20"/>
                <w:szCs w:val="20"/>
              </w:rPr>
            </w:pPr>
            <w:r>
              <w:rPr>
                <w:rFonts w:ascii="Cambria" w:eastAsia="Cambria" w:hAnsi="Cambria" w:cs="Cambria"/>
                <w:sz w:val="20"/>
                <w:szCs w:val="20"/>
              </w:rPr>
              <w:t>Lectures, readings, articles, class discussion</w:t>
            </w:r>
          </w:p>
        </w:tc>
      </w:tr>
      <w:tr w:rsidR="00937DBF" w14:paraId="4D4D4C5B" w14:textId="77777777">
        <w:tc>
          <w:tcPr>
            <w:tcW w:w="2148" w:type="dxa"/>
          </w:tcPr>
          <w:p w14:paraId="474004A8" w14:textId="77777777" w:rsidR="00937DBF" w:rsidRDefault="00AF6B50">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7DFF7C37"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 xml:space="preserve">     </w:t>
            </w:r>
            <w:r>
              <w:t xml:space="preserve"> </w:t>
            </w:r>
            <w:r>
              <w:rPr>
                <w:rFonts w:ascii="Cambria" w:eastAsia="Cambria" w:hAnsi="Cambria" w:cs="Cambria"/>
                <w:color w:val="808080"/>
                <w:sz w:val="20"/>
                <w:szCs w:val="20"/>
              </w:rPr>
              <w:t>Exams</w:t>
            </w:r>
          </w:p>
        </w:tc>
      </w:tr>
    </w:tbl>
    <w:p w14:paraId="29771AFF" w14:textId="77777777" w:rsidR="00937DBF" w:rsidRDefault="00937DBF">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3EEBBACE" w14:textId="77777777">
        <w:tc>
          <w:tcPr>
            <w:tcW w:w="2148" w:type="dxa"/>
          </w:tcPr>
          <w:p w14:paraId="59537D9B"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5</w:t>
            </w:r>
          </w:p>
          <w:p w14:paraId="73067C65" w14:textId="77777777" w:rsidR="00937DBF" w:rsidRDefault="00937DBF">
            <w:pPr>
              <w:rPr>
                <w:rFonts w:ascii="Cambria" w:eastAsia="Cambria" w:hAnsi="Cambria" w:cs="Cambria"/>
                <w:sz w:val="20"/>
                <w:szCs w:val="20"/>
              </w:rPr>
            </w:pPr>
          </w:p>
        </w:tc>
        <w:tc>
          <w:tcPr>
            <w:tcW w:w="7428" w:type="dxa"/>
          </w:tcPr>
          <w:p w14:paraId="5ADF2DC5" w14:textId="77777777" w:rsidR="00937DBF" w:rsidRDefault="00AF6B50">
            <w:pPr>
              <w:rPr>
                <w:rFonts w:ascii="Cambria" w:eastAsia="Cambria" w:hAnsi="Cambria" w:cs="Cambria"/>
                <w:sz w:val="20"/>
                <w:szCs w:val="20"/>
              </w:rPr>
            </w:pPr>
            <w:r>
              <w:rPr>
                <w:rFonts w:ascii="Cambria" w:eastAsia="Cambria" w:hAnsi="Cambria" w:cs="Cambria"/>
                <w:sz w:val="20"/>
                <w:szCs w:val="20"/>
              </w:rPr>
              <w:t>Understand how diversity, equity and inclusion improves occupational therapy practice.</w:t>
            </w:r>
          </w:p>
        </w:tc>
      </w:tr>
      <w:tr w:rsidR="00937DBF" w14:paraId="001B1C33" w14:textId="77777777">
        <w:tc>
          <w:tcPr>
            <w:tcW w:w="2148" w:type="dxa"/>
          </w:tcPr>
          <w:p w14:paraId="746A3B50"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A725B08" w14:textId="77777777" w:rsidR="00937DBF" w:rsidRDefault="00AF6B50">
            <w:pPr>
              <w:rPr>
                <w:rFonts w:ascii="Cambria" w:eastAsia="Cambria" w:hAnsi="Cambria" w:cs="Cambria"/>
                <w:sz w:val="20"/>
                <w:szCs w:val="20"/>
              </w:rPr>
            </w:pPr>
            <w:r>
              <w:rPr>
                <w:rFonts w:ascii="Cambria" w:eastAsia="Cambria" w:hAnsi="Cambria" w:cs="Cambria"/>
                <w:sz w:val="20"/>
                <w:szCs w:val="20"/>
              </w:rPr>
              <w:t>Lectures, readings, articles, class discussion</w:t>
            </w:r>
          </w:p>
        </w:tc>
      </w:tr>
      <w:tr w:rsidR="00937DBF" w14:paraId="6A98EDEE" w14:textId="77777777">
        <w:tc>
          <w:tcPr>
            <w:tcW w:w="2148" w:type="dxa"/>
          </w:tcPr>
          <w:p w14:paraId="2B157F49"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2C0D42E"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Exams</w:t>
            </w:r>
          </w:p>
        </w:tc>
      </w:tr>
    </w:tbl>
    <w:p w14:paraId="07ECC22B" w14:textId="77777777" w:rsidR="00937DBF" w:rsidRDefault="00937DBF">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11089F1C" w14:textId="77777777">
        <w:tc>
          <w:tcPr>
            <w:tcW w:w="2148" w:type="dxa"/>
          </w:tcPr>
          <w:p w14:paraId="20E1A505"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6</w:t>
            </w:r>
          </w:p>
          <w:p w14:paraId="0B84698A" w14:textId="77777777" w:rsidR="00937DBF" w:rsidRDefault="00937DBF">
            <w:pPr>
              <w:rPr>
                <w:rFonts w:ascii="Cambria" w:eastAsia="Cambria" w:hAnsi="Cambria" w:cs="Cambria"/>
                <w:sz w:val="20"/>
                <w:szCs w:val="20"/>
              </w:rPr>
            </w:pPr>
          </w:p>
        </w:tc>
        <w:tc>
          <w:tcPr>
            <w:tcW w:w="7428" w:type="dxa"/>
          </w:tcPr>
          <w:p w14:paraId="71D199DD" w14:textId="77777777" w:rsidR="00937DBF" w:rsidRDefault="00AF6B50">
            <w:pPr>
              <w:rPr>
                <w:rFonts w:ascii="Cambria" w:eastAsia="Cambria" w:hAnsi="Cambria" w:cs="Cambria"/>
                <w:sz w:val="20"/>
                <w:szCs w:val="20"/>
              </w:rPr>
            </w:pPr>
            <w:r>
              <w:rPr>
                <w:rFonts w:ascii="Cambria" w:eastAsia="Cambria" w:hAnsi="Cambria" w:cs="Cambria"/>
                <w:sz w:val="20"/>
                <w:szCs w:val="20"/>
              </w:rPr>
              <w:t>Demonstrate ability to teach health literacy and cultural competence principles to clients and other professionals.</w:t>
            </w:r>
          </w:p>
        </w:tc>
      </w:tr>
      <w:tr w:rsidR="00937DBF" w14:paraId="30CA97C8" w14:textId="77777777">
        <w:tc>
          <w:tcPr>
            <w:tcW w:w="2148" w:type="dxa"/>
          </w:tcPr>
          <w:p w14:paraId="12CCB756"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2A220A1" w14:textId="77777777" w:rsidR="00937DBF" w:rsidRDefault="00AF6B50">
            <w:pPr>
              <w:rPr>
                <w:rFonts w:ascii="Cambria" w:eastAsia="Cambria" w:hAnsi="Cambria" w:cs="Cambria"/>
                <w:sz w:val="20"/>
                <w:szCs w:val="20"/>
              </w:rPr>
            </w:pPr>
            <w:r>
              <w:rPr>
                <w:rFonts w:ascii="Cambria" w:eastAsia="Cambria" w:hAnsi="Cambria" w:cs="Cambria"/>
                <w:sz w:val="20"/>
                <w:szCs w:val="20"/>
              </w:rPr>
              <w:t>Lectures, readings , articles, class discussion</w:t>
            </w:r>
          </w:p>
        </w:tc>
      </w:tr>
      <w:tr w:rsidR="00937DBF" w14:paraId="45CD3859" w14:textId="77777777">
        <w:tc>
          <w:tcPr>
            <w:tcW w:w="2148" w:type="dxa"/>
          </w:tcPr>
          <w:p w14:paraId="672D9E95"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29AC8B"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 xml:space="preserve">Individual diversity presentations </w:t>
            </w:r>
          </w:p>
        </w:tc>
      </w:tr>
    </w:tbl>
    <w:p w14:paraId="6CF77EBA" w14:textId="77777777" w:rsidR="00937DBF" w:rsidRDefault="00937DBF">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37DBF" w14:paraId="268D0E00" w14:textId="77777777">
        <w:tc>
          <w:tcPr>
            <w:tcW w:w="2148" w:type="dxa"/>
          </w:tcPr>
          <w:p w14:paraId="6DC5A1F3" w14:textId="77777777" w:rsidR="00937DBF" w:rsidRDefault="00AF6B50">
            <w:pPr>
              <w:jc w:val="center"/>
              <w:rPr>
                <w:rFonts w:ascii="Cambria" w:eastAsia="Cambria" w:hAnsi="Cambria" w:cs="Cambria"/>
                <w:b/>
                <w:sz w:val="20"/>
                <w:szCs w:val="20"/>
              </w:rPr>
            </w:pPr>
            <w:r>
              <w:rPr>
                <w:rFonts w:ascii="Cambria" w:eastAsia="Cambria" w:hAnsi="Cambria" w:cs="Cambria"/>
                <w:b/>
                <w:sz w:val="20"/>
                <w:szCs w:val="20"/>
              </w:rPr>
              <w:t>Outcome 7</w:t>
            </w:r>
          </w:p>
          <w:p w14:paraId="51E2D532" w14:textId="77777777" w:rsidR="00937DBF" w:rsidRDefault="00937DBF">
            <w:pPr>
              <w:rPr>
                <w:rFonts w:ascii="Cambria" w:eastAsia="Cambria" w:hAnsi="Cambria" w:cs="Cambria"/>
                <w:sz w:val="20"/>
                <w:szCs w:val="20"/>
              </w:rPr>
            </w:pPr>
          </w:p>
        </w:tc>
        <w:tc>
          <w:tcPr>
            <w:tcW w:w="7428" w:type="dxa"/>
          </w:tcPr>
          <w:p w14:paraId="0619CAFD" w14:textId="77777777" w:rsidR="00937DBF" w:rsidRDefault="00AF6B50">
            <w:pPr>
              <w:rPr>
                <w:rFonts w:ascii="Cambria" w:eastAsia="Cambria" w:hAnsi="Cambria" w:cs="Cambria"/>
                <w:sz w:val="20"/>
                <w:szCs w:val="20"/>
              </w:rPr>
            </w:pPr>
            <w:r>
              <w:rPr>
                <w:rFonts w:ascii="Cambria" w:eastAsia="Cambria" w:hAnsi="Cambria" w:cs="Cambria"/>
                <w:sz w:val="20"/>
                <w:szCs w:val="20"/>
              </w:rPr>
              <w:t>Apply knowledge of cultural effectiveness to clinical practice.</w:t>
            </w:r>
          </w:p>
        </w:tc>
      </w:tr>
      <w:tr w:rsidR="00937DBF" w14:paraId="642DA812" w14:textId="77777777">
        <w:tc>
          <w:tcPr>
            <w:tcW w:w="2148" w:type="dxa"/>
          </w:tcPr>
          <w:p w14:paraId="0C5ED16C" w14:textId="77777777" w:rsidR="00937DBF" w:rsidRDefault="00AF6B5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C94D149" w14:textId="77777777" w:rsidR="00937DBF" w:rsidRDefault="00AF6B50">
            <w:pPr>
              <w:rPr>
                <w:rFonts w:ascii="Cambria" w:eastAsia="Cambria" w:hAnsi="Cambria" w:cs="Cambria"/>
                <w:sz w:val="20"/>
                <w:szCs w:val="20"/>
              </w:rPr>
            </w:pPr>
            <w:r>
              <w:rPr>
                <w:rFonts w:ascii="Cambria" w:eastAsia="Cambria" w:hAnsi="Cambria" w:cs="Cambria"/>
                <w:sz w:val="20"/>
                <w:szCs w:val="20"/>
              </w:rPr>
              <w:t>Readings, Case studies and article reflections</w:t>
            </w:r>
          </w:p>
        </w:tc>
      </w:tr>
      <w:tr w:rsidR="00937DBF" w14:paraId="5255C708" w14:textId="77777777">
        <w:tc>
          <w:tcPr>
            <w:tcW w:w="2148" w:type="dxa"/>
          </w:tcPr>
          <w:p w14:paraId="4695B07A" w14:textId="77777777" w:rsidR="00937DBF" w:rsidRDefault="00AF6B5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7A00E69" w14:textId="77777777" w:rsidR="00937DBF" w:rsidRDefault="00AF6B50">
            <w:pPr>
              <w:rPr>
                <w:rFonts w:ascii="Cambria" w:eastAsia="Cambria" w:hAnsi="Cambria" w:cs="Cambria"/>
                <w:sz w:val="20"/>
                <w:szCs w:val="20"/>
              </w:rPr>
            </w:pPr>
            <w:r>
              <w:rPr>
                <w:rFonts w:ascii="Cambria" w:eastAsia="Cambria" w:hAnsi="Cambria" w:cs="Cambria"/>
                <w:color w:val="808080"/>
                <w:sz w:val="20"/>
                <w:szCs w:val="20"/>
              </w:rPr>
              <w:t xml:space="preserve">     </w:t>
            </w:r>
            <w:r>
              <w:t xml:space="preserve"> </w:t>
            </w:r>
            <w:r>
              <w:rPr>
                <w:rFonts w:ascii="Cambria" w:eastAsia="Cambria" w:hAnsi="Cambria" w:cs="Cambria"/>
                <w:color w:val="808080"/>
                <w:sz w:val="20"/>
                <w:szCs w:val="20"/>
              </w:rPr>
              <w:t>Case Study Application; Article Reflections</w:t>
            </w:r>
          </w:p>
        </w:tc>
      </w:tr>
    </w:tbl>
    <w:p w14:paraId="3FC16588" w14:textId="77777777" w:rsidR="00937DBF" w:rsidRDefault="00AF6B50">
      <w:pPr>
        <w:rPr>
          <w:rFonts w:ascii="Cambria" w:eastAsia="Cambria" w:hAnsi="Cambria" w:cs="Cambria"/>
          <w:sz w:val="20"/>
          <w:szCs w:val="20"/>
        </w:rPr>
      </w:pPr>
      <w:r>
        <w:br w:type="page"/>
      </w:r>
    </w:p>
    <w:p w14:paraId="7960F442" w14:textId="77777777" w:rsidR="00937DBF" w:rsidRDefault="00AF6B5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78790B9" w14:textId="77777777" w:rsidR="00937DBF" w:rsidRDefault="00937DBF">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37DBF" w14:paraId="7A787665" w14:textId="77777777">
        <w:tc>
          <w:tcPr>
            <w:tcW w:w="10790" w:type="dxa"/>
            <w:shd w:val="clear" w:color="auto" w:fill="D9D9D9"/>
          </w:tcPr>
          <w:p w14:paraId="46C7CFB7" w14:textId="77777777" w:rsidR="00937DBF" w:rsidRDefault="00AF6B5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37DBF" w14:paraId="430241F1" w14:textId="77777777">
        <w:tc>
          <w:tcPr>
            <w:tcW w:w="10790" w:type="dxa"/>
            <w:shd w:val="clear" w:color="auto" w:fill="F2F2F2"/>
          </w:tcPr>
          <w:p w14:paraId="7A62F580" w14:textId="77777777" w:rsidR="00937DBF" w:rsidRDefault="00937DBF">
            <w:pPr>
              <w:tabs>
                <w:tab w:val="left" w:pos="360"/>
                <w:tab w:val="left" w:pos="720"/>
              </w:tabs>
              <w:jc w:val="center"/>
              <w:rPr>
                <w:rFonts w:ascii="Times New Roman" w:eastAsia="Times New Roman" w:hAnsi="Times New Roman" w:cs="Times New Roman"/>
                <w:b/>
                <w:color w:val="000000"/>
                <w:sz w:val="18"/>
                <w:szCs w:val="18"/>
              </w:rPr>
            </w:pPr>
          </w:p>
          <w:p w14:paraId="41713699" w14:textId="77777777" w:rsidR="00937DBF" w:rsidRDefault="00AF6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F48523E" w14:textId="77777777" w:rsidR="00937DBF" w:rsidRDefault="00937DBF">
            <w:pPr>
              <w:rPr>
                <w:rFonts w:ascii="Times New Roman" w:eastAsia="Times New Roman" w:hAnsi="Times New Roman" w:cs="Times New Roman"/>
                <w:b/>
                <w:color w:val="FF0000"/>
                <w:sz w:val="14"/>
                <w:szCs w:val="14"/>
              </w:rPr>
            </w:pPr>
          </w:p>
          <w:p w14:paraId="0487D305" w14:textId="77777777" w:rsidR="00937DBF" w:rsidRDefault="00AF6B5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9B706A9" w14:textId="77777777" w:rsidR="00937DBF" w:rsidRDefault="00937DBF">
            <w:pPr>
              <w:tabs>
                <w:tab w:val="left" w:pos="360"/>
                <w:tab w:val="left" w:pos="720"/>
              </w:tabs>
              <w:jc w:val="center"/>
              <w:rPr>
                <w:rFonts w:ascii="Times New Roman" w:eastAsia="Times New Roman" w:hAnsi="Times New Roman" w:cs="Times New Roman"/>
                <w:b/>
                <w:color w:val="000000"/>
                <w:sz w:val="10"/>
                <w:szCs w:val="10"/>
                <w:u w:val="single"/>
              </w:rPr>
            </w:pPr>
          </w:p>
          <w:p w14:paraId="2D8762CE" w14:textId="77777777" w:rsidR="00937DBF" w:rsidRDefault="00937DBF">
            <w:pPr>
              <w:tabs>
                <w:tab w:val="left" w:pos="360"/>
                <w:tab w:val="left" w:pos="720"/>
              </w:tabs>
              <w:jc w:val="center"/>
              <w:rPr>
                <w:rFonts w:ascii="Times New Roman" w:eastAsia="Times New Roman" w:hAnsi="Times New Roman" w:cs="Times New Roman"/>
                <w:b/>
                <w:color w:val="000000"/>
                <w:sz w:val="10"/>
                <w:szCs w:val="10"/>
                <w:u w:val="single"/>
              </w:rPr>
            </w:pPr>
          </w:p>
          <w:p w14:paraId="3DE63168" w14:textId="77777777" w:rsidR="00937DBF" w:rsidRDefault="00937DBF">
            <w:pPr>
              <w:tabs>
                <w:tab w:val="left" w:pos="360"/>
                <w:tab w:val="left" w:pos="720"/>
              </w:tabs>
              <w:ind w:left="360"/>
              <w:jc w:val="center"/>
              <w:rPr>
                <w:rFonts w:ascii="Cambria" w:eastAsia="Cambria" w:hAnsi="Cambria" w:cs="Cambria"/>
                <w:sz w:val="18"/>
                <w:szCs w:val="18"/>
              </w:rPr>
            </w:pPr>
          </w:p>
        </w:tc>
      </w:tr>
    </w:tbl>
    <w:p w14:paraId="48A88840" w14:textId="77777777" w:rsidR="00937DBF" w:rsidRDefault="00AF6B50">
      <w:pPr>
        <w:tabs>
          <w:tab w:val="left" w:pos="360"/>
          <w:tab w:val="left" w:pos="720"/>
        </w:tabs>
        <w:spacing w:after="0" w:line="240" w:lineRule="auto"/>
        <w:rPr>
          <w:rFonts w:ascii="Cambria" w:eastAsia="Cambria" w:hAnsi="Cambria" w:cs="Cambria"/>
          <w:sz w:val="20"/>
          <w:szCs w:val="20"/>
        </w:rPr>
      </w:pPr>
      <w:bookmarkStart w:id="4" w:name="_2et92p0" w:colFirst="0" w:colLast="0"/>
      <w:bookmarkEnd w:id="4"/>
      <w:r>
        <w:rPr>
          <w:rFonts w:ascii="Cambria" w:eastAsia="Cambria" w:hAnsi="Cambria" w:cs="Cambria"/>
          <w:b/>
          <w:i/>
          <w:color w:val="FF0000"/>
        </w:rPr>
        <w:br/>
      </w:r>
    </w:p>
    <w:p w14:paraId="047FE6F4" w14:textId="77777777" w:rsidR="00937DBF" w:rsidRDefault="00AF6B50">
      <w:pPr>
        <w:tabs>
          <w:tab w:val="left" w:pos="360"/>
          <w:tab w:val="left" w:pos="720"/>
        </w:tabs>
        <w:spacing w:after="0" w:line="240" w:lineRule="auto"/>
        <w:rPr>
          <w:b/>
        </w:rPr>
      </w:pPr>
      <w:r>
        <w:rPr>
          <w:rFonts w:ascii="Cambria" w:eastAsia="Cambria" w:hAnsi="Cambria" w:cs="Cambria"/>
          <w:b/>
        </w:rPr>
        <w:t>From 2020–2021 Graduate Bulletin: Page 253</w:t>
      </w:r>
    </w:p>
    <w:p w14:paraId="39CBE11A" w14:textId="77777777" w:rsidR="00937DBF" w:rsidRDefault="00AF6B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D8780B4" w14:textId="77777777" w:rsidR="00937DBF" w:rsidRDefault="00937DBF">
      <w:pPr>
        <w:tabs>
          <w:tab w:val="left" w:pos="360"/>
          <w:tab w:val="left" w:pos="720"/>
        </w:tabs>
        <w:spacing w:after="0" w:line="240" w:lineRule="auto"/>
        <w:jc w:val="center"/>
        <w:rPr>
          <w:rFonts w:ascii="Cambria" w:eastAsia="Cambria" w:hAnsi="Cambria" w:cs="Cambria"/>
          <w:sz w:val="20"/>
          <w:szCs w:val="20"/>
        </w:rPr>
      </w:pPr>
    </w:p>
    <w:tbl>
      <w:tblPr>
        <w:tblStyle w:val="ae"/>
        <w:tblW w:w="10790" w:type="dxa"/>
        <w:tblLayout w:type="fixed"/>
        <w:tblLook w:val="0400" w:firstRow="0" w:lastRow="0" w:firstColumn="0" w:lastColumn="0" w:noHBand="0" w:noVBand="1"/>
      </w:tblPr>
      <w:tblGrid>
        <w:gridCol w:w="9260"/>
        <w:gridCol w:w="1530"/>
      </w:tblGrid>
      <w:tr w:rsidR="00937DBF" w14:paraId="21AD2CF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2616690" w14:textId="77777777" w:rsidR="00937DBF" w:rsidRDefault="00AF6B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DA86EBD"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7EBEC47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BA3C812"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625V,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3F0C12"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937DBF" w14:paraId="5D9F5C5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784C0DB" w14:textId="77777777" w:rsidR="00937DBF" w:rsidRDefault="00AF6B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3AE77C7B"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6DC5274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5A55CE7"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720V, Level II Fieldwork</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3E9DCB6"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w:t>
            </w:r>
          </w:p>
        </w:tc>
      </w:tr>
      <w:tr w:rsidR="00937DBF" w14:paraId="771E1943"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F81B879" w14:textId="77777777" w:rsidR="00937DBF" w:rsidRDefault="00AF6B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 xml:space="preserve">Spring, Year 3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6E8ECB67"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4FD7C69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8BC2071" w14:textId="77777777" w:rsidR="00937DBF" w:rsidRDefault="00AF6B50">
            <w:pPr>
              <w:pBdr>
                <w:top w:val="nil"/>
                <w:left w:val="nil"/>
                <w:bottom w:val="nil"/>
                <w:right w:val="nil"/>
                <w:between w:val="nil"/>
              </w:pBdr>
              <w:spacing w:line="288" w:lineRule="auto"/>
              <w:ind w:left="360"/>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OTD 7102, Culturally Competent Practice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43567B1" w14:textId="77777777" w:rsidR="00937DBF" w:rsidRDefault="00AF6B50">
            <w:pPr>
              <w:pBdr>
                <w:top w:val="nil"/>
                <w:left w:val="nil"/>
                <w:bottom w:val="nil"/>
                <w:right w:val="nil"/>
                <w:between w:val="nil"/>
              </w:pBdr>
              <w:spacing w:line="288" w:lineRule="auto"/>
              <w:jc w:val="center"/>
              <w:rPr>
                <w:rFonts w:ascii="Cambria" w:eastAsia="Cambria" w:hAnsi="Cambria" w:cs="Cambria"/>
                <w:color w:val="0070C0"/>
                <w:sz w:val="20"/>
                <w:szCs w:val="20"/>
                <w:highlight w:val="yellow"/>
              </w:rPr>
            </w:pPr>
            <w:r>
              <w:rPr>
                <w:rFonts w:ascii="Cambria" w:eastAsia="Cambria" w:hAnsi="Cambria" w:cs="Cambria"/>
                <w:color w:val="0070C0"/>
                <w:sz w:val="20"/>
                <w:szCs w:val="20"/>
                <w:highlight w:val="yellow"/>
              </w:rPr>
              <w:t>2</w:t>
            </w:r>
          </w:p>
        </w:tc>
      </w:tr>
      <w:tr w:rsidR="00937DBF" w14:paraId="519536E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E99DA4"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7223, Practice V: Population Health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45164CF"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37DBF" w14:paraId="32B5555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695194"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7232, Advocacy and Leadership</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76B840A"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37DBF" w14:paraId="59462C6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197BF0C"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7242, Development &amp; Assessment</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5892465"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37DBF" w14:paraId="1C7259C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42252F7"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3D5CEFB"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37DBF" w14:paraId="2534AF3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9EA5ADD"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EACC5FF"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11</w:t>
            </w:r>
          </w:p>
        </w:tc>
      </w:tr>
      <w:tr w:rsidR="00937DBF" w14:paraId="5977081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71319F53" w14:textId="77777777" w:rsidR="00937DBF" w:rsidRDefault="00AF6B50">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Summer, Year 3</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7BA19A8"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296149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67E2DD3" w14:textId="77777777" w:rsidR="00937DBF" w:rsidRDefault="00AF6B50">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726V, Capstone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1B0DED3"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10</w:t>
            </w:r>
          </w:p>
        </w:tc>
      </w:tr>
      <w:tr w:rsidR="00937DBF" w14:paraId="708EC83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44AAF58"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358728"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10</w:t>
            </w:r>
          </w:p>
        </w:tc>
      </w:tr>
      <w:tr w:rsidR="00937DBF" w14:paraId="5BFD7B0E" w14:textId="77777777">
        <w:trPr>
          <w:trHeight w:val="276"/>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0A4F400"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Total Required Hours:  </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331790B"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120</w:t>
            </w:r>
          </w:p>
        </w:tc>
      </w:tr>
    </w:tbl>
    <w:p w14:paraId="26669CAF" w14:textId="77777777" w:rsidR="00937DBF" w:rsidRDefault="00AF6B50">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253</w:t>
      </w:r>
    </w:p>
    <w:p w14:paraId="49959BD2" w14:textId="77777777" w:rsidR="00937DBF" w:rsidRDefault="00937DBF">
      <w:pPr>
        <w:tabs>
          <w:tab w:val="left" w:pos="360"/>
          <w:tab w:val="left" w:pos="720"/>
        </w:tabs>
        <w:spacing w:after="0" w:line="240" w:lineRule="auto"/>
        <w:jc w:val="center"/>
        <w:rPr>
          <w:rFonts w:ascii="Cambria" w:eastAsia="Cambria" w:hAnsi="Cambria" w:cs="Cambria"/>
          <w:sz w:val="20"/>
          <w:szCs w:val="20"/>
        </w:rPr>
      </w:pPr>
    </w:p>
    <w:p w14:paraId="0B87B49D" w14:textId="77777777" w:rsidR="00937DBF" w:rsidRDefault="00937DBF">
      <w:pPr>
        <w:tabs>
          <w:tab w:val="left" w:pos="360"/>
          <w:tab w:val="left" w:pos="720"/>
        </w:tabs>
        <w:spacing w:after="0" w:line="240" w:lineRule="auto"/>
        <w:jc w:val="center"/>
        <w:rPr>
          <w:rFonts w:ascii="Cambria" w:eastAsia="Cambria" w:hAnsi="Cambria" w:cs="Cambria"/>
          <w:sz w:val="20"/>
          <w:szCs w:val="20"/>
        </w:rPr>
      </w:pPr>
    </w:p>
    <w:p w14:paraId="70289F08" w14:textId="77777777" w:rsidR="00937DBF" w:rsidRDefault="00937DBF">
      <w:pPr>
        <w:tabs>
          <w:tab w:val="left" w:pos="360"/>
          <w:tab w:val="left" w:pos="720"/>
        </w:tabs>
        <w:spacing w:after="0" w:line="240" w:lineRule="auto"/>
        <w:jc w:val="center"/>
        <w:rPr>
          <w:rFonts w:ascii="Cambria" w:eastAsia="Cambria" w:hAnsi="Cambria" w:cs="Cambria"/>
          <w:sz w:val="20"/>
          <w:szCs w:val="20"/>
        </w:rPr>
      </w:pPr>
    </w:p>
    <w:p w14:paraId="6169F85B" w14:textId="77777777" w:rsidR="00937DBF" w:rsidRDefault="00937DBF">
      <w:pPr>
        <w:tabs>
          <w:tab w:val="left" w:pos="360"/>
          <w:tab w:val="left" w:pos="720"/>
        </w:tabs>
        <w:spacing w:after="0" w:line="240" w:lineRule="auto"/>
        <w:jc w:val="center"/>
        <w:rPr>
          <w:rFonts w:ascii="Cambria" w:eastAsia="Cambria" w:hAnsi="Cambria" w:cs="Cambria"/>
          <w:sz w:val="20"/>
          <w:szCs w:val="20"/>
        </w:rPr>
      </w:pPr>
    </w:p>
    <w:p w14:paraId="39699E0A" w14:textId="77777777" w:rsidR="00937DBF" w:rsidRDefault="00937DBF">
      <w:pPr>
        <w:tabs>
          <w:tab w:val="left" w:pos="360"/>
          <w:tab w:val="left" w:pos="720"/>
        </w:tabs>
        <w:spacing w:after="0" w:line="240" w:lineRule="auto"/>
        <w:jc w:val="center"/>
        <w:rPr>
          <w:rFonts w:ascii="Cambria" w:eastAsia="Cambria" w:hAnsi="Cambria" w:cs="Cambria"/>
          <w:sz w:val="20"/>
          <w:szCs w:val="20"/>
        </w:rPr>
      </w:pPr>
    </w:p>
    <w:p w14:paraId="23E0BD73" w14:textId="77777777" w:rsidR="00937DBF" w:rsidRDefault="00AF6B50">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253</w:t>
      </w:r>
    </w:p>
    <w:p w14:paraId="7FD0BA1E" w14:textId="77777777" w:rsidR="00937DBF" w:rsidRDefault="00AF6B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05810CD5" w14:textId="77777777" w:rsidR="00937DBF" w:rsidRDefault="00937DBF">
      <w:pPr>
        <w:tabs>
          <w:tab w:val="left" w:pos="360"/>
          <w:tab w:val="left" w:pos="720"/>
        </w:tabs>
        <w:spacing w:after="0" w:line="240" w:lineRule="auto"/>
        <w:rPr>
          <w:rFonts w:ascii="Cambria" w:eastAsia="Cambria" w:hAnsi="Cambria" w:cs="Cambria"/>
          <w:sz w:val="20"/>
          <w:szCs w:val="20"/>
        </w:rPr>
      </w:pPr>
    </w:p>
    <w:p w14:paraId="42D60BA4" w14:textId="77777777" w:rsidR="00937DBF" w:rsidRDefault="00937DBF">
      <w:pPr>
        <w:tabs>
          <w:tab w:val="left" w:pos="360"/>
          <w:tab w:val="left" w:pos="720"/>
        </w:tabs>
        <w:spacing w:after="0" w:line="240" w:lineRule="auto"/>
        <w:rPr>
          <w:rFonts w:ascii="Cambria" w:eastAsia="Cambria" w:hAnsi="Cambria" w:cs="Cambria"/>
          <w:sz w:val="20"/>
          <w:szCs w:val="20"/>
        </w:rPr>
      </w:pP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937DBF" w14:paraId="399D674C"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8895843"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2</w:t>
            </w:r>
          </w:p>
        </w:tc>
        <w:tc>
          <w:tcPr>
            <w:tcW w:w="1345" w:type="dxa"/>
            <w:tcBorders>
              <w:top w:val="single" w:sz="4" w:space="0" w:color="000000"/>
              <w:left w:val="nil"/>
              <w:bottom w:val="single" w:sz="8" w:space="0" w:color="000000"/>
              <w:right w:val="single" w:sz="8" w:space="0" w:color="000000"/>
            </w:tcBorders>
            <w:shd w:val="clear" w:color="auto" w:fill="BBBDC0"/>
          </w:tcPr>
          <w:p w14:paraId="380BD955"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18799A3C" w14:textId="77777777">
        <w:tc>
          <w:tcPr>
            <w:tcW w:w="8005" w:type="dxa"/>
            <w:tcBorders>
              <w:top w:val="nil"/>
              <w:left w:val="single" w:sz="4" w:space="0" w:color="000000"/>
              <w:bottom w:val="single" w:sz="8" w:space="0" w:color="000000"/>
              <w:right w:val="single" w:sz="8" w:space="0" w:color="000000"/>
            </w:tcBorders>
          </w:tcPr>
          <w:p w14:paraId="6690AB25"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625V, Level II Fieldwork</w:t>
            </w:r>
          </w:p>
        </w:tc>
        <w:tc>
          <w:tcPr>
            <w:tcW w:w="1345" w:type="dxa"/>
            <w:tcBorders>
              <w:top w:val="nil"/>
              <w:left w:val="nil"/>
              <w:bottom w:val="single" w:sz="8" w:space="0" w:color="000000"/>
              <w:right w:val="single" w:sz="8" w:space="0" w:color="000000"/>
            </w:tcBorders>
          </w:tcPr>
          <w:p w14:paraId="570290CB"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12</w:t>
            </w:r>
          </w:p>
        </w:tc>
      </w:tr>
      <w:tr w:rsidR="00937DBF" w14:paraId="6C87C419"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0C1EA526"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3</w:t>
            </w:r>
          </w:p>
        </w:tc>
        <w:tc>
          <w:tcPr>
            <w:tcW w:w="1345" w:type="dxa"/>
            <w:tcBorders>
              <w:top w:val="single" w:sz="4" w:space="0" w:color="000000"/>
              <w:left w:val="nil"/>
              <w:bottom w:val="single" w:sz="8" w:space="0" w:color="000000"/>
              <w:right w:val="single" w:sz="8" w:space="0" w:color="000000"/>
            </w:tcBorders>
            <w:shd w:val="clear" w:color="auto" w:fill="BBBDC0"/>
          </w:tcPr>
          <w:p w14:paraId="0EB262DF"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6733ED57" w14:textId="77777777">
        <w:tc>
          <w:tcPr>
            <w:tcW w:w="8005" w:type="dxa"/>
            <w:tcBorders>
              <w:top w:val="nil"/>
              <w:left w:val="single" w:sz="4" w:space="0" w:color="000000"/>
              <w:bottom w:val="single" w:sz="8" w:space="0" w:color="000000"/>
              <w:right w:val="single" w:sz="8" w:space="0" w:color="000000"/>
            </w:tcBorders>
          </w:tcPr>
          <w:p w14:paraId="2F7AF10A"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720V, Level II Fieldwork</w:t>
            </w:r>
          </w:p>
        </w:tc>
        <w:tc>
          <w:tcPr>
            <w:tcW w:w="1345" w:type="dxa"/>
            <w:tcBorders>
              <w:top w:val="nil"/>
              <w:left w:val="nil"/>
              <w:bottom w:val="single" w:sz="8" w:space="0" w:color="000000"/>
              <w:right w:val="single" w:sz="8" w:space="0" w:color="000000"/>
            </w:tcBorders>
          </w:tcPr>
          <w:p w14:paraId="1A7DCD26"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12</w:t>
            </w:r>
          </w:p>
        </w:tc>
      </w:tr>
      <w:tr w:rsidR="00937DBF" w14:paraId="0C1BCBC4"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E2507D5"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3</w:t>
            </w:r>
          </w:p>
        </w:tc>
        <w:tc>
          <w:tcPr>
            <w:tcW w:w="1345" w:type="dxa"/>
            <w:tcBorders>
              <w:top w:val="single" w:sz="4" w:space="0" w:color="000000"/>
              <w:left w:val="nil"/>
              <w:bottom w:val="single" w:sz="8" w:space="0" w:color="000000"/>
              <w:right w:val="single" w:sz="8" w:space="0" w:color="000000"/>
            </w:tcBorders>
            <w:shd w:val="clear" w:color="auto" w:fill="BBBDC0"/>
          </w:tcPr>
          <w:p w14:paraId="7DAA5F6D"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51778636" w14:textId="77777777">
        <w:tc>
          <w:tcPr>
            <w:tcW w:w="8005" w:type="dxa"/>
            <w:tcBorders>
              <w:top w:val="nil"/>
              <w:left w:val="single" w:sz="4" w:space="0" w:color="000000"/>
              <w:bottom w:val="single" w:sz="8" w:space="0" w:color="000000"/>
              <w:right w:val="single" w:sz="8" w:space="0" w:color="000000"/>
            </w:tcBorders>
          </w:tcPr>
          <w:p w14:paraId="2164D8B9"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OTD 7103</w:t>
            </w:r>
            <w:r>
              <w:rPr>
                <w:rFonts w:ascii="Cambria" w:eastAsia="Cambria" w:hAnsi="Cambria" w:cs="Cambria"/>
                <w:b/>
                <w:color w:val="000000"/>
                <w:sz w:val="20"/>
                <w:szCs w:val="20"/>
              </w:rPr>
              <w:t xml:space="preserve"> </w:t>
            </w:r>
            <w:r>
              <w:rPr>
                <w:rFonts w:ascii="Cambria" w:eastAsia="Cambria" w:hAnsi="Cambria" w:cs="Cambria"/>
                <w:color w:val="000000"/>
                <w:sz w:val="20"/>
                <w:szCs w:val="20"/>
              </w:rPr>
              <w:t>Culturally Competent Practice</w:t>
            </w:r>
          </w:p>
        </w:tc>
        <w:tc>
          <w:tcPr>
            <w:tcW w:w="1345" w:type="dxa"/>
            <w:tcBorders>
              <w:top w:val="nil"/>
              <w:left w:val="nil"/>
              <w:bottom w:val="single" w:sz="8" w:space="0" w:color="000000"/>
              <w:right w:val="single" w:sz="8" w:space="0" w:color="000000"/>
            </w:tcBorders>
          </w:tcPr>
          <w:p w14:paraId="34DB05BA"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37DBF" w14:paraId="197E6C60" w14:textId="77777777">
        <w:tc>
          <w:tcPr>
            <w:tcW w:w="8005" w:type="dxa"/>
            <w:tcBorders>
              <w:top w:val="nil"/>
              <w:left w:val="single" w:sz="4" w:space="0" w:color="000000"/>
              <w:bottom w:val="single" w:sz="8" w:space="0" w:color="000000"/>
              <w:right w:val="single" w:sz="8" w:space="0" w:color="000000"/>
            </w:tcBorders>
          </w:tcPr>
          <w:p w14:paraId="7164B70E" w14:textId="77777777" w:rsidR="00937DBF" w:rsidRDefault="00AF6B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7232, Advocacy and Leadership</w:t>
            </w:r>
          </w:p>
        </w:tc>
        <w:tc>
          <w:tcPr>
            <w:tcW w:w="1345" w:type="dxa"/>
            <w:tcBorders>
              <w:top w:val="nil"/>
              <w:left w:val="nil"/>
              <w:bottom w:val="single" w:sz="8" w:space="0" w:color="000000"/>
              <w:right w:val="single" w:sz="8" w:space="0" w:color="000000"/>
            </w:tcBorders>
          </w:tcPr>
          <w:p w14:paraId="3FCF9470"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37DBF" w14:paraId="6C44240D" w14:textId="77777777">
        <w:tc>
          <w:tcPr>
            <w:tcW w:w="8005" w:type="dxa"/>
            <w:tcBorders>
              <w:top w:val="nil"/>
              <w:left w:val="single" w:sz="4" w:space="0" w:color="000000"/>
              <w:bottom w:val="single" w:sz="8" w:space="0" w:color="000000"/>
              <w:right w:val="single" w:sz="8" w:space="0" w:color="000000"/>
            </w:tcBorders>
          </w:tcPr>
          <w:p w14:paraId="221050A1" w14:textId="77777777" w:rsidR="00937DBF" w:rsidRDefault="00AF6B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7242, Program Development &amp; Assessment</w:t>
            </w:r>
          </w:p>
        </w:tc>
        <w:tc>
          <w:tcPr>
            <w:tcW w:w="1345" w:type="dxa"/>
            <w:tcBorders>
              <w:top w:val="nil"/>
              <w:left w:val="nil"/>
              <w:bottom w:val="single" w:sz="8" w:space="0" w:color="000000"/>
              <w:right w:val="single" w:sz="8" w:space="0" w:color="000000"/>
            </w:tcBorders>
          </w:tcPr>
          <w:p w14:paraId="66F1FB57"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37DBF" w14:paraId="34F12759" w14:textId="77777777">
        <w:tc>
          <w:tcPr>
            <w:tcW w:w="8005" w:type="dxa"/>
            <w:tcBorders>
              <w:top w:val="nil"/>
              <w:left w:val="single" w:sz="4" w:space="0" w:color="000000"/>
              <w:bottom w:val="single" w:sz="8" w:space="0" w:color="000000"/>
              <w:right w:val="single" w:sz="8" w:space="0" w:color="000000"/>
            </w:tcBorders>
          </w:tcPr>
          <w:p w14:paraId="0D27F2B3" w14:textId="77777777" w:rsidR="00937DBF" w:rsidRDefault="00AF6B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7312, Scholarly Inquiry V</w:t>
            </w:r>
          </w:p>
        </w:tc>
        <w:tc>
          <w:tcPr>
            <w:tcW w:w="1345" w:type="dxa"/>
            <w:tcBorders>
              <w:top w:val="nil"/>
              <w:left w:val="nil"/>
              <w:bottom w:val="single" w:sz="8" w:space="0" w:color="000000"/>
              <w:right w:val="single" w:sz="8" w:space="0" w:color="000000"/>
            </w:tcBorders>
          </w:tcPr>
          <w:p w14:paraId="509666C3"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937DBF" w14:paraId="7D5CB10B" w14:textId="77777777">
        <w:tc>
          <w:tcPr>
            <w:tcW w:w="8005" w:type="dxa"/>
            <w:tcBorders>
              <w:top w:val="nil"/>
              <w:left w:val="single" w:sz="4" w:space="0" w:color="000000"/>
              <w:bottom w:val="single" w:sz="8" w:space="0" w:color="000000"/>
              <w:right w:val="single" w:sz="8" w:space="0" w:color="000000"/>
            </w:tcBorders>
          </w:tcPr>
          <w:p w14:paraId="227F5960" w14:textId="77777777" w:rsidR="00937DBF" w:rsidRDefault="00AF6B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7373 OT Business Principles  </w:t>
            </w:r>
          </w:p>
        </w:tc>
        <w:tc>
          <w:tcPr>
            <w:tcW w:w="1345" w:type="dxa"/>
            <w:tcBorders>
              <w:top w:val="nil"/>
              <w:left w:val="nil"/>
              <w:bottom w:val="single" w:sz="8" w:space="0" w:color="000000"/>
              <w:right w:val="single" w:sz="8" w:space="0" w:color="000000"/>
            </w:tcBorders>
          </w:tcPr>
          <w:p w14:paraId="0A947BC3"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937DBF" w14:paraId="2E8966FC" w14:textId="77777777">
        <w:tc>
          <w:tcPr>
            <w:tcW w:w="8005" w:type="dxa"/>
            <w:tcBorders>
              <w:top w:val="nil"/>
              <w:left w:val="single" w:sz="4" w:space="0" w:color="000000"/>
              <w:bottom w:val="single" w:sz="8" w:space="0" w:color="000000"/>
              <w:right w:val="single" w:sz="8" w:space="0" w:color="000000"/>
            </w:tcBorders>
          </w:tcPr>
          <w:p w14:paraId="6800DE97"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46840C5"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12</w:t>
            </w:r>
          </w:p>
        </w:tc>
      </w:tr>
      <w:tr w:rsidR="00937DBF" w14:paraId="52A6AFF3" w14:textId="77777777">
        <w:tc>
          <w:tcPr>
            <w:tcW w:w="8005" w:type="dxa"/>
            <w:tcBorders>
              <w:top w:val="nil"/>
              <w:left w:val="single" w:sz="4" w:space="0" w:color="000000"/>
              <w:bottom w:val="single" w:sz="8" w:space="0" w:color="000000"/>
              <w:right w:val="single" w:sz="8" w:space="0" w:color="000000"/>
            </w:tcBorders>
            <w:shd w:val="clear" w:color="auto" w:fill="BFBFBF"/>
          </w:tcPr>
          <w:p w14:paraId="6840ABD5"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proofErr w:type="spellStart"/>
            <w:r>
              <w:rPr>
                <w:rFonts w:ascii="Cambria" w:eastAsia="Cambria" w:hAnsi="Cambria" w:cs="Cambria"/>
                <w:b/>
                <w:color w:val="000000"/>
                <w:sz w:val="20"/>
                <w:szCs w:val="20"/>
              </w:rPr>
              <w:t>Maymester</w:t>
            </w:r>
            <w:proofErr w:type="spellEnd"/>
          </w:p>
        </w:tc>
        <w:tc>
          <w:tcPr>
            <w:tcW w:w="1345" w:type="dxa"/>
            <w:tcBorders>
              <w:top w:val="nil"/>
              <w:left w:val="nil"/>
              <w:bottom w:val="single" w:sz="8" w:space="0" w:color="000000"/>
              <w:right w:val="single" w:sz="8" w:space="0" w:color="000000"/>
            </w:tcBorders>
            <w:shd w:val="clear" w:color="auto" w:fill="BFBFBF"/>
          </w:tcPr>
          <w:p w14:paraId="140D05DD" w14:textId="77777777" w:rsidR="00937DBF" w:rsidRDefault="00937DBF">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937DBF" w14:paraId="31C6E519" w14:textId="77777777">
        <w:tc>
          <w:tcPr>
            <w:tcW w:w="8005" w:type="dxa"/>
            <w:tcBorders>
              <w:top w:val="nil"/>
              <w:left w:val="single" w:sz="4" w:space="0" w:color="000000"/>
              <w:bottom w:val="single" w:sz="8" w:space="0" w:color="000000"/>
              <w:right w:val="single" w:sz="8" w:space="0" w:color="000000"/>
            </w:tcBorders>
          </w:tcPr>
          <w:p w14:paraId="5FB8CDC0"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color w:val="000000"/>
                <w:sz w:val="20"/>
                <w:szCs w:val="20"/>
              </w:rPr>
              <w:t xml:space="preserve">OTD 726VA, Capstone </w:t>
            </w:r>
          </w:p>
        </w:tc>
        <w:tc>
          <w:tcPr>
            <w:tcW w:w="1345" w:type="dxa"/>
            <w:tcBorders>
              <w:top w:val="nil"/>
              <w:left w:val="nil"/>
              <w:bottom w:val="single" w:sz="8" w:space="0" w:color="000000"/>
              <w:right w:val="single" w:sz="8" w:space="0" w:color="000000"/>
            </w:tcBorders>
          </w:tcPr>
          <w:p w14:paraId="4FBA1BBC"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937DBF" w14:paraId="33EA7879" w14:textId="77777777">
        <w:tc>
          <w:tcPr>
            <w:tcW w:w="8005" w:type="dxa"/>
            <w:tcBorders>
              <w:top w:val="nil"/>
              <w:left w:val="single" w:sz="4" w:space="0" w:color="000000"/>
              <w:bottom w:val="single" w:sz="8" w:space="0" w:color="000000"/>
              <w:right w:val="single" w:sz="8" w:space="0" w:color="000000"/>
            </w:tcBorders>
          </w:tcPr>
          <w:p w14:paraId="364FB5D7"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AFFD711"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4</w:t>
            </w:r>
          </w:p>
        </w:tc>
      </w:tr>
      <w:tr w:rsidR="00937DBF" w14:paraId="1CDD299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51C96DE" w14:textId="77777777" w:rsidR="00937DBF" w:rsidRDefault="00AF6B50">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3</w:t>
            </w:r>
          </w:p>
        </w:tc>
        <w:tc>
          <w:tcPr>
            <w:tcW w:w="1345" w:type="dxa"/>
            <w:tcBorders>
              <w:top w:val="single" w:sz="4" w:space="0" w:color="000000"/>
              <w:left w:val="nil"/>
              <w:bottom w:val="single" w:sz="8" w:space="0" w:color="000000"/>
              <w:right w:val="single" w:sz="8" w:space="0" w:color="000000"/>
            </w:tcBorders>
            <w:shd w:val="clear" w:color="auto" w:fill="BBBDC0"/>
          </w:tcPr>
          <w:p w14:paraId="74D4A57A" w14:textId="77777777" w:rsidR="00937DBF" w:rsidRDefault="00AF6B50">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937DBF" w14:paraId="0AF023F6" w14:textId="77777777">
        <w:tc>
          <w:tcPr>
            <w:tcW w:w="8005" w:type="dxa"/>
            <w:tcBorders>
              <w:top w:val="nil"/>
              <w:left w:val="single" w:sz="4" w:space="0" w:color="000000"/>
              <w:bottom w:val="single" w:sz="12" w:space="0" w:color="000000"/>
              <w:right w:val="single" w:sz="8" w:space="0" w:color="000000"/>
            </w:tcBorders>
          </w:tcPr>
          <w:p w14:paraId="6B90570C" w14:textId="77777777" w:rsidR="00937DBF" w:rsidRDefault="00AF6B50">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726VB, Capstone (Full summer 10-week schedule)</w:t>
            </w:r>
          </w:p>
        </w:tc>
        <w:tc>
          <w:tcPr>
            <w:tcW w:w="1345" w:type="dxa"/>
            <w:tcBorders>
              <w:top w:val="nil"/>
              <w:left w:val="nil"/>
              <w:bottom w:val="single" w:sz="12" w:space="0" w:color="000000"/>
              <w:right w:val="single" w:sz="8" w:space="0" w:color="000000"/>
            </w:tcBorders>
          </w:tcPr>
          <w:p w14:paraId="1B684A1E" w14:textId="77777777" w:rsidR="00937DBF" w:rsidRDefault="00AF6B50">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10</w:t>
            </w:r>
          </w:p>
        </w:tc>
      </w:tr>
      <w:tr w:rsidR="00937DBF" w14:paraId="15E9CBA7" w14:textId="77777777">
        <w:tc>
          <w:tcPr>
            <w:tcW w:w="8005" w:type="dxa"/>
            <w:tcBorders>
              <w:top w:val="single" w:sz="12" w:space="0" w:color="000000"/>
            </w:tcBorders>
          </w:tcPr>
          <w:p w14:paraId="39A05DA6" w14:textId="77777777" w:rsidR="00937DBF" w:rsidRDefault="00AF6B50">
            <w:pPr>
              <w:tabs>
                <w:tab w:val="left" w:pos="360"/>
                <w:tab w:val="left" w:pos="720"/>
              </w:tabs>
              <w:rPr>
                <w:rFonts w:ascii="Cambria" w:eastAsia="Cambria" w:hAnsi="Cambria" w:cs="Cambria"/>
                <w:b/>
                <w:sz w:val="20"/>
                <w:szCs w:val="20"/>
              </w:rPr>
            </w:pPr>
            <w:r>
              <w:rPr>
                <w:rFonts w:ascii="Cambria" w:eastAsia="Cambria" w:hAnsi="Cambria" w:cs="Cambria"/>
                <w:b/>
                <w:sz w:val="20"/>
                <w:szCs w:val="20"/>
              </w:rPr>
              <w:t>Total Credit Hours</w:t>
            </w:r>
          </w:p>
        </w:tc>
        <w:tc>
          <w:tcPr>
            <w:tcW w:w="1345" w:type="dxa"/>
            <w:tcBorders>
              <w:top w:val="single" w:sz="12" w:space="0" w:color="000000"/>
            </w:tcBorders>
          </w:tcPr>
          <w:p w14:paraId="58357581" w14:textId="77777777" w:rsidR="00937DBF" w:rsidRDefault="00AF6B50">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120</w:t>
            </w:r>
          </w:p>
        </w:tc>
      </w:tr>
    </w:tbl>
    <w:p w14:paraId="45368DD3" w14:textId="77777777" w:rsidR="00937DBF" w:rsidRDefault="00937DBF">
      <w:pPr>
        <w:tabs>
          <w:tab w:val="left" w:pos="360"/>
          <w:tab w:val="left" w:pos="720"/>
        </w:tabs>
        <w:spacing w:after="0" w:line="240" w:lineRule="auto"/>
        <w:rPr>
          <w:rFonts w:ascii="Cambria" w:eastAsia="Cambria" w:hAnsi="Cambria" w:cs="Cambria"/>
          <w:sz w:val="20"/>
          <w:szCs w:val="20"/>
        </w:rPr>
      </w:pPr>
    </w:p>
    <w:p w14:paraId="58EBAE6B" w14:textId="77777777" w:rsidR="00937DBF" w:rsidRDefault="00937DBF">
      <w:pPr>
        <w:tabs>
          <w:tab w:val="left" w:pos="360"/>
          <w:tab w:val="left" w:pos="720"/>
        </w:tabs>
        <w:spacing w:after="0" w:line="240" w:lineRule="auto"/>
        <w:rPr>
          <w:rFonts w:ascii="Cambria" w:eastAsia="Cambria" w:hAnsi="Cambria" w:cs="Cambria"/>
          <w:sz w:val="20"/>
          <w:szCs w:val="20"/>
        </w:rPr>
      </w:pPr>
    </w:p>
    <w:p w14:paraId="648F25BF" w14:textId="77777777" w:rsidR="00937DBF" w:rsidRDefault="00AF6B50">
      <w:pPr>
        <w:tabs>
          <w:tab w:val="left" w:pos="360"/>
          <w:tab w:val="left" w:pos="720"/>
        </w:tabs>
        <w:spacing w:after="0" w:line="240" w:lineRule="auto"/>
        <w:rPr>
          <w:b/>
        </w:rPr>
      </w:pPr>
      <w:r>
        <w:rPr>
          <w:rFonts w:ascii="Cambria" w:eastAsia="Cambria" w:hAnsi="Cambria" w:cs="Cambria"/>
          <w:b/>
        </w:rPr>
        <w:t>From 2020–2021 Graduate Bulletin: Page 384</w:t>
      </w:r>
    </w:p>
    <w:p w14:paraId="62A7F949" w14:textId="77777777" w:rsidR="00937DBF" w:rsidRDefault="00AF6B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61134ABF" w14:textId="77777777" w:rsidR="00937DBF" w:rsidRDefault="00937DBF">
      <w:pPr>
        <w:tabs>
          <w:tab w:val="left" w:pos="360"/>
          <w:tab w:val="left" w:pos="720"/>
        </w:tabs>
        <w:spacing w:after="0" w:line="240" w:lineRule="auto"/>
        <w:rPr>
          <w:rFonts w:ascii="Cambria" w:eastAsia="Cambria" w:hAnsi="Cambria" w:cs="Cambria"/>
          <w:sz w:val="20"/>
          <w:szCs w:val="20"/>
        </w:rPr>
      </w:pPr>
    </w:p>
    <w:p w14:paraId="3C276A70" w14:textId="77777777" w:rsidR="00937DBF" w:rsidRDefault="00AF6B50">
      <w:pPr>
        <w:tabs>
          <w:tab w:val="left" w:pos="360"/>
          <w:tab w:val="left" w:pos="720"/>
        </w:tabs>
        <w:spacing w:after="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4F2B177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4330F73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4888ECE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47F4E6F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194D0FB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3C60704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5ABFAE8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06984CD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1BC9748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1A8757E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5542EC23"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0369EAA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115C171C"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14EF4C1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3B47BE31"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4A58267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32C91DD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688B97A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4E46B35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095C101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2BE20E4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p>
    <w:p w14:paraId="1A49D3E5" w14:textId="77777777" w:rsidR="00937DBF" w:rsidRDefault="00937DBF">
      <w:pPr>
        <w:tabs>
          <w:tab w:val="left" w:pos="360"/>
          <w:tab w:val="left" w:pos="720"/>
        </w:tabs>
        <w:spacing w:after="0" w:line="240" w:lineRule="auto"/>
        <w:rPr>
          <w:rFonts w:ascii="Cambria" w:eastAsia="Cambria" w:hAnsi="Cambria" w:cs="Cambria"/>
          <w:b/>
          <w:sz w:val="20"/>
          <w:szCs w:val="20"/>
        </w:rPr>
      </w:pPr>
    </w:p>
    <w:p w14:paraId="1D52AA7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70C0"/>
          <w:sz w:val="20"/>
          <w:szCs w:val="20"/>
          <w:highlight w:val="yellow"/>
        </w:rPr>
        <w:t xml:space="preserve">7103. </w:t>
      </w:r>
      <w:r>
        <w:rPr>
          <w:rFonts w:ascii="Cambria" w:eastAsia="Cambria" w:hAnsi="Cambria" w:cs="Cambria"/>
          <w:b/>
          <w:color w:val="0070C0"/>
          <w:sz w:val="20"/>
          <w:szCs w:val="20"/>
          <w:highlight w:val="yellow"/>
        </w:rPr>
        <w:tab/>
        <w:t>Culturally Competent Practice</w:t>
      </w:r>
      <w:r>
        <w:rPr>
          <w:rFonts w:ascii="Cambria" w:eastAsia="Cambria" w:hAnsi="Cambria" w:cs="Cambria"/>
          <w:color w:val="0070C0"/>
          <w:sz w:val="20"/>
          <w:szCs w:val="20"/>
          <w:highlight w:val="yellow"/>
        </w:rPr>
        <w:tab/>
        <w:t>The purpose of the course is to provide students an opportunity</w:t>
      </w:r>
      <w:r>
        <w:rPr>
          <w:rFonts w:ascii="Cambria" w:eastAsia="Cambria" w:hAnsi="Cambria" w:cs="Cambria"/>
          <w:color w:val="0070C0"/>
          <w:sz w:val="20"/>
          <w:szCs w:val="20"/>
          <w:highlight w:val="yellow"/>
        </w:rPr>
        <w:br/>
        <w:t xml:space="preserve">         to develop culturally competent skills for occupational therapy practice.  Prerequisite, Admission to </w:t>
      </w:r>
      <w:r>
        <w:rPr>
          <w:rFonts w:ascii="Cambria" w:eastAsia="Cambria" w:hAnsi="Cambria" w:cs="Cambria"/>
          <w:color w:val="0070C0"/>
          <w:sz w:val="20"/>
          <w:szCs w:val="20"/>
          <w:highlight w:val="yellow"/>
        </w:rPr>
        <w:br/>
        <w:t xml:space="preserve">         OTD program.</w:t>
      </w:r>
      <w:r>
        <w:rPr>
          <w:rFonts w:ascii="Cambria" w:eastAsia="Cambria" w:hAnsi="Cambria" w:cs="Cambria"/>
          <w:sz w:val="20"/>
          <w:szCs w:val="20"/>
        </w:rPr>
        <w:br/>
      </w:r>
    </w:p>
    <w:p w14:paraId="076292D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6BA8F6E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4C142AB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3CB6CC6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4BCC47C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76EBB97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4C3738A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7D85A633"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0B45E79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13D1750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65834EB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797036D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z w:val="20"/>
          <w:szCs w:val="20"/>
        </w:rPr>
        <w:br/>
      </w:r>
    </w:p>
    <w:p w14:paraId="60F3FCCA" w14:textId="77777777" w:rsidR="00937DBF" w:rsidRDefault="00AF6B50">
      <w:pPr>
        <w:tabs>
          <w:tab w:val="left" w:pos="360"/>
          <w:tab w:val="left" w:pos="720"/>
        </w:tabs>
        <w:spacing w:after="0" w:line="240" w:lineRule="auto"/>
        <w:rPr>
          <w:rFonts w:ascii="Cambria" w:eastAsia="Cambria" w:hAnsi="Cambria" w:cs="Cambria"/>
          <w:sz w:val="20"/>
          <w:szCs w:val="20"/>
        </w:rPr>
      </w:pPr>
      <w:bookmarkStart w:id="6" w:name="_3dy6vkm" w:colFirst="0" w:colLast="0"/>
      <w:bookmarkEnd w:id="6"/>
      <w:r>
        <w:rPr>
          <w:rFonts w:ascii="Cambria" w:eastAsia="Cambria" w:hAnsi="Cambria" w:cs="Cambria"/>
          <w:b/>
          <w:sz w:val="20"/>
          <w:szCs w:val="20"/>
        </w:rPr>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0B35BDC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27BF5B4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731EA68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79E6CDF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2679AAB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249825A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BE916FC"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3823BEE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4E5F796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3FC194A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0070868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7E614A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50B23CA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60CEBCA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7627F32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75A94BD4" w14:textId="77777777" w:rsidR="00937DBF" w:rsidRDefault="00AF6B5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8">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7ACF0AA9" w14:textId="77777777" w:rsidR="00937DBF" w:rsidRDefault="00937DBF">
      <w:pPr>
        <w:tabs>
          <w:tab w:val="left" w:pos="360"/>
          <w:tab w:val="left" w:pos="720"/>
        </w:tabs>
        <w:spacing w:after="0" w:line="240" w:lineRule="auto"/>
        <w:rPr>
          <w:rFonts w:ascii="Cambria" w:eastAsia="Cambria" w:hAnsi="Cambria" w:cs="Cambria"/>
        </w:rPr>
      </w:pPr>
    </w:p>
    <w:p w14:paraId="73D8DEF7" w14:textId="77777777" w:rsidR="00937DBF" w:rsidRDefault="00937DBF">
      <w:pPr>
        <w:tabs>
          <w:tab w:val="left" w:pos="360"/>
          <w:tab w:val="left" w:pos="720"/>
        </w:tabs>
        <w:spacing w:after="0" w:line="240" w:lineRule="auto"/>
        <w:rPr>
          <w:rFonts w:ascii="Cambria" w:eastAsia="Cambria" w:hAnsi="Cambria" w:cs="Cambria"/>
          <w:highlight w:val="green"/>
        </w:rPr>
      </w:pPr>
    </w:p>
    <w:p w14:paraId="61EEA762" w14:textId="77777777" w:rsidR="00937DBF" w:rsidRDefault="00937DBF">
      <w:pPr>
        <w:tabs>
          <w:tab w:val="left" w:pos="360"/>
          <w:tab w:val="left" w:pos="720"/>
        </w:tabs>
        <w:spacing w:after="0" w:line="240" w:lineRule="auto"/>
        <w:rPr>
          <w:rFonts w:ascii="Cambria" w:eastAsia="Cambria" w:hAnsi="Cambria" w:cs="Cambria"/>
          <w:highlight w:val="green"/>
        </w:rPr>
      </w:pPr>
    </w:p>
    <w:p w14:paraId="1B984BF8" w14:textId="77777777" w:rsidR="00937DBF" w:rsidRDefault="00937DBF">
      <w:pPr>
        <w:tabs>
          <w:tab w:val="left" w:pos="360"/>
          <w:tab w:val="left" w:pos="720"/>
        </w:tabs>
        <w:spacing w:after="0" w:line="240" w:lineRule="auto"/>
        <w:rPr>
          <w:rFonts w:ascii="Cambria" w:eastAsia="Cambria" w:hAnsi="Cambria" w:cs="Cambria"/>
          <w:highlight w:val="green"/>
        </w:rPr>
      </w:pPr>
    </w:p>
    <w:p w14:paraId="3CA73C1D" w14:textId="77777777" w:rsidR="00937DBF" w:rsidRDefault="00937DBF">
      <w:pPr>
        <w:tabs>
          <w:tab w:val="left" w:pos="360"/>
          <w:tab w:val="left" w:pos="720"/>
        </w:tabs>
        <w:spacing w:after="0" w:line="240" w:lineRule="auto"/>
        <w:rPr>
          <w:rFonts w:ascii="Cambria" w:eastAsia="Cambria" w:hAnsi="Cambria" w:cs="Cambria"/>
          <w:highlight w:val="green"/>
        </w:rPr>
      </w:pPr>
    </w:p>
    <w:p w14:paraId="76BA0843" w14:textId="77777777" w:rsidR="00937DBF" w:rsidRDefault="00AF6B50">
      <w:pPr>
        <w:tabs>
          <w:tab w:val="left" w:pos="360"/>
          <w:tab w:val="left" w:pos="720"/>
        </w:tabs>
        <w:spacing w:after="0" w:line="240" w:lineRule="auto"/>
        <w:rPr>
          <w:b/>
        </w:rPr>
      </w:pPr>
      <w:r>
        <w:rPr>
          <w:rFonts w:ascii="Cambria" w:eastAsia="Cambria" w:hAnsi="Cambria" w:cs="Cambria"/>
          <w:b/>
        </w:rPr>
        <w:lastRenderedPageBreak/>
        <w:t>From 2020–2021 Graduate Bulletin: Page 384</w:t>
      </w:r>
    </w:p>
    <w:p w14:paraId="59DBE979" w14:textId="77777777" w:rsidR="00937DBF" w:rsidRDefault="00AF6B50">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498BFF7" w14:textId="77777777" w:rsidR="00937DBF" w:rsidRDefault="00937DBF">
      <w:pPr>
        <w:tabs>
          <w:tab w:val="left" w:pos="360"/>
          <w:tab w:val="left" w:pos="720"/>
        </w:tabs>
        <w:spacing w:after="0" w:line="240" w:lineRule="auto"/>
        <w:rPr>
          <w:rFonts w:ascii="Cambria" w:eastAsia="Cambria" w:hAnsi="Cambria" w:cs="Cambria"/>
          <w:sz w:val="20"/>
          <w:szCs w:val="20"/>
        </w:rPr>
      </w:pPr>
    </w:p>
    <w:p w14:paraId="53094DF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6192. </w:t>
      </w:r>
      <w:r>
        <w:rPr>
          <w:rFonts w:ascii="Cambria" w:eastAsia="Cambria" w:hAnsi="Cambria" w:cs="Cambria"/>
          <w:b/>
          <w:sz w:val="20"/>
          <w:szCs w:val="20"/>
        </w:rPr>
        <w:tab/>
        <w:t>Level I Fieldwork: Aging Adults</w:t>
      </w:r>
      <w:r>
        <w:rPr>
          <w:rFonts w:ascii="Cambria" w:eastAsia="Cambria" w:hAnsi="Cambria" w:cs="Cambria"/>
          <w:sz w:val="20"/>
          <w:szCs w:val="20"/>
        </w:rPr>
        <w:t xml:space="preserve">     Level I fieldwork is essential for allowing the</w:t>
      </w:r>
    </w:p>
    <w:p w14:paraId="27017B9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students to integrate and apply knowledge and understanding from coursework. This fieldwork will</w:t>
      </w:r>
    </w:p>
    <w:p w14:paraId="7EEE13E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focus upon aging adults. Experiences are integral to the curricular design and support didactic and</w:t>
      </w:r>
    </w:p>
    <w:p w14:paraId="0E7FA2C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lab courses. Prerequisites, Admission to the OTD Program.</w:t>
      </w:r>
      <w:r>
        <w:rPr>
          <w:rFonts w:ascii="Cambria" w:eastAsia="Cambria" w:hAnsi="Cambria" w:cs="Cambria"/>
          <w:sz w:val="20"/>
          <w:szCs w:val="20"/>
        </w:rPr>
        <w:br/>
      </w:r>
    </w:p>
    <w:p w14:paraId="51935B0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6222. </w:t>
      </w:r>
      <w:r>
        <w:rPr>
          <w:rFonts w:ascii="Cambria" w:eastAsia="Cambria" w:hAnsi="Cambria" w:cs="Cambria"/>
          <w:b/>
          <w:sz w:val="20"/>
          <w:szCs w:val="20"/>
        </w:rPr>
        <w:tab/>
        <w:t>Research III: Descriptive and Qualitative Research</w:t>
      </w:r>
      <w:r>
        <w:rPr>
          <w:rFonts w:ascii="Cambria" w:eastAsia="Cambria" w:hAnsi="Cambria" w:cs="Cambria"/>
          <w:sz w:val="20"/>
          <w:szCs w:val="20"/>
        </w:rPr>
        <w:t xml:space="preserve">     The course is the third in a</w:t>
      </w:r>
    </w:p>
    <w:p w14:paraId="1D179C4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series designed to assist the learner in completing a scholarly report. Provides the entry-level</w:t>
      </w:r>
    </w:p>
    <w:p w14:paraId="2DD3BC0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the skills necessary for research practice. The class will have both</w:t>
      </w:r>
    </w:p>
    <w:p w14:paraId="2EE1C0D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descriptive and qualitative</w:t>
      </w:r>
    </w:p>
    <w:p w14:paraId="25AF156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research. Prerequisites, Admission to the OTD Program.</w:t>
      </w:r>
      <w:r>
        <w:rPr>
          <w:rFonts w:ascii="Cambria" w:eastAsia="Cambria" w:hAnsi="Cambria" w:cs="Cambria"/>
          <w:sz w:val="20"/>
          <w:szCs w:val="20"/>
        </w:rPr>
        <w:br/>
      </w:r>
    </w:p>
    <w:p w14:paraId="48D5C7F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6243. </w:t>
      </w:r>
      <w:r>
        <w:rPr>
          <w:rFonts w:ascii="Cambria" w:eastAsia="Cambria" w:hAnsi="Cambria" w:cs="Cambria"/>
          <w:b/>
          <w:sz w:val="20"/>
          <w:szCs w:val="20"/>
        </w:rPr>
        <w:tab/>
        <w:t>Professional Practice Seminar</w:t>
      </w:r>
      <w:r>
        <w:rPr>
          <w:rFonts w:ascii="Cambria" w:eastAsia="Cambria" w:hAnsi="Cambria" w:cs="Cambria"/>
          <w:sz w:val="20"/>
          <w:szCs w:val="20"/>
        </w:rPr>
        <w:t xml:space="preserve"> </w:t>
      </w:r>
      <w:r>
        <w:rPr>
          <w:rFonts w:ascii="Cambria" w:eastAsia="Cambria" w:hAnsi="Cambria" w:cs="Cambria"/>
          <w:sz w:val="20"/>
          <w:szCs w:val="20"/>
        </w:rPr>
        <w:tab/>
        <w:t xml:space="preserve">    This is a professional practice seminar</w:t>
      </w:r>
    </w:p>
    <w:p w14:paraId="4C6558F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designed to develop a student regarding professional values, professional demeanor, professional</w:t>
      </w:r>
    </w:p>
    <w:p w14:paraId="6713272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writing and communication and professional service. It sets the stage for lifelong learning in which</w:t>
      </w:r>
    </w:p>
    <w:p w14:paraId="64D266E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 occupational therapist must engage. Prerequisite, Admission to the OTD Program.</w:t>
      </w:r>
      <w:r>
        <w:rPr>
          <w:rFonts w:ascii="Cambria" w:eastAsia="Cambria" w:hAnsi="Cambria" w:cs="Cambria"/>
          <w:sz w:val="20"/>
          <w:szCs w:val="20"/>
        </w:rPr>
        <w:br/>
      </w:r>
    </w:p>
    <w:p w14:paraId="76C1797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625V. </w:t>
      </w:r>
      <w:r>
        <w:rPr>
          <w:rFonts w:ascii="Cambria" w:eastAsia="Cambria" w:hAnsi="Cambria" w:cs="Cambria"/>
          <w:b/>
          <w:sz w:val="20"/>
          <w:szCs w:val="20"/>
        </w:rPr>
        <w:tab/>
        <w:t>Level II Fieldwork</w:t>
      </w:r>
      <w:r>
        <w:rPr>
          <w:rFonts w:ascii="Cambria" w:eastAsia="Cambria" w:hAnsi="Cambria" w:cs="Cambria"/>
          <w:sz w:val="20"/>
          <w:szCs w:val="20"/>
        </w:rPr>
        <w:t xml:space="preserve"> </w:t>
      </w:r>
      <w:r>
        <w:rPr>
          <w:rFonts w:ascii="Cambria" w:eastAsia="Cambria" w:hAnsi="Cambria" w:cs="Cambria"/>
          <w:sz w:val="20"/>
          <w:szCs w:val="20"/>
        </w:rPr>
        <w:tab/>
        <w:t>Level 2 fieldwork allows students to practice skills in various</w:t>
      </w:r>
    </w:p>
    <w:p w14:paraId="775CA443"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OT service delivery.</w:t>
      </w:r>
    </w:p>
    <w:p w14:paraId="381691CE"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Prerequisite, Admission to the OTD Program.</w:t>
      </w:r>
      <w:r>
        <w:rPr>
          <w:rFonts w:ascii="Cambria" w:eastAsia="Cambria" w:hAnsi="Cambria" w:cs="Cambria"/>
          <w:sz w:val="20"/>
          <w:szCs w:val="20"/>
        </w:rPr>
        <w:br/>
      </w:r>
    </w:p>
    <w:p w14:paraId="54E4623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6283. </w:t>
      </w:r>
      <w:r>
        <w:rPr>
          <w:rFonts w:ascii="Cambria" w:eastAsia="Cambria" w:hAnsi="Cambria" w:cs="Cambria"/>
          <w:b/>
          <w:sz w:val="20"/>
          <w:szCs w:val="20"/>
        </w:rPr>
        <w:tab/>
        <w:t>Fundamentals of Occupational Therapy IV</w:t>
      </w:r>
      <w:r>
        <w:rPr>
          <w:rFonts w:ascii="Cambria" w:eastAsia="Cambria" w:hAnsi="Cambria" w:cs="Cambria"/>
          <w:sz w:val="20"/>
          <w:szCs w:val="20"/>
        </w:rPr>
        <w:t xml:space="preserve"> </w:t>
      </w:r>
      <w:r>
        <w:rPr>
          <w:rFonts w:ascii="Cambria" w:eastAsia="Cambria" w:hAnsi="Cambria" w:cs="Cambria"/>
          <w:sz w:val="20"/>
          <w:szCs w:val="20"/>
        </w:rPr>
        <w:tab/>
        <w:t>This course builds upon</w:t>
      </w:r>
    </w:p>
    <w:p w14:paraId="5899357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III and is the final stage in the fundamental course sequence. Learners will</w:t>
      </w:r>
    </w:p>
    <w:p w14:paraId="08A513B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demonstrate knowledge through case-base evaluation, the creation of appropriate and evidence-based clinical  </w:t>
      </w:r>
      <w:r>
        <w:rPr>
          <w:rFonts w:ascii="Cambria" w:eastAsia="Cambria" w:hAnsi="Cambria" w:cs="Cambria"/>
          <w:sz w:val="20"/>
          <w:szCs w:val="20"/>
        </w:rPr>
        <w:br/>
        <w:t xml:space="preserve">          interventions and the implementation of clinical interventions. Prerequisite, Admission to the OTD Program.</w:t>
      </w:r>
      <w:r>
        <w:rPr>
          <w:rFonts w:ascii="Cambria" w:eastAsia="Cambria" w:hAnsi="Cambria" w:cs="Cambria"/>
          <w:sz w:val="20"/>
          <w:szCs w:val="20"/>
        </w:rPr>
        <w:br/>
      </w:r>
    </w:p>
    <w:p w14:paraId="3FF2F6A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720V. </w:t>
      </w:r>
      <w:r>
        <w:rPr>
          <w:rFonts w:ascii="Cambria" w:eastAsia="Cambria" w:hAnsi="Cambria" w:cs="Cambria"/>
          <w:b/>
          <w:sz w:val="20"/>
          <w:szCs w:val="20"/>
        </w:rPr>
        <w:tab/>
        <w:t>Level II Fieldwork</w:t>
      </w:r>
      <w:r>
        <w:rPr>
          <w:rFonts w:ascii="Cambria" w:eastAsia="Cambria" w:hAnsi="Cambria" w:cs="Cambria"/>
          <w:sz w:val="20"/>
          <w:szCs w:val="20"/>
        </w:rPr>
        <w:t xml:space="preserve">     Level 2 fieldwork allows students to practice skills in various</w:t>
      </w:r>
    </w:p>
    <w:p w14:paraId="66ED38F6"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health care environments. Students are responsible for all aspects of occupational therapy service</w:t>
      </w:r>
    </w:p>
    <w:p w14:paraId="35AF1C7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Prerequisite, Admission to the OTD Program.</w:t>
      </w:r>
    </w:p>
    <w:p w14:paraId="19E3FF0A" w14:textId="77777777" w:rsidR="00937DBF" w:rsidRDefault="00937DBF">
      <w:pPr>
        <w:tabs>
          <w:tab w:val="left" w:pos="360"/>
          <w:tab w:val="left" w:pos="720"/>
        </w:tabs>
        <w:spacing w:after="0" w:line="240" w:lineRule="auto"/>
        <w:rPr>
          <w:rFonts w:ascii="Cambria" w:eastAsia="Cambria" w:hAnsi="Cambria" w:cs="Cambria"/>
          <w:sz w:val="20"/>
          <w:szCs w:val="20"/>
        </w:rPr>
      </w:pPr>
    </w:p>
    <w:p w14:paraId="5ABBD522" w14:textId="77777777" w:rsidR="00937DBF" w:rsidRDefault="00AF6B50">
      <w:pPr>
        <w:tabs>
          <w:tab w:val="left" w:pos="360"/>
          <w:tab w:val="left" w:pos="720"/>
        </w:tabs>
        <w:spacing w:after="0" w:line="240" w:lineRule="auto"/>
        <w:rPr>
          <w:rFonts w:ascii="Cambria" w:eastAsia="Cambria" w:hAnsi="Cambria" w:cs="Cambria"/>
          <w:sz w:val="20"/>
          <w:szCs w:val="20"/>
        </w:rPr>
      </w:pPr>
      <w:bookmarkStart w:id="7" w:name="_1t3h5sf" w:colFirst="0" w:colLast="0"/>
      <w:bookmarkEnd w:id="7"/>
      <w:r>
        <w:rPr>
          <w:rFonts w:ascii="Cambria" w:eastAsia="Cambria" w:hAnsi="Cambria" w:cs="Cambria"/>
          <w:b/>
          <w:sz w:val="20"/>
          <w:szCs w:val="20"/>
        </w:rPr>
        <w:t xml:space="preserve">OTD 7103. </w:t>
      </w:r>
      <w:r>
        <w:rPr>
          <w:rFonts w:ascii="Cambria" w:eastAsia="Cambria" w:hAnsi="Cambria" w:cs="Cambria"/>
          <w:b/>
          <w:sz w:val="20"/>
          <w:szCs w:val="20"/>
        </w:rPr>
        <w:tab/>
        <w:t>Culturally Competent Practice</w:t>
      </w:r>
      <w:r>
        <w:rPr>
          <w:rFonts w:ascii="Cambria" w:eastAsia="Cambria" w:hAnsi="Cambria" w:cs="Cambria"/>
          <w:sz w:val="20"/>
          <w:szCs w:val="20"/>
        </w:rPr>
        <w:tab/>
        <w:t xml:space="preserve">The purpose of the course is to provide students an </w:t>
      </w:r>
      <w:r>
        <w:rPr>
          <w:rFonts w:ascii="Cambria" w:eastAsia="Cambria" w:hAnsi="Cambria" w:cs="Cambria"/>
          <w:sz w:val="20"/>
          <w:szCs w:val="20"/>
        </w:rPr>
        <w:br/>
        <w:t xml:space="preserve">          opportunity to develop culturally competent skills for occupational therapy practice.  Prerequisite, </w:t>
      </w:r>
      <w:r>
        <w:rPr>
          <w:rFonts w:ascii="Cambria" w:eastAsia="Cambria" w:hAnsi="Cambria" w:cs="Cambria"/>
          <w:sz w:val="20"/>
          <w:szCs w:val="20"/>
        </w:rPr>
        <w:br/>
        <w:t xml:space="preserve">          Admission to OTD program.</w:t>
      </w:r>
    </w:p>
    <w:p w14:paraId="72EC6386" w14:textId="77777777" w:rsidR="00937DBF" w:rsidRDefault="00937DBF">
      <w:pPr>
        <w:tabs>
          <w:tab w:val="left" w:pos="360"/>
          <w:tab w:val="left" w:pos="720"/>
        </w:tabs>
        <w:spacing w:after="0" w:line="240" w:lineRule="auto"/>
        <w:rPr>
          <w:rFonts w:ascii="Cambria" w:eastAsia="Cambria" w:hAnsi="Cambria" w:cs="Cambria"/>
          <w:sz w:val="20"/>
          <w:szCs w:val="20"/>
        </w:rPr>
      </w:pPr>
    </w:p>
    <w:p w14:paraId="71B2F44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7113. </w:t>
      </w:r>
      <w:r>
        <w:rPr>
          <w:rFonts w:ascii="Cambria" w:eastAsia="Cambria" w:hAnsi="Cambria" w:cs="Cambria"/>
          <w:b/>
          <w:sz w:val="20"/>
          <w:szCs w:val="20"/>
        </w:rPr>
        <w:tab/>
        <w:t>Gross Anatomy</w:t>
      </w:r>
      <w:r>
        <w:rPr>
          <w:rFonts w:ascii="Cambria" w:eastAsia="Cambria" w:hAnsi="Cambria" w:cs="Cambria"/>
          <w:sz w:val="20"/>
          <w:szCs w:val="20"/>
        </w:rPr>
        <w:t xml:space="preserve"> </w:t>
      </w:r>
      <w:r>
        <w:rPr>
          <w:rFonts w:ascii="Cambria" w:eastAsia="Cambria" w:hAnsi="Cambria" w:cs="Cambria"/>
          <w:sz w:val="20"/>
          <w:szCs w:val="20"/>
        </w:rPr>
        <w:tab/>
        <w:t xml:space="preserve">    Study of the structure and function of the human limbs, spine,</w:t>
      </w:r>
    </w:p>
    <w:p w14:paraId="7952378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head and neck; regional description with emphasis on the muscular, skeletal, nervous, and</w:t>
      </w:r>
    </w:p>
    <w:p w14:paraId="62286FD5"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vascular systems of the limbs and spine. Prerequisite, Admission to the OTD Program.</w:t>
      </w:r>
      <w:r>
        <w:rPr>
          <w:rFonts w:ascii="Cambria" w:eastAsia="Cambria" w:hAnsi="Cambria" w:cs="Cambria"/>
          <w:sz w:val="20"/>
          <w:szCs w:val="20"/>
        </w:rPr>
        <w:br/>
      </w:r>
    </w:p>
    <w:p w14:paraId="4457371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7222. </w:t>
      </w:r>
      <w:r>
        <w:rPr>
          <w:rFonts w:ascii="Cambria" w:eastAsia="Cambria" w:hAnsi="Cambria" w:cs="Cambria"/>
          <w:b/>
          <w:sz w:val="20"/>
          <w:szCs w:val="20"/>
        </w:rPr>
        <w:tab/>
        <w:t>Research IV: Scholarship of Application</w:t>
      </w:r>
      <w:r>
        <w:rPr>
          <w:rFonts w:ascii="Cambria" w:eastAsia="Cambria" w:hAnsi="Cambria" w:cs="Cambria"/>
          <w:sz w:val="20"/>
          <w:szCs w:val="20"/>
        </w:rPr>
        <w:t xml:space="preserve">     Provides the entry level</w:t>
      </w:r>
    </w:p>
    <w:p w14:paraId="60E938B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therapist with skills necessary for practice and scholarship. The class will have both</w:t>
      </w:r>
    </w:p>
    <w:p w14:paraId="6E3253C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didactic and application components. A primary focus will be on lifelong learning of the occupational</w:t>
      </w:r>
    </w:p>
    <w:p w14:paraId="1BC5883C"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for professional development. Prerequisite, Admission to the OTD Program.</w:t>
      </w:r>
      <w:r>
        <w:rPr>
          <w:rFonts w:ascii="Cambria" w:eastAsia="Cambria" w:hAnsi="Cambria" w:cs="Cambria"/>
          <w:sz w:val="20"/>
          <w:szCs w:val="20"/>
        </w:rPr>
        <w:br/>
      </w:r>
    </w:p>
    <w:p w14:paraId="0408387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7223. </w:t>
      </w:r>
      <w:r>
        <w:rPr>
          <w:rFonts w:ascii="Cambria" w:eastAsia="Cambria" w:hAnsi="Cambria" w:cs="Cambria"/>
          <w:b/>
          <w:sz w:val="20"/>
          <w:szCs w:val="20"/>
        </w:rPr>
        <w:tab/>
        <w:t>Practice V: Population Health</w:t>
      </w:r>
      <w:r>
        <w:rPr>
          <w:rFonts w:ascii="Cambria" w:eastAsia="Cambria" w:hAnsi="Cambria" w:cs="Cambria"/>
          <w:sz w:val="20"/>
          <w:szCs w:val="20"/>
        </w:rPr>
        <w:t xml:space="preserve"> </w:t>
      </w:r>
      <w:r>
        <w:rPr>
          <w:rFonts w:ascii="Cambria" w:eastAsia="Cambria" w:hAnsi="Cambria" w:cs="Cambria"/>
          <w:sz w:val="20"/>
          <w:szCs w:val="20"/>
        </w:rPr>
        <w:tab/>
        <w:t>Course designed around the core of</w:t>
      </w:r>
    </w:p>
    <w:p w14:paraId="4A6A2E4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occupational therapy, “occupation-based practice” with an emphasis on a public health framework</w:t>
      </w:r>
    </w:p>
    <w:p w14:paraId="667F255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with population-based interventions. Prerequisite, Admission to the OTD Program.</w:t>
      </w:r>
      <w:r>
        <w:rPr>
          <w:rFonts w:ascii="Cambria" w:eastAsia="Cambria" w:hAnsi="Cambria" w:cs="Cambria"/>
          <w:sz w:val="20"/>
          <w:szCs w:val="20"/>
        </w:rPr>
        <w:br/>
      </w:r>
    </w:p>
    <w:p w14:paraId="36C8BE52"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7224. </w:t>
      </w:r>
      <w:r>
        <w:rPr>
          <w:rFonts w:ascii="Cambria" w:eastAsia="Cambria" w:hAnsi="Cambria" w:cs="Cambria"/>
          <w:b/>
          <w:sz w:val="20"/>
          <w:szCs w:val="20"/>
        </w:rPr>
        <w:tab/>
        <w:t>Neuroscience</w:t>
      </w:r>
      <w:r>
        <w:rPr>
          <w:rFonts w:ascii="Cambria" w:eastAsia="Cambria" w:hAnsi="Cambria" w:cs="Cambria"/>
          <w:sz w:val="20"/>
          <w:szCs w:val="20"/>
        </w:rPr>
        <w:t xml:space="preserve"> </w:t>
      </w:r>
      <w:r>
        <w:rPr>
          <w:rFonts w:ascii="Cambria" w:eastAsia="Cambria" w:hAnsi="Cambria" w:cs="Cambria"/>
          <w:sz w:val="20"/>
          <w:szCs w:val="20"/>
        </w:rPr>
        <w:tab/>
        <w:t>Analysis of the structure and function of the human nervous</w:t>
      </w:r>
    </w:p>
    <w:p w14:paraId="4E3A1459" w14:textId="77777777" w:rsidR="00937DBF" w:rsidRDefault="00AF6B50">
      <w:pPr>
        <w:tabs>
          <w:tab w:val="left" w:pos="360"/>
          <w:tab w:val="left" w:pos="720"/>
        </w:tabs>
        <w:spacing w:after="0" w:line="240" w:lineRule="auto"/>
        <w:rPr>
          <w:rFonts w:ascii="Cambria" w:eastAsia="Cambria" w:hAnsi="Cambria" w:cs="Cambria"/>
          <w:strike/>
          <w:color w:val="FF0000"/>
          <w:sz w:val="20"/>
          <w:szCs w:val="20"/>
        </w:rPr>
      </w:pPr>
      <w:r>
        <w:rPr>
          <w:rFonts w:ascii="Cambria" w:eastAsia="Cambria" w:hAnsi="Cambria" w:cs="Cambria"/>
          <w:sz w:val="20"/>
          <w:szCs w:val="20"/>
        </w:rPr>
        <w:t xml:space="preserve">          system for occupational therapy majors. Prerequisite, Admission to the OTD Program.</w:t>
      </w:r>
      <w:r>
        <w:rPr>
          <w:rFonts w:ascii="Cambria" w:eastAsia="Cambria" w:hAnsi="Cambria" w:cs="Cambria"/>
          <w:strike/>
          <w:color w:val="FF0000"/>
          <w:sz w:val="20"/>
          <w:szCs w:val="20"/>
        </w:rPr>
        <w:br/>
      </w:r>
    </w:p>
    <w:p w14:paraId="252B7BE4" w14:textId="77777777" w:rsidR="00937DBF" w:rsidRDefault="00937DBF">
      <w:pPr>
        <w:tabs>
          <w:tab w:val="left" w:pos="360"/>
          <w:tab w:val="left" w:pos="720"/>
        </w:tabs>
        <w:spacing w:after="0" w:line="240" w:lineRule="auto"/>
        <w:rPr>
          <w:rFonts w:ascii="Cambria" w:eastAsia="Cambria" w:hAnsi="Cambria" w:cs="Cambria"/>
          <w:b/>
          <w:sz w:val="20"/>
          <w:szCs w:val="20"/>
        </w:rPr>
      </w:pPr>
    </w:p>
    <w:p w14:paraId="103CA057" w14:textId="77777777" w:rsidR="00937DBF" w:rsidRDefault="00937DBF">
      <w:pPr>
        <w:tabs>
          <w:tab w:val="left" w:pos="360"/>
          <w:tab w:val="left" w:pos="720"/>
        </w:tabs>
        <w:spacing w:after="0" w:line="240" w:lineRule="auto"/>
        <w:rPr>
          <w:rFonts w:ascii="Cambria" w:eastAsia="Cambria" w:hAnsi="Cambria" w:cs="Cambria"/>
          <w:b/>
          <w:sz w:val="20"/>
          <w:szCs w:val="20"/>
        </w:rPr>
      </w:pPr>
    </w:p>
    <w:p w14:paraId="00DFDA2A" w14:textId="77777777" w:rsidR="00937DBF" w:rsidRDefault="00937DBF">
      <w:pPr>
        <w:tabs>
          <w:tab w:val="left" w:pos="360"/>
          <w:tab w:val="left" w:pos="720"/>
        </w:tabs>
        <w:spacing w:after="0" w:line="240" w:lineRule="auto"/>
        <w:rPr>
          <w:rFonts w:ascii="Cambria" w:eastAsia="Cambria" w:hAnsi="Cambria" w:cs="Cambria"/>
          <w:b/>
          <w:sz w:val="20"/>
          <w:szCs w:val="20"/>
        </w:rPr>
      </w:pPr>
    </w:p>
    <w:p w14:paraId="26C1255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7232. </w:t>
      </w:r>
      <w:r>
        <w:rPr>
          <w:rFonts w:ascii="Cambria" w:eastAsia="Cambria" w:hAnsi="Cambria" w:cs="Cambria"/>
          <w:b/>
          <w:sz w:val="20"/>
          <w:szCs w:val="20"/>
        </w:rPr>
        <w:tab/>
        <w:t>Advocacy and Leadership</w:t>
      </w:r>
      <w:r>
        <w:rPr>
          <w:rFonts w:ascii="Cambria" w:eastAsia="Cambria" w:hAnsi="Cambria" w:cs="Cambria"/>
          <w:sz w:val="20"/>
          <w:szCs w:val="20"/>
        </w:rPr>
        <w:t xml:space="preserve">     Course provides a summary review of the most recent</w:t>
      </w:r>
    </w:p>
    <w:p w14:paraId="5AC281A0"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and trends in areas of advocacy, leadership and management. This course will assist in</w:t>
      </w:r>
    </w:p>
    <w:p w14:paraId="72F3C89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preparation for these roles in the professional environment. Prerequisite, Admission to the OTD</w:t>
      </w:r>
    </w:p>
    <w:p w14:paraId="0D63ACA4"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Program.</w:t>
      </w:r>
      <w:r>
        <w:rPr>
          <w:rFonts w:ascii="Cambria" w:eastAsia="Cambria" w:hAnsi="Cambria" w:cs="Cambria"/>
          <w:sz w:val="20"/>
          <w:szCs w:val="20"/>
        </w:rPr>
        <w:br/>
      </w:r>
    </w:p>
    <w:p w14:paraId="43E2CA3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7242. </w:t>
      </w:r>
      <w:r>
        <w:rPr>
          <w:rFonts w:ascii="Cambria" w:eastAsia="Cambria" w:hAnsi="Cambria" w:cs="Cambria"/>
          <w:b/>
          <w:sz w:val="20"/>
          <w:szCs w:val="20"/>
        </w:rPr>
        <w:tab/>
        <w:t>Development &amp; Assessment</w:t>
      </w:r>
      <w:r>
        <w:rPr>
          <w:rFonts w:ascii="Cambria" w:eastAsia="Cambria" w:hAnsi="Cambria" w:cs="Cambria"/>
          <w:sz w:val="20"/>
          <w:szCs w:val="20"/>
        </w:rPr>
        <w:t xml:space="preserve"> </w:t>
      </w:r>
      <w:r>
        <w:rPr>
          <w:rFonts w:ascii="Cambria" w:eastAsia="Cambria" w:hAnsi="Cambria" w:cs="Cambria"/>
          <w:sz w:val="20"/>
          <w:szCs w:val="20"/>
        </w:rPr>
        <w:tab/>
        <w:t>Course is designed to teach students how to</w:t>
      </w:r>
    </w:p>
    <w:p w14:paraId="6E75B55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a community-based programs, complete a grant proposal, and understand the elements</w:t>
      </w:r>
    </w:p>
    <w:p w14:paraId="34BABE5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strategic planning in preparation for the capstone experience. Prerequisite, Admission to the</w:t>
      </w:r>
    </w:p>
    <w:p w14:paraId="7B260E69"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7E03D26B"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7252. </w:t>
      </w:r>
      <w:r>
        <w:rPr>
          <w:rFonts w:ascii="Cambria" w:eastAsia="Cambria" w:hAnsi="Cambria" w:cs="Cambria"/>
          <w:b/>
          <w:sz w:val="20"/>
          <w:szCs w:val="20"/>
        </w:rPr>
        <w:tab/>
        <w:t>Health Care Delivery Systems</w:t>
      </w:r>
      <w:r>
        <w:rPr>
          <w:rFonts w:ascii="Cambria" w:eastAsia="Cambria" w:hAnsi="Cambria" w:cs="Cambria"/>
          <w:sz w:val="20"/>
          <w:szCs w:val="20"/>
        </w:rPr>
        <w:t xml:space="preserve"> </w:t>
      </w:r>
      <w:r>
        <w:rPr>
          <w:rFonts w:ascii="Cambria" w:eastAsia="Cambria" w:hAnsi="Cambria" w:cs="Cambria"/>
          <w:sz w:val="20"/>
          <w:szCs w:val="20"/>
        </w:rPr>
        <w:tab/>
        <w:t xml:space="preserve"> Comprehensive perspective for a practicing</w:t>
      </w:r>
    </w:p>
    <w:p w14:paraId="73AC51DF"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 provided through an overview of the US Healthcare system, comparison of other healthcare</w:t>
      </w:r>
    </w:p>
    <w:p w14:paraId="34CDD3B8"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systems, the WHO and International Classification of Functioning. Prerequisite, Admission to the</w:t>
      </w:r>
    </w:p>
    <w:p w14:paraId="57400F7C"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w:t>
      </w:r>
      <w:r>
        <w:rPr>
          <w:rFonts w:ascii="Cambria" w:eastAsia="Cambria" w:hAnsi="Cambria" w:cs="Cambria"/>
          <w:sz w:val="20"/>
          <w:szCs w:val="20"/>
        </w:rPr>
        <w:br/>
      </w:r>
    </w:p>
    <w:p w14:paraId="4F9EF97D"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726V. </w:t>
      </w:r>
      <w:r>
        <w:rPr>
          <w:rFonts w:ascii="Cambria" w:eastAsia="Cambria" w:hAnsi="Cambria" w:cs="Cambria"/>
          <w:b/>
          <w:sz w:val="20"/>
          <w:szCs w:val="20"/>
        </w:rPr>
        <w:tab/>
        <w:t>Level III Fieldwork: Doctoral Rotation</w:t>
      </w:r>
      <w:r>
        <w:rPr>
          <w:rFonts w:ascii="Cambria" w:eastAsia="Cambria" w:hAnsi="Cambria" w:cs="Cambria"/>
          <w:sz w:val="20"/>
          <w:szCs w:val="20"/>
        </w:rPr>
        <w:t xml:space="preserve"> </w:t>
      </w:r>
      <w:r>
        <w:rPr>
          <w:rFonts w:ascii="Cambria" w:eastAsia="Cambria" w:hAnsi="Cambria" w:cs="Cambria"/>
          <w:sz w:val="20"/>
          <w:szCs w:val="20"/>
        </w:rPr>
        <w:tab/>
        <w:t xml:space="preserve">   In-depth field experience in one or more</w:t>
      </w:r>
    </w:p>
    <w:p w14:paraId="20D60A6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of the following student selected areas including but not limited to clinical practice, research, theory,</w:t>
      </w:r>
    </w:p>
    <w:p w14:paraId="4E59CAAA"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leadership, program development, policy development, advocacy and education. Prerequisite,</w:t>
      </w:r>
    </w:p>
    <w:p w14:paraId="65C0ACE7" w14:textId="77777777" w:rsidR="00937DBF" w:rsidRDefault="00AF6B5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 </w:t>
      </w:r>
      <w:r>
        <w:rPr>
          <w:rFonts w:ascii="Cambria" w:eastAsia="Cambria" w:hAnsi="Cambria" w:cs="Cambria"/>
          <w:sz w:val="20"/>
          <w:szCs w:val="20"/>
        </w:rPr>
        <w:br/>
      </w:r>
    </w:p>
    <w:p w14:paraId="2BB60F42" w14:textId="77777777" w:rsidR="00937DBF" w:rsidRDefault="00AF6B50">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384</w:t>
      </w:r>
    </w:p>
    <w:p w14:paraId="02741BB1" w14:textId="77777777" w:rsidR="00937DBF" w:rsidRDefault="00937DBF">
      <w:pPr>
        <w:tabs>
          <w:tab w:val="left" w:pos="360"/>
          <w:tab w:val="left" w:pos="720"/>
        </w:tabs>
        <w:spacing w:after="0" w:line="240" w:lineRule="auto"/>
        <w:rPr>
          <w:rFonts w:ascii="Cambria" w:eastAsia="Cambria" w:hAnsi="Cambria" w:cs="Cambria"/>
          <w:sz w:val="20"/>
          <w:szCs w:val="20"/>
        </w:rPr>
      </w:pPr>
    </w:p>
    <w:sectPr w:rsidR="00937DBF">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CC4B1" w14:textId="77777777" w:rsidR="00A26FDB" w:rsidRDefault="00A26FDB">
      <w:pPr>
        <w:spacing w:after="0" w:line="240" w:lineRule="auto"/>
      </w:pPr>
      <w:r>
        <w:separator/>
      </w:r>
    </w:p>
  </w:endnote>
  <w:endnote w:type="continuationSeparator" w:id="0">
    <w:p w14:paraId="33D2732E" w14:textId="77777777" w:rsidR="00A26FDB" w:rsidRDefault="00A2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7415" w14:textId="77777777" w:rsidR="00937DBF" w:rsidRDefault="00AF6B5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0F60738" w14:textId="77777777" w:rsidR="00937DBF" w:rsidRDefault="00937DB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0D51" w14:textId="77777777" w:rsidR="00937DBF" w:rsidRDefault="00AF6B5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77F9">
      <w:rPr>
        <w:noProof/>
        <w:color w:val="000000"/>
      </w:rPr>
      <w:t>1</w:t>
    </w:r>
    <w:r>
      <w:rPr>
        <w:color w:val="000000"/>
      </w:rPr>
      <w:fldChar w:fldCharType="end"/>
    </w:r>
  </w:p>
  <w:p w14:paraId="07379081" w14:textId="77777777" w:rsidR="00937DBF" w:rsidRDefault="00AF6B5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9CAB6" w14:textId="77777777" w:rsidR="00A26FDB" w:rsidRDefault="00A26FDB">
      <w:pPr>
        <w:spacing w:after="0" w:line="240" w:lineRule="auto"/>
      </w:pPr>
      <w:r>
        <w:separator/>
      </w:r>
    </w:p>
  </w:footnote>
  <w:footnote w:type="continuationSeparator" w:id="0">
    <w:p w14:paraId="33D448C8" w14:textId="77777777" w:rsidR="00A26FDB" w:rsidRDefault="00A26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5871"/>
    <w:multiLevelType w:val="multilevel"/>
    <w:tmpl w:val="6EB20C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0A3D5C"/>
    <w:multiLevelType w:val="multilevel"/>
    <w:tmpl w:val="6CEACA94"/>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19F5D2E"/>
    <w:multiLevelType w:val="multilevel"/>
    <w:tmpl w:val="EE1897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8191BD1"/>
    <w:multiLevelType w:val="multilevel"/>
    <w:tmpl w:val="9F5E4D2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BF"/>
    <w:rsid w:val="003D217D"/>
    <w:rsid w:val="006877F9"/>
    <w:rsid w:val="00937DBF"/>
    <w:rsid w:val="00A26FDB"/>
    <w:rsid w:val="00AF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561D"/>
  <w15:docId w15:val="{5FA5795E-9EDB-4529-B742-DF61C3F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f">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4034</Words>
  <Characters>22997</Characters>
  <Application>Microsoft Office Word</Application>
  <DocSecurity>0</DocSecurity>
  <Lines>191</Lines>
  <Paragraphs>53</Paragraphs>
  <ScaleCrop>false</ScaleCrop>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2021-03-30T16:11:00Z</dcterms:created>
  <dcterms:modified xsi:type="dcterms:W3CDTF">2021-04-28T15:42:00Z</dcterms:modified>
</cp:coreProperties>
</file>