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6FBBB380" w:rsidR="00142DCF" w:rsidRDefault="00676049" w:rsidP="00694ADE">
            <w:r>
              <w:t>LAC52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79F1E6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C6A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032444C" w:rsidR="0085052C" w:rsidRPr="0085052C" w:rsidRDefault="00A21B85" w:rsidP="00F72B0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E485F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C21E974" w:rsidR="00AD2FB4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DE42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DABDF15" w:rsidR="00AD2FB4" w:rsidRDefault="00DE424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3E24E56" w:rsidR="00AD2FB4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roofErr w:type="spellStart"/>
                      <w:r w:rsidR="009742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</w:t>
                      </w:r>
                      <w:proofErr w:type="spellEnd"/>
                      <w:r w:rsidR="009742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742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Balducci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6B14FDB" w:rsidR="00AD2FB4" w:rsidRDefault="009742E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D3DC520" w:rsidR="00AD2FB4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BD1D8886A67E4B15A96E528C4B3031C5"/>
                          </w:placeholder>
                        </w:sdtPr>
                        <w:sdtEndPr/>
                        <w:sdtContent>
                          <w:r w:rsidR="00BE4E8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086B9C2" w:rsidR="00AD2FB4" w:rsidRDefault="00BE4E8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D93F4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50E93BB9" w:rsidR="00A316CE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4B3F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4D0115B" w:rsidR="00A316CE" w:rsidRDefault="004B3FD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FD4C8DF" w:rsidR="00A316CE" w:rsidRDefault="00D93F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AB3BC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8F21ABB" w:rsidR="00A316CE" w:rsidRDefault="00AB3BC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D93F4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187BB6D" w:rsidR="006E6FEC" w:rsidRDefault="0061093D" w:rsidP="006E6FE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AC6AE2">
            <w:rPr>
              <w:rFonts w:asciiTheme="majorHAnsi" w:hAnsiTheme="majorHAnsi" w:cs="Arial"/>
              <w:sz w:val="20"/>
              <w:szCs w:val="20"/>
            </w:rPr>
            <w:t xml:space="preserve">Dept. of Art,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1AB6990" w14:textId="2382EED6" w:rsidR="00906CDB" w:rsidRPr="00AB6230" w:rsidRDefault="002E485F" w:rsidP="00906CDB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C4BC96" w:themeColor="background2" w:themeShade="BF"/>
            </w:rPr>
          </w:pPr>
          <w:r>
            <w:rPr>
              <w:rFonts w:asciiTheme="majorHAnsi" w:hAnsiTheme="majorHAnsi" w:cs="Arial"/>
              <w:sz w:val="20"/>
              <w:szCs w:val="20"/>
            </w:rPr>
            <w:t>In the BS</w:t>
          </w:r>
          <w:r w:rsidR="00AC6AE2">
            <w:rPr>
              <w:rFonts w:asciiTheme="majorHAnsi" w:hAnsiTheme="majorHAnsi" w:cs="Arial"/>
              <w:sz w:val="20"/>
              <w:szCs w:val="20"/>
            </w:rPr>
            <w:t xml:space="preserve"> Digital Innovations (</w:t>
          </w:r>
          <w:r w:rsidR="00AC6AE2" w:rsidRPr="00AC6AE2">
            <w:rPr>
              <w:rFonts w:asciiTheme="majorHAnsi" w:hAnsiTheme="majorHAnsi" w:cs="Arial"/>
              <w:sz w:val="20"/>
              <w:szCs w:val="20"/>
            </w:rPr>
            <w:t>Digital Technology and Design</w:t>
          </w:r>
          <w:r w:rsidR="00AC6AE2">
            <w:rPr>
              <w:rFonts w:asciiTheme="majorHAnsi" w:hAnsiTheme="majorHAnsi" w:cs="Arial"/>
              <w:sz w:val="20"/>
              <w:szCs w:val="20"/>
            </w:rPr>
            <w:t>)</w:t>
          </w:r>
          <w:r w:rsidR="00973EC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Web Design Concentration, w</w:t>
          </w:r>
          <w:r w:rsidR="00906CDB">
            <w:rPr>
              <w:rFonts w:asciiTheme="majorHAnsi" w:hAnsiTheme="majorHAnsi" w:cs="Arial"/>
              <w:sz w:val="20"/>
              <w:szCs w:val="20"/>
            </w:rPr>
            <w:t xml:space="preserve">e would like to replace </w:t>
          </w:r>
          <w:r w:rsidR="00906CDB" w:rsidRPr="00070982">
            <w:rPr>
              <w:rFonts w:asciiTheme="majorHAnsi" w:hAnsiTheme="majorHAnsi" w:cs="Arial"/>
              <w:b/>
              <w:bCs/>
              <w:sz w:val="20"/>
              <w:szCs w:val="20"/>
            </w:rPr>
            <w:t>MDIA 3373 Introduction to Internet Communications</w:t>
          </w:r>
          <w:r w:rsidR="00906CDB" w:rsidRPr="00070982">
            <w:rPr>
              <w:rFonts w:asciiTheme="majorHAnsi" w:hAnsiTheme="majorHAnsi" w:cs="Arial"/>
              <w:sz w:val="20"/>
              <w:szCs w:val="20"/>
            </w:rPr>
            <w:t xml:space="preserve"> with </w:t>
          </w:r>
          <w:r w:rsidR="00906CDB" w:rsidRPr="00070982">
            <w:rPr>
              <w:rFonts w:asciiTheme="majorHAnsi" w:hAnsiTheme="majorHAnsi" w:cs="Arial"/>
              <w:b/>
              <w:bCs/>
              <w:sz w:val="20"/>
              <w:szCs w:val="20"/>
              <w:u w:val="single"/>
            </w:rPr>
            <w:t>DIGI 2013 Introduction to Coding with Kotlin for Android</w:t>
          </w:r>
          <w:r w:rsidR="00906CDB" w:rsidRPr="00070982">
            <w:rPr>
              <w:rFonts w:asciiTheme="majorHAnsi" w:hAnsiTheme="majorHAnsi" w:cs="Arial"/>
              <w:sz w:val="20"/>
              <w:szCs w:val="20"/>
            </w:rPr>
            <w:t> </w:t>
          </w:r>
          <w:r w:rsidR="00906CDB">
            <w:rPr>
              <w:rFonts w:asciiTheme="majorHAnsi" w:hAnsiTheme="majorHAnsi" w:cs="Arial"/>
              <w:sz w:val="20"/>
              <w:szCs w:val="20"/>
            </w:rPr>
            <w:t>in the BS Digital Innovations Web Design Concentration.</w:t>
          </w:r>
          <w:r w:rsidR="00906CDB">
            <w:rPr>
              <w:rFonts w:asciiTheme="majorHAnsi" w:hAnsiTheme="majorHAnsi" w:cs="Arial"/>
              <w:sz w:val="20"/>
              <w:szCs w:val="20"/>
            </w:rPr>
            <w:br/>
          </w:r>
          <w:r w:rsidR="00906CDB">
            <w:rPr>
              <w:rFonts w:asciiTheme="majorHAnsi" w:hAnsiTheme="majorHAnsi" w:cs="Arial"/>
              <w:sz w:val="20"/>
              <w:szCs w:val="20"/>
            </w:rPr>
            <w:br/>
          </w:r>
          <w:r w:rsidR="00906CDB" w:rsidRPr="00906CDB">
            <w:rPr>
              <w:rFonts w:ascii="Garamond" w:hAnsi="Garamond"/>
              <w:b/>
              <w:bCs/>
              <w:color w:val="000000" w:themeColor="text1"/>
            </w:rPr>
            <w:t>Web Design Concentration –</w:t>
          </w:r>
          <w:r w:rsidR="00906CDB" w:rsidRPr="00906CDB">
            <w:rPr>
              <w:rFonts w:ascii="Garamond" w:hAnsi="Garamond"/>
              <w:color w:val="000000" w:themeColor="text1"/>
            </w:rPr>
            <w:t xml:space="preserve"> 12 hours </w:t>
          </w:r>
        </w:p>
        <w:p w14:paraId="47FD6C7D" w14:textId="49BD6A59" w:rsidR="00906CDB" w:rsidRPr="00906CDB" w:rsidRDefault="00906CDB" w:rsidP="00906CDB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strike/>
              <w:color w:val="548DD4" w:themeColor="text2" w:themeTint="99"/>
            </w:rPr>
          </w:pPr>
          <w:r w:rsidRPr="008E08CF">
            <w:rPr>
              <w:rFonts w:ascii="Garamond" w:hAnsi="Garamond"/>
              <w:strike/>
              <w:color w:val="C0504D" w:themeColor="accent2"/>
            </w:rPr>
            <w:t xml:space="preserve">MDIA 3373 Introduction to Internet Communications </w:t>
          </w:r>
          <w:r w:rsidR="00887E0F" w:rsidRPr="00887E0F">
            <w:rPr>
              <w:rFonts w:ascii="Times" w:hAnsi="Times" w:cs="Calibri"/>
              <w:b/>
              <w:bCs/>
              <w:color w:val="548DD4" w:themeColor="text2" w:themeTint="99"/>
              <w:sz w:val="20"/>
              <w:szCs w:val="20"/>
            </w:rPr>
            <w:t>Replace with</w:t>
          </w:r>
          <w:r w:rsidR="00887E0F" w:rsidRPr="00887E0F">
            <w:rPr>
              <w:rFonts w:ascii="Times" w:hAnsi="Times" w:cs="Calibri"/>
              <w:b/>
              <w:bCs/>
              <w:color w:val="548DD4" w:themeColor="text2" w:themeTint="99"/>
              <w:sz w:val="20"/>
              <w:szCs w:val="20"/>
              <w:u w:val="single"/>
            </w:rPr>
            <w:t xml:space="preserve"> </w:t>
          </w:r>
          <w:r w:rsidRPr="00906CDB">
            <w:rPr>
              <w:rFonts w:ascii="Times" w:hAnsi="Times" w:cs="Calibri"/>
              <w:b/>
              <w:bCs/>
              <w:color w:val="548DD4" w:themeColor="text2" w:themeTint="99"/>
              <w:sz w:val="20"/>
              <w:szCs w:val="20"/>
              <w:u w:val="single"/>
            </w:rPr>
            <w:t>DIGI 2013 Introduction to Coding with Kotlin for Android</w:t>
          </w:r>
          <w:r w:rsidRPr="00906CDB">
            <w:rPr>
              <w:rFonts w:ascii="Times" w:hAnsi="Times" w:cs="Calibri"/>
              <w:b/>
              <w:bCs/>
              <w:color w:val="548DD4" w:themeColor="text2" w:themeTint="99"/>
              <w:sz w:val="20"/>
              <w:szCs w:val="20"/>
            </w:rPr>
            <w:t> </w:t>
          </w:r>
          <w:r w:rsidRPr="00906CDB">
            <w:rPr>
              <w:rFonts w:ascii="Garamond" w:hAnsi="Garamond"/>
              <w:color w:val="7F7F7F" w:themeColor="text1" w:themeTint="80"/>
            </w:rPr>
            <w:t>OR </w:t>
          </w:r>
          <w:r w:rsidRPr="00887E0F">
            <w:rPr>
              <w:rFonts w:ascii="Times" w:hAnsi="Times" w:cs="Calibri"/>
              <w:color w:val="7F7F7F" w:themeColor="text1" w:themeTint="80"/>
              <w:sz w:val="20"/>
              <w:szCs w:val="20"/>
            </w:rPr>
            <w:t>DIGI 2003: Introduction to Coding with Swift​</w:t>
          </w:r>
          <w:r w:rsidRPr="00887E0F">
            <w:rPr>
              <w:rFonts w:ascii="Times" w:hAnsi="Times" w:cs="Calibri"/>
              <w:b/>
              <w:bCs/>
              <w:color w:val="7F7F7F" w:themeColor="text1" w:themeTint="80"/>
              <w:sz w:val="20"/>
              <w:szCs w:val="20"/>
              <w:u w:val="single"/>
            </w:rPr>
            <w:t xml:space="preserve"> </w:t>
          </w:r>
        </w:p>
        <w:p w14:paraId="6037D392" w14:textId="77777777" w:rsidR="00906CDB" w:rsidRPr="00906CDB" w:rsidRDefault="00906CDB" w:rsidP="00906CDB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7F7F7F" w:themeColor="text1" w:themeTint="80"/>
            </w:rPr>
          </w:pPr>
          <w:r w:rsidRPr="00906CDB">
            <w:rPr>
              <w:rFonts w:ascii="Garamond" w:hAnsi="Garamond"/>
              <w:color w:val="7F7F7F" w:themeColor="text1" w:themeTint="80"/>
            </w:rPr>
            <w:lastRenderedPageBreak/>
            <w:t>GRFX 2703 Interaction Design</w:t>
          </w:r>
        </w:p>
        <w:p w14:paraId="58BC71E9" w14:textId="77777777" w:rsidR="00906CDB" w:rsidRPr="00906CDB" w:rsidRDefault="00906CDB" w:rsidP="00906CDB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7F7F7F" w:themeColor="text1" w:themeTint="80"/>
            </w:rPr>
          </w:pPr>
          <w:r w:rsidRPr="00906CDB">
            <w:rPr>
              <w:rFonts w:ascii="Garamond" w:hAnsi="Garamond"/>
              <w:color w:val="7F7F7F" w:themeColor="text1" w:themeTint="80"/>
            </w:rPr>
            <w:t xml:space="preserve">GRFX 3703 Front End Web Development   </w:t>
          </w:r>
        </w:p>
        <w:p w14:paraId="506AEABC" w14:textId="77777777" w:rsidR="00906CDB" w:rsidRPr="00906CDB" w:rsidRDefault="00906CDB" w:rsidP="00906CDB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7F7F7F" w:themeColor="text1" w:themeTint="80"/>
            </w:rPr>
          </w:pPr>
          <w:r w:rsidRPr="00906CDB">
            <w:rPr>
              <w:rFonts w:ascii="Garamond" w:hAnsi="Garamond"/>
              <w:color w:val="7F7F7F" w:themeColor="text1" w:themeTint="80"/>
            </w:rPr>
            <w:t xml:space="preserve">GRFX 4703 Advanced Digital Studio </w:t>
          </w:r>
        </w:p>
        <w:p w14:paraId="1B3C1C6B" w14:textId="30BC0823" w:rsidR="002E3FC9" w:rsidRDefault="00D93F4F" w:rsidP="00906CDB">
          <w:pPr>
            <w:pStyle w:val="ListParagraph"/>
            <w:ind w:left="144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6A66402" w:rsidR="002E3FC9" w:rsidRDefault="0061093D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466663AF" w:rsidR="002E3FC9" w:rsidRDefault="0061093D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DIGI 2013</w:t>
          </w:r>
          <w:r w:rsidR="00BE56EA">
            <w:rPr>
              <w:rFonts w:asciiTheme="majorHAnsi" w:hAnsiTheme="majorHAnsi" w:cs="Arial"/>
              <w:sz w:val="20"/>
              <w:szCs w:val="20"/>
            </w:rPr>
            <w:t xml:space="preserve"> Introduction to Coding with Kotlin for Android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provide students in the</w:t>
          </w:r>
          <w:r w:rsidR="00216584">
            <w:rPr>
              <w:rFonts w:asciiTheme="majorHAnsi" w:hAnsiTheme="majorHAnsi" w:cs="Arial"/>
              <w:sz w:val="20"/>
              <w:szCs w:val="20"/>
            </w:rPr>
            <w:t xml:space="preserve"> BS </w:t>
          </w:r>
          <w:r w:rsidR="00A15808">
            <w:rPr>
              <w:rFonts w:asciiTheme="majorHAnsi" w:hAnsiTheme="majorHAnsi" w:cs="Arial"/>
              <w:sz w:val="20"/>
              <w:szCs w:val="20"/>
            </w:rPr>
            <w:t>Digital</w:t>
          </w:r>
          <w:r w:rsidR="00216584">
            <w:rPr>
              <w:rFonts w:asciiTheme="majorHAnsi" w:hAnsiTheme="majorHAnsi" w:cs="Arial"/>
              <w:sz w:val="20"/>
              <w:szCs w:val="20"/>
            </w:rPr>
            <w:t xml:space="preserve"> Innovation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E56EA">
            <w:rPr>
              <w:rFonts w:asciiTheme="majorHAnsi" w:hAnsiTheme="majorHAnsi" w:cs="Arial"/>
              <w:sz w:val="20"/>
              <w:szCs w:val="20"/>
            </w:rPr>
            <w:t>Web Design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Concentration an </w:t>
          </w:r>
          <w:r w:rsidR="00BE56EA">
            <w:rPr>
              <w:rFonts w:asciiTheme="majorHAnsi" w:hAnsiTheme="majorHAnsi" w:cs="Arial"/>
              <w:sz w:val="20"/>
              <w:szCs w:val="20"/>
            </w:rPr>
            <w:t>i</w:t>
          </w:r>
          <w:r>
            <w:rPr>
              <w:rFonts w:asciiTheme="majorHAnsi" w:hAnsiTheme="majorHAnsi" w:cs="Arial"/>
              <w:sz w:val="20"/>
              <w:szCs w:val="20"/>
            </w:rPr>
            <w:t xml:space="preserve">ntroduction to </w:t>
          </w:r>
          <w:r w:rsidR="00216584">
            <w:rPr>
              <w:rFonts w:asciiTheme="majorHAnsi" w:hAnsiTheme="majorHAnsi" w:cs="Arial"/>
              <w:sz w:val="20"/>
              <w:szCs w:val="20"/>
            </w:rPr>
            <w:t>m</w:t>
          </w:r>
          <w:r w:rsidR="00BE56EA">
            <w:rPr>
              <w:rFonts w:asciiTheme="majorHAnsi" w:hAnsiTheme="majorHAnsi" w:cs="Arial"/>
              <w:sz w:val="20"/>
              <w:szCs w:val="20"/>
            </w:rPr>
            <w:t xml:space="preserve">obile </w:t>
          </w:r>
          <w:r w:rsidR="00216584">
            <w:rPr>
              <w:rFonts w:asciiTheme="majorHAnsi" w:hAnsiTheme="majorHAnsi" w:cs="Arial"/>
              <w:sz w:val="20"/>
              <w:szCs w:val="20"/>
            </w:rPr>
            <w:t>d</w:t>
          </w:r>
          <w:r>
            <w:rPr>
              <w:rFonts w:asciiTheme="majorHAnsi" w:hAnsiTheme="majorHAnsi" w:cs="Arial"/>
              <w:sz w:val="20"/>
              <w:szCs w:val="20"/>
            </w:rPr>
            <w:t>evelopment</w:t>
          </w:r>
          <w:r w:rsidR="00906CDB">
            <w:rPr>
              <w:rFonts w:asciiTheme="majorHAnsi" w:hAnsiTheme="majorHAnsi" w:cs="Arial"/>
              <w:sz w:val="20"/>
              <w:szCs w:val="20"/>
            </w:rPr>
            <w:t xml:space="preserve"> which would be beneficial to them within Web Design careers</w:t>
          </w:r>
          <w:r w:rsidR="00BE56EA">
            <w:rPr>
              <w:rFonts w:asciiTheme="majorHAnsi" w:hAnsiTheme="majorHAnsi" w:cs="Arial"/>
              <w:sz w:val="20"/>
              <w:szCs w:val="20"/>
            </w:rPr>
            <w:t xml:space="preserve">. The Android platform can be done on a PC or </w:t>
          </w:r>
          <w:proofErr w:type="gramStart"/>
          <w:r w:rsidR="00BE56EA">
            <w:rPr>
              <w:rFonts w:asciiTheme="majorHAnsi" w:hAnsiTheme="majorHAnsi" w:cs="Arial"/>
              <w:sz w:val="20"/>
              <w:szCs w:val="20"/>
            </w:rPr>
            <w:t>Mac,</w:t>
          </w:r>
          <w:proofErr w:type="gramEnd"/>
          <w:r w:rsidR="00BE56EA">
            <w:rPr>
              <w:rFonts w:asciiTheme="majorHAnsi" w:hAnsiTheme="majorHAnsi" w:cs="Arial"/>
              <w:sz w:val="20"/>
              <w:szCs w:val="20"/>
            </w:rPr>
            <w:t xml:space="preserve"> therefore this class will be more accessible to </w:t>
          </w:r>
          <w:r w:rsidR="00906CDB">
            <w:rPr>
              <w:rFonts w:asciiTheme="majorHAnsi" w:hAnsiTheme="majorHAnsi" w:cs="Arial"/>
              <w:sz w:val="20"/>
              <w:szCs w:val="20"/>
            </w:rPr>
            <w:t xml:space="preserve">those </w:t>
          </w:r>
          <w:r w:rsidR="00BE56EA">
            <w:rPr>
              <w:rFonts w:asciiTheme="majorHAnsi" w:hAnsiTheme="majorHAnsi" w:cs="Arial"/>
              <w:sz w:val="20"/>
              <w:szCs w:val="20"/>
            </w:rPr>
            <w:t>students who do not own a Mac</w:t>
          </w:r>
          <w:r w:rsidR="00906CDB">
            <w:rPr>
              <w:rFonts w:asciiTheme="majorHAnsi" w:hAnsiTheme="majorHAnsi" w:cs="Arial"/>
              <w:sz w:val="20"/>
              <w:szCs w:val="20"/>
            </w:rPr>
            <w:t xml:space="preserve"> computer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2AF4B308" w:rsidR="00AE6604" w:rsidRPr="0079293D" w:rsidRDefault="0079293D" w:rsidP="00AE6604">
      <w:pPr>
        <w:rPr>
          <w:rFonts w:asciiTheme="majorHAnsi" w:hAnsiTheme="majorHAnsi" w:cs="Arial"/>
          <w:b/>
          <w:sz w:val="18"/>
          <w:szCs w:val="18"/>
          <w:u w:val="single"/>
        </w:rPr>
      </w:pPr>
      <w:r>
        <w:rPr>
          <w:rFonts w:asciiTheme="majorHAnsi" w:hAnsiTheme="majorHAnsi" w:cs="Arial"/>
          <w:b/>
          <w:sz w:val="18"/>
          <w:szCs w:val="18"/>
          <w:u w:val="single"/>
        </w:rPr>
        <w:t>CURRENT: MODIFY 2020U_LAC101 (not in Bulletin)</w:t>
      </w:r>
    </w:p>
    <w:p w14:paraId="64DAC393" w14:textId="7B51B736" w:rsidR="0075469E" w:rsidRPr="0079293D" w:rsidRDefault="0075469E" w:rsidP="0075469E">
      <w:pPr>
        <w:pStyle w:val="Title"/>
        <w:rPr>
          <w:color w:val="00B050"/>
        </w:rPr>
      </w:pPr>
      <w:r w:rsidRPr="0079293D">
        <w:rPr>
          <w:color w:val="00B050"/>
          <w:w w:val="90"/>
        </w:rPr>
        <w:t>Major in Digital Innovations</w:t>
      </w:r>
    </w:p>
    <w:p w14:paraId="378DD46A" w14:textId="76701E3C" w:rsidR="0075469E" w:rsidRPr="0079293D" w:rsidRDefault="0075469E" w:rsidP="0075469E">
      <w:pPr>
        <w:spacing w:before="52" w:line="249" w:lineRule="auto"/>
        <w:ind w:left="1968" w:right="1949" w:firstLine="866"/>
        <w:rPr>
          <w:b/>
          <w:color w:val="00B050"/>
          <w:sz w:val="16"/>
        </w:rPr>
      </w:pPr>
      <w:r w:rsidRPr="0079293D">
        <w:rPr>
          <w:b/>
          <w:color w:val="00B050"/>
          <w:sz w:val="16"/>
        </w:rPr>
        <w:t xml:space="preserve">Bachelor of Science Concentration in </w:t>
      </w:r>
      <w:r w:rsidR="000877E9" w:rsidRPr="0079293D">
        <w:rPr>
          <w:b/>
          <w:color w:val="00B050"/>
          <w:sz w:val="16"/>
        </w:rPr>
        <w:t>Website Design</w:t>
      </w:r>
    </w:p>
    <w:p w14:paraId="571AC391" w14:textId="77777777" w:rsidR="0075469E" w:rsidRPr="0079293D" w:rsidRDefault="0075469E" w:rsidP="0075469E">
      <w:pPr>
        <w:pStyle w:val="BodyText"/>
        <w:spacing w:before="1"/>
        <w:ind w:left="113"/>
        <w:rPr>
          <w:color w:val="00B050"/>
        </w:rPr>
      </w:pPr>
      <w:r w:rsidRPr="0079293D">
        <w:rPr>
          <w:color w:val="00B050"/>
        </w:rPr>
        <w:t>A complete 8-semester degree plan is available at</w:t>
      </w:r>
      <w:hyperlink r:id="rId8">
        <w:r w:rsidRPr="0079293D">
          <w:rPr>
            <w:color w:val="00B050"/>
          </w:rPr>
          <w:t xml:space="preserve"> https://www.astate.edu/info/academics/degrees/</w:t>
        </w:r>
      </w:hyperlink>
    </w:p>
    <w:p w14:paraId="38CD8272" w14:textId="77777777" w:rsidR="0075469E" w:rsidRPr="0079293D" w:rsidRDefault="0075469E" w:rsidP="0075469E">
      <w:pPr>
        <w:pStyle w:val="BodyText"/>
        <w:spacing w:before="9" w:after="1"/>
        <w:rPr>
          <w:color w:val="00B050"/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79293D" w:rsidRPr="0079293D" w14:paraId="2D33533A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3F12110D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3324FE0F" w14:textId="77777777" w:rsidR="0075469E" w:rsidRPr="0079293D" w:rsidRDefault="0075469E" w:rsidP="007B2065">
            <w:pPr>
              <w:pStyle w:val="TableParagraph"/>
              <w:rPr>
                <w:rFonts w:ascii="Times New Roman"/>
                <w:color w:val="00B050"/>
                <w:sz w:val="12"/>
              </w:rPr>
            </w:pPr>
          </w:p>
        </w:tc>
      </w:tr>
      <w:tr w:rsidR="0079293D" w:rsidRPr="0079293D" w14:paraId="499F7766" w14:textId="77777777" w:rsidTr="007B2065">
        <w:trPr>
          <w:trHeight w:val="227"/>
        </w:trPr>
        <w:tc>
          <w:tcPr>
            <w:tcW w:w="5336" w:type="dxa"/>
          </w:tcPr>
          <w:p w14:paraId="250CA061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70716793" w14:textId="77777777" w:rsidR="0075469E" w:rsidRPr="0079293D" w:rsidRDefault="0075469E" w:rsidP="007B2065">
            <w:pPr>
              <w:pStyle w:val="TableParagraph"/>
              <w:rPr>
                <w:rFonts w:ascii="Times New Roman"/>
                <w:color w:val="00B050"/>
                <w:sz w:val="12"/>
              </w:rPr>
            </w:pPr>
          </w:p>
        </w:tc>
      </w:tr>
      <w:tr w:rsidR="0079293D" w:rsidRPr="0079293D" w14:paraId="52EF077F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05B46DC8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5E45071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Sem. Hrs.</w:t>
            </w:r>
          </w:p>
        </w:tc>
      </w:tr>
      <w:tr w:rsidR="0079293D" w:rsidRPr="0079293D" w14:paraId="73E6E010" w14:textId="77777777" w:rsidTr="007B2065">
        <w:trPr>
          <w:trHeight w:val="227"/>
        </w:trPr>
        <w:tc>
          <w:tcPr>
            <w:tcW w:w="5336" w:type="dxa"/>
          </w:tcPr>
          <w:p w14:paraId="36FF6423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7EB153C0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3</w:t>
            </w:r>
          </w:p>
        </w:tc>
      </w:tr>
      <w:tr w:rsidR="0079293D" w:rsidRPr="0079293D" w14:paraId="76EDE35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7B2EB4A1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9D47734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Sem. Hrs.</w:t>
            </w:r>
          </w:p>
        </w:tc>
      </w:tr>
      <w:tr w:rsidR="0079293D" w:rsidRPr="0079293D" w14:paraId="58C00B77" w14:textId="77777777" w:rsidTr="007B2065">
        <w:trPr>
          <w:trHeight w:val="1235"/>
        </w:trPr>
        <w:tc>
          <w:tcPr>
            <w:tcW w:w="5336" w:type="dxa"/>
          </w:tcPr>
          <w:p w14:paraId="1F36D466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See General Education Curriculum for Baccalaureate degrees (p. 78)</w:t>
            </w:r>
          </w:p>
          <w:p w14:paraId="157F209A" w14:textId="77777777" w:rsidR="0075469E" w:rsidRPr="0079293D" w:rsidRDefault="0075469E" w:rsidP="007B2065">
            <w:pPr>
              <w:pStyle w:val="TableParagraph"/>
              <w:rPr>
                <w:color w:val="00B050"/>
                <w:sz w:val="13"/>
              </w:rPr>
            </w:pPr>
          </w:p>
          <w:p w14:paraId="49127BBA" w14:textId="77777777" w:rsidR="0075469E" w:rsidRPr="0079293D" w:rsidRDefault="0075469E" w:rsidP="007B2065">
            <w:pPr>
              <w:pStyle w:val="TableParagraph"/>
              <w:ind w:left="350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Students with this major must take the following:</w:t>
            </w:r>
          </w:p>
          <w:p w14:paraId="652168DB" w14:textId="77777777" w:rsidR="0075469E" w:rsidRPr="0079293D" w:rsidRDefault="0075469E" w:rsidP="007B2065">
            <w:pPr>
              <w:pStyle w:val="TableParagraph"/>
              <w:spacing w:before="6"/>
              <w:ind w:left="440"/>
              <w:rPr>
                <w:i/>
                <w:color w:val="00B050"/>
                <w:sz w:val="12"/>
              </w:rPr>
            </w:pPr>
            <w:r w:rsidRPr="0079293D">
              <w:rPr>
                <w:i/>
                <w:color w:val="00B050"/>
                <w:sz w:val="12"/>
              </w:rPr>
              <w:t>CMAC 1003, Mass Communication</w:t>
            </w:r>
          </w:p>
          <w:p w14:paraId="4DC0950A" w14:textId="77777777" w:rsidR="0075469E" w:rsidRPr="0079293D" w:rsidRDefault="0075469E" w:rsidP="007B2065">
            <w:pPr>
              <w:pStyle w:val="TableParagraph"/>
              <w:spacing w:before="6"/>
              <w:ind w:left="440"/>
              <w:rPr>
                <w:i/>
                <w:color w:val="00B050"/>
                <w:sz w:val="12"/>
              </w:rPr>
            </w:pPr>
            <w:r w:rsidRPr="0079293D">
              <w:rPr>
                <w:i/>
                <w:color w:val="00B050"/>
                <w:sz w:val="12"/>
              </w:rPr>
              <w:t>PSY 2103, Introduction to Psychology</w:t>
            </w:r>
          </w:p>
          <w:p w14:paraId="702287A8" w14:textId="77777777" w:rsidR="0075469E" w:rsidRPr="0079293D" w:rsidRDefault="0075469E" w:rsidP="007B2065">
            <w:pPr>
              <w:pStyle w:val="TableParagraph"/>
              <w:spacing w:before="6"/>
              <w:ind w:left="440"/>
              <w:rPr>
                <w:i/>
                <w:color w:val="00B050"/>
                <w:sz w:val="12"/>
              </w:rPr>
            </w:pPr>
            <w:r w:rsidRPr="0079293D">
              <w:rPr>
                <w:i/>
                <w:color w:val="00B050"/>
                <w:sz w:val="12"/>
              </w:rPr>
              <w:t>POSC 2103, Introduction to US Government</w:t>
            </w:r>
          </w:p>
          <w:p w14:paraId="77BB2EDD" w14:textId="77777777" w:rsidR="0075469E" w:rsidRPr="0079293D" w:rsidRDefault="0075469E" w:rsidP="007B2065">
            <w:pPr>
              <w:pStyle w:val="TableParagraph"/>
              <w:spacing w:before="1" w:line="249" w:lineRule="auto"/>
              <w:ind w:left="440" w:right="2512"/>
              <w:rPr>
                <w:i/>
                <w:color w:val="00B050"/>
                <w:sz w:val="12"/>
              </w:rPr>
            </w:pPr>
            <w:r w:rsidRPr="0079293D">
              <w:rPr>
                <w:i/>
                <w:color w:val="00B05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6301D7C8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35</w:t>
            </w:r>
          </w:p>
        </w:tc>
      </w:tr>
      <w:tr w:rsidR="0079293D" w:rsidRPr="0079293D" w14:paraId="0043CFFC" w14:textId="77777777" w:rsidTr="007B2065">
        <w:trPr>
          <w:trHeight w:val="429"/>
        </w:trPr>
        <w:tc>
          <w:tcPr>
            <w:tcW w:w="5336" w:type="dxa"/>
            <w:shd w:val="clear" w:color="auto" w:fill="BCBEC0"/>
          </w:tcPr>
          <w:p w14:paraId="5A84BF14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Digital Innovations Requirements:</w:t>
            </w:r>
          </w:p>
          <w:p w14:paraId="31A33CDB" w14:textId="77777777" w:rsidR="0075469E" w:rsidRPr="0079293D" w:rsidRDefault="0075469E" w:rsidP="007B2065">
            <w:pPr>
              <w:pStyle w:val="TableParagraph"/>
              <w:spacing w:before="27"/>
              <w:ind w:left="170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5E626830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Sem. Hrs.</w:t>
            </w:r>
          </w:p>
        </w:tc>
      </w:tr>
      <w:tr w:rsidR="0079293D" w:rsidRPr="0079293D" w14:paraId="3AF71974" w14:textId="77777777" w:rsidTr="007B2065">
        <w:trPr>
          <w:trHeight w:val="227"/>
        </w:trPr>
        <w:tc>
          <w:tcPr>
            <w:tcW w:w="5336" w:type="dxa"/>
          </w:tcPr>
          <w:p w14:paraId="448EA228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2EEFA76F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77AA7A50" w14:textId="77777777" w:rsidTr="007B2065">
        <w:trPr>
          <w:trHeight w:val="230"/>
        </w:trPr>
        <w:tc>
          <w:tcPr>
            <w:tcW w:w="5336" w:type="dxa"/>
          </w:tcPr>
          <w:p w14:paraId="34983F99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4FCC9CDC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12C49F16" w14:textId="77777777" w:rsidTr="007B2065">
        <w:trPr>
          <w:trHeight w:val="227"/>
        </w:trPr>
        <w:tc>
          <w:tcPr>
            <w:tcW w:w="5336" w:type="dxa"/>
          </w:tcPr>
          <w:p w14:paraId="62233975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7C603B01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4</w:t>
            </w:r>
          </w:p>
        </w:tc>
      </w:tr>
      <w:tr w:rsidR="0079293D" w:rsidRPr="0079293D" w14:paraId="5AC90CF7" w14:textId="77777777" w:rsidTr="007B2065">
        <w:trPr>
          <w:trHeight w:val="227"/>
        </w:trPr>
        <w:tc>
          <w:tcPr>
            <w:tcW w:w="5336" w:type="dxa"/>
          </w:tcPr>
          <w:p w14:paraId="1C17BD13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55BD5093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1AF84CEA" w14:textId="77777777" w:rsidTr="007B2065">
        <w:trPr>
          <w:trHeight w:val="227"/>
        </w:trPr>
        <w:tc>
          <w:tcPr>
            <w:tcW w:w="5336" w:type="dxa"/>
          </w:tcPr>
          <w:p w14:paraId="6E033958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0CBBC81A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71F500A6" w14:textId="77777777" w:rsidTr="007B2065">
        <w:trPr>
          <w:trHeight w:val="227"/>
        </w:trPr>
        <w:tc>
          <w:tcPr>
            <w:tcW w:w="5336" w:type="dxa"/>
          </w:tcPr>
          <w:p w14:paraId="42AB5AB7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42C3F0AD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3A6817E0" w14:textId="77777777" w:rsidTr="007B2065">
        <w:trPr>
          <w:trHeight w:val="227"/>
        </w:trPr>
        <w:tc>
          <w:tcPr>
            <w:tcW w:w="5336" w:type="dxa"/>
          </w:tcPr>
          <w:p w14:paraId="5F26DE68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712F3097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13939F21" w14:textId="77777777" w:rsidTr="007B2065">
        <w:trPr>
          <w:trHeight w:val="227"/>
        </w:trPr>
        <w:tc>
          <w:tcPr>
            <w:tcW w:w="5336" w:type="dxa"/>
          </w:tcPr>
          <w:p w14:paraId="4668D281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3E606871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0FD0B695" w14:textId="77777777" w:rsidTr="007B2065">
        <w:trPr>
          <w:trHeight w:val="227"/>
        </w:trPr>
        <w:tc>
          <w:tcPr>
            <w:tcW w:w="5336" w:type="dxa"/>
          </w:tcPr>
          <w:p w14:paraId="214C73EE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0D083B1E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25</w:t>
            </w:r>
          </w:p>
        </w:tc>
      </w:tr>
      <w:tr w:rsidR="0079293D" w:rsidRPr="0079293D" w14:paraId="4AD00BDC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4F92CF2" w14:textId="45943934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 xml:space="preserve">Concentration in </w:t>
            </w:r>
            <w:r w:rsidR="000877E9" w:rsidRPr="0079293D">
              <w:rPr>
                <w:b/>
                <w:color w:val="00B050"/>
                <w:sz w:val="16"/>
              </w:rPr>
              <w:t>Website Design</w:t>
            </w:r>
            <w:r w:rsidRPr="0079293D">
              <w:rPr>
                <w:b/>
                <w:color w:val="00B050"/>
                <w:sz w:val="16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763E304E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Sem. Hrs.</w:t>
            </w:r>
          </w:p>
        </w:tc>
      </w:tr>
      <w:tr w:rsidR="0079293D" w:rsidRPr="0079293D" w14:paraId="0F67A03A" w14:textId="77777777" w:rsidTr="007B2065">
        <w:trPr>
          <w:trHeight w:val="227"/>
        </w:trPr>
        <w:tc>
          <w:tcPr>
            <w:tcW w:w="5336" w:type="dxa"/>
          </w:tcPr>
          <w:p w14:paraId="79C8E125" w14:textId="77777777" w:rsidR="0089740A" w:rsidRPr="0079293D" w:rsidRDefault="0089740A" w:rsidP="0089740A">
            <w:pPr>
              <w:pStyle w:val="BodyText"/>
              <w:rPr>
                <w:rFonts w:asciiTheme="minorHAnsi" w:eastAsiaTheme="minorHAnsi" w:hAnsiTheme="minorHAnsi" w:cstheme="minorBidi"/>
                <w:color w:val="00B050"/>
                <w:sz w:val="12"/>
                <w:szCs w:val="22"/>
                <w:highlight w:val="yellow"/>
              </w:rPr>
            </w:pPr>
            <w:r w:rsidRPr="0079293D">
              <w:rPr>
                <w:rFonts w:asciiTheme="minorHAnsi" w:eastAsiaTheme="minorHAnsi" w:hAnsiTheme="minorHAnsi" w:cstheme="minorBidi"/>
                <w:color w:val="00B050"/>
                <w:sz w:val="12"/>
                <w:szCs w:val="22"/>
                <w:highlight w:val="yellow"/>
              </w:rPr>
              <w:t xml:space="preserve">MDIA 3373 Introduction to Internet Communications </w:t>
            </w:r>
          </w:p>
          <w:p w14:paraId="2A63C393" w14:textId="2A725143" w:rsidR="0075469E" w:rsidRPr="0079293D" w:rsidRDefault="0089740A" w:rsidP="0075469E">
            <w:pPr>
              <w:pStyle w:val="BodyText"/>
              <w:rPr>
                <w:rFonts w:asciiTheme="minorHAnsi" w:eastAsiaTheme="minorHAnsi" w:hAnsiTheme="minorHAnsi" w:cstheme="minorBidi"/>
                <w:color w:val="00B050"/>
                <w:sz w:val="12"/>
                <w:szCs w:val="22"/>
                <w:highlight w:val="yellow"/>
              </w:rPr>
            </w:pPr>
            <w:r w:rsidRPr="0079293D">
              <w:rPr>
                <w:rFonts w:asciiTheme="minorHAnsi" w:eastAsiaTheme="minorHAnsi" w:hAnsiTheme="minorHAnsi" w:cstheme="minorBidi"/>
                <w:color w:val="00B050"/>
                <w:sz w:val="12"/>
                <w:szCs w:val="22"/>
                <w:highlight w:val="yellow"/>
              </w:rPr>
              <w:t>OR DIGI 2003: Introduction to Coding with Swift​</w:t>
            </w:r>
          </w:p>
        </w:tc>
        <w:tc>
          <w:tcPr>
            <w:tcW w:w="945" w:type="dxa"/>
          </w:tcPr>
          <w:p w14:paraId="5052B146" w14:textId="5495C3C6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  <w:highlight w:val="yellow"/>
              </w:rPr>
            </w:pPr>
            <w:r w:rsidRPr="0079293D">
              <w:rPr>
                <w:color w:val="00B050"/>
                <w:sz w:val="12"/>
                <w:highlight w:val="yellow"/>
              </w:rPr>
              <w:t>3</w:t>
            </w:r>
          </w:p>
        </w:tc>
      </w:tr>
      <w:tr w:rsidR="0079293D" w:rsidRPr="0079293D" w14:paraId="0A4F6E01" w14:textId="77777777" w:rsidTr="007B2065">
        <w:trPr>
          <w:trHeight w:val="227"/>
        </w:trPr>
        <w:tc>
          <w:tcPr>
            <w:tcW w:w="5336" w:type="dxa"/>
          </w:tcPr>
          <w:p w14:paraId="157A83BA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DIGI 2003, Introduction to Coding with Swift</w:t>
            </w:r>
          </w:p>
        </w:tc>
        <w:tc>
          <w:tcPr>
            <w:tcW w:w="945" w:type="dxa"/>
          </w:tcPr>
          <w:p w14:paraId="181C21F5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3FE29AA5" w14:textId="77777777" w:rsidTr="007B2065">
        <w:trPr>
          <w:trHeight w:val="227"/>
        </w:trPr>
        <w:tc>
          <w:tcPr>
            <w:tcW w:w="5336" w:type="dxa"/>
          </w:tcPr>
          <w:p w14:paraId="243BC01B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DIGI 3003, Intermediate Coding with Swift</w:t>
            </w:r>
          </w:p>
        </w:tc>
        <w:tc>
          <w:tcPr>
            <w:tcW w:w="945" w:type="dxa"/>
          </w:tcPr>
          <w:p w14:paraId="234597F0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4C9C60C5" w14:textId="77777777" w:rsidTr="007B2065">
        <w:trPr>
          <w:trHeight w:val="227"/>
        </w:trPr>
        <w:tc>
          <w:tcPr>
            <w:tcW w:w="5336" w:type="dxa"/>
          </w:tcPr>
          <w:p w14:paraId="73537837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DIGI 4003 Advanced Studio in Swift Coding</w:t>
            </w:r>
          </w:p>
        </w:tc>
        <w:tc>
          <w:tcPr>
            <w:tcW w:w="945" w:type="dxa"/>
          </w:tcPr>
          <w:p w14:paraId="6437D2BC" w14:textId="77777777" w:rsidR="0075469E" w:rsidRPr="0079293D" w:rsidRDefault="0075469E" w:rsidP="007B2065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3</w:t>
            </w:r>
          </w:p>
        </w:tc>
      </w:tr>
      <w:tr w:rsidR="0079293D" w:rsidRPr="0079293D" w14:paraId="00DCB14D" w14:textId="77777777" w:rsidTr="007B2065">
        <w:trPr>
          <w:trHeight w:val="227"/>
        </w:trPr>
        <w:tc>
          <w:tcPr>
            <w:tcW w:w="5336" w:type="dxa"/>
          </w:tcPr>
          <w:p w14:paraId="263943AE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7DE62314" w14:textId="43BC22A6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12</w:t>
            </w:r>
          </w:p>
        </w:tc>
      </w:tr>
      <w:tr w:rsidR="0079293D" w:rsidRPr="0079293D" w14:paraId="46EDCD3C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2D8A9457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38699E61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Sem. Hrs.</w:t>
            </w:r>
          </w:p>
        </w:tc>
      </w:tr>
      <w:tr w:rsidR="0079293D" w:rsidRPr="0079293D" w14:paraId="57946130" w14:textId="77777777" w:rsidTr="007B2065">
        <w:trPr>
          <w:trHeight w:val="227"/>
        </w:trPr>
        <w:tc>
          <w:tcPr>
            <w:tcW w:w="5336" w:type="dxa"/>
          </w:tcPr>
          <w:p w14:paraId="2BE75ECD" w14:textId="77777777" w:rsidR="0075469E" w:rsidRPr="0079293D" w:rsidRDefault="0075469E" w:rsidP="007B2065">
            <w:pPr>
              <w:pStyle w:val="TableParagraph"/>
              <w:rPr>
                <w:color w:val="00B050"/>
                <w:sz w:val="12"/>
              </w:rPr>
            </w:pPr>
            <w:r w:rsidRPr="0079293D">
              <w:rPr>
                <w:color w:val="00B050"/>
                <w:sz w:val="12"/>
              </w:rPr>
              <w:t>Electives</w:t>
            </w:r>
          </w:p>
        </w:tc>
        <w:tc>
          <w:tcPr>
            <w:tcW w:w="945" w:type="dxa"/>
          </w:tcPr>
          <w:p w14:paraId="662C9671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79293D">
              <w:rPr>
                <w:b/>
                <w:color w:val="00B050"/>
                <w:sz w:val="12"/>
              </w:rPr>
              <w:t>45</w:t>
            </w:r>
          </w:p>
        </w:tc>
      </w:tr>
      <w:tr w:rsidR="0079293D" w:rsidRPr="0079293D" w14:paraId="0702B53A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72615D1B" w14:textId="77777777" w:rsidR="0075469E" w:rsidRPr="0079293D" w:rsidRDefault="0075469E" w:rsidP="007B2065">
            <w:pPr>
              <w:pStyle w:val="TableParagraph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1C3DB984" w14:textId="77777777" w:rsidR="0075469E" w:rsidRPr="0079293D" w:rsidRDefault="0075469E" w:rsidP="007B2065">
            <w:pPr>
              <w:pStyle w:val="TableParagraph"/>
              <w:ind w:left="175" w:right="156"/>
              <w:jc w:val="center"/>
              <w:rPr>
                <w:b/>
                <w:color w:val="00B050"/>
                <w:sz w:val="16"/>
              </w:rPr>
            </w:pPr>
            <w:r w:rsidRPr="0079293D">
              <w:rPr>
                <w:b/>
                <w:color w:val="00B050"/>
                <w:sz w:val="16"/>
              </w:rPr>
              <w:t>120</w:t>
            </w:r>
          </w:p>
        </w:tc>
      </w:tr>
    </w:tbl>
    <w:p w14:paraId="0DEF355C" w14:textId="77777777" w:rsidR="0075469E" w:rsidRDefault="0075469E" w:rsidP="0075469E">
      <w:pPr>
        <w:pStyle w:val="BodyText"/>
        <w:rPr>
          <w:sz w:val="18"/>
        </w:rPr>
      </w:pPr>
    </w:p>
    <w:p w14:paraId="2CDEC23F" w14:textId="77777777" w:rsidR="0075469E" w:rsidRDefault="0075469E" w:rsidP="0075469E">
      <w:pPr>
        <w:pStyle w:val="BodyText"/>
        <w:rPr>
          <w:sz w:val="18"/>
        </w:rPr>
      </w:pPr>
    </w:p>
    <w:p w14:paraId="20C88CBF" w14:textId="77777777" w:rsidR="0075469E" w:rsidRDefault="0075469E" w:rsidP="0075469E">
      <w:pPr>
        <w:pStyle w:val="BodyText"/>
        <w:spacing w:before="8"/>
        <w:rPr>
          <w:sz w:val="26"/>
        </w:rPr>
      </w:pPr>
    </w:p>
    <w:p w14:paraId="48CC3D66" w14:textId="77777777" w:rsidR="0075469E" w:rsidRDefault="0075469E" w:rsidP="0075469E">
      <w:pPr>
        <w:ind w:left="509" w:right="51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 xml:space="preserve">The bulletin can be accessed at </w:t>
      </w:r>
      <w:hyperlink r:id="rId9">
        <w:r>
          <w:rPr>
            <w:rFonts w:ascii="Times New Roman"/>
            <w:i/>
            <w:color w:val="231F20"/>
            <w:sz w:val="18"/>
          </w:rPr>
          <w:t>https://www.astate.edu/a/registrar/students/bulletins/</w:t>
        </w:r>
      </w:hyperlink>
    </w:p>
    <w:p w14:paraId="5E5C4CDE" w14:textId="77777777" w:rsidR="0075469E" w:rsidRDefault="0075469E" w:rsidP="0075469E">
      <w:pPr>
        <w:pStyle w:val="BodyText"/>
        <w:spacing w:before="52"/>
        <w:ind w:left="472" w:right="510"/>
        <w:jc w:val="center"/>
      </w:pPr>
      <w:r>
        <w:rPr>
          <w:color w:val="231F20"/>
        </w:rPr>
        <w:t>221</w:t>
      </w:r>
    </w:p>
    <w:p w14:paraId="15FDC02F" w14:textId="77777777" w:rsidR="0075469E" w:rsidRDefault="0075469E" w:rsidP="0075469E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58FFABB8" w14:textId="183318F9" w:rsidR="00AE6604" w:rsidRPr="008426D1" w:rsidRDefault="00AE6604" w:rsidP="00AE66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36B938C" w14:textId="509C0BA8" w:rsidR="00AE6604" w:rsidRPr="0079293D" w:rsidRDefault="0079293D" w:rsidP="0079293D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E1EB78F" w14:textId="77777777" w:rsidR="0075469E" w:rsidRDefault="0075469E" w:rsidP="0075469E">
      <w:pPr>
        <w:pStyle w:val="Title"/>
      </w:pPr>
      <w:r>
        <w:rPr>
          <w:color w:val="231F20"/>
          <w:w w:val="90"/>
        </w:rPr>
        <w:t>Major in Digital Innovations</w:t>
      </w:r>
    </w:p>
    <w:p w14:paraId="1B74A69E" w14:textId="2070D77B" w:rsidR="0075469E" w:rsidRDefault="0075469E" w:rsidP="0075469E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 xml:space="preserve">Bachelor of Science Concentration in </w:t>
      </w:r>
      <w:r w:rsidR="000877E9">
        <w:rPr>
          <w:b/>
          <w:color w:val="231F20"/>
          <w:sz w:val="16"/>
        </w:rPr>
        <w:t>Website Design</w:t>
      </w:r>
    </w:p>
    <w:p w14:paraId="6528C1AE" w14:textId="77777777" w:rsidR="0075469E" w:rsidRDefault="0075469E" w:rsidP="0075469E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0">
        <w:r>
          <w:rPr>
            <w:color w:val="231F20"/>
          </w:rPr>
          <w:t xml:space="preserve"> https://www.astate.edu/info/academics/degrees/</w:t>
        </w:r>
      </w:hyperlink>
    </w:p>
    <w:p w14:paraId="679B1895" w14:textId="77777777" w:rsidR="0075469E" w:rsidRDefault="0075469E" w:rsidP="0075469E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75469E" w14:paraId="609A5D30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440B0D4E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770A48DE" w14:textId="77777777" w:rsidR="0075469E" w:rsidRDefault="0075469E" w:rsidP="007B20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69E" w14:paraId="79290542" w14:textId="77777777" w:rsidTr="007B2065">
        <w:trPr>
          <w:trHeight w:val="227"/>
        </w:trPr>
        <w:tc>
          <w:tcPr>
            <w:tcW w:w="5336" w:type="dxa"/>
          </w:tcPr>
          <w:p w14:paraId="1CF5F40C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22A042A2" w14:textId="77777777" w:rsidR="0075469E" w:rsidRDefault="0075469E" w:rsidP="007B20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69E" w14:paraId="6D766F10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35BBAEF6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C33E21D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2BDC7B16" w14:textId="77777777" w:rsidTr="007B2065">
        <w:trPr>
          <w:trHeight w:val="227"/>
        </w:trPr>
        <w:tc>
          <w:tcPr>
            <w:tcW w:w="5336" w:type="dxa"/>
          </w:tcPr>
          <w:p w14:paraId="738FB4D1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6B18A771" w14:textId="77777777" w:rsidR="0075469E" w:rsidRDefault="0075469E" w:rsidP="007B2065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75469E" w14:paraId="4BD61C69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446AB729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D017443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51DC0BA7" w14:textId="77777777" w:rsidTr="007B2065">
        <w:trPr>
          <w:trHeight w:val="1235"/>
        </w:trPr>
        <w:tc>
          <w:tcPr>
            <w:tcW w:w="5336" w:type="dxa"/>
          </w:tcPr>
          <w:p w14:paraId="700CBB76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33809D79" w14:textId="77777777" w:rsidR="0075469E" w:rsidRDefault="0075469E" w:rsidP="007B2065">
            <w:pPr>
              <w:pStyle w:val="TableParagraph"/>
              <w:rPr>
                <w:sz w:val="13"/>
              </w:rPr>
            </w:pPr>
          </w:p>
          <w:p w14:paraId="6825EB51" w14:textId="77777777" w:rsidR="0075469E" w:rsidRDefault="0075469E" w:rsidP="007B2065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1C183C1" w14:textId="77777777" w:rsidR="0075469E" w:rsidRPr="00731C81" w:rsidRDefault="00754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47E84A38" w14:textId="77777777" w:rsidR="0075469E" w:rsidRPr="00731C81" w:rsidRDefault="00754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35742EA5" w14:textId="77777777" w:rsidR="0075469E" w:rsidRPr="00731C81" w:rsidRDefault="00754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452E43C9" w14:textId="77777777" w:rsidR="0075469E" w:rsidRDefault="0075469E" w:rsidP="007B2065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1AEB59AD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75469E" w14:paraId="47B6C76A" w14:textId="77777777" w:rsidTr="007B2065">
        <w:trPr>
          <w:trHeight w:val="429"/>
        </w:trPr>
        <w:tc>
          <w:tcPr>
            <w:tcW w:w="5336" w:type="dxa"/>
            <w:shd w:val="clear" w:color="auto" w:fill="BCBEC0"/>
          </w:tcPr>
          <w:p w14:paraId="01B7DC4A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Digital Innovations Requirements:</w:t>
            </w:r>
          </w:p>
          <w:p w14:paraId="058AB577" w14:textId="77777777" w:rsidR="0075469E" w:rsidRDefault="0075469E" w:rsidP="007B2065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35603AA6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785136D2" w14:textId="77777777" w:rsidTr="007B2065">
        <w:trPr>
          <w:trHeight w:val="227"/>
        </w:trPr>
        <w:tc>
          <w:tcPr>
            <w:tcW w:w="5336" w:type="dxa"/>
          </w:tcPr>
          <w:p w14:paraId="4A0D0549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7090A685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384BCC8D" w14:textId="77777777" w:rsidTr="007B2065">
        <w:trPr>
          <w:trHeight w:val="230"/>
        </w:trPr>
        <w:tc>
          <w:tcPr>
            <w:tcW w:w="5336" w:type="dxa"/>
          </w:tcPr>
          <w:p w14:paraId="5EB115E4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4AA1B28E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1EE50FC6" w14:textId="77777777" w:rsidTr="007B2065">
        <w:trPr>
          <w:trHeight w:val="227"/>
        </w:trPr>
        <w:tc>
          <w:tcPr>
            <w:tcW w:w="5336" w:type="dxa"/>
          </w:tcPr>
          <w:p w14:paraId="4EF30454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5BF9F2D0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75469E" w14:paraId="025AB836" w14:textId="77777777" w:rsidTr="007B2065">
        <w:trPr>
          <w:trHeight w:val="227"/>
        </w:trPr>
        <w:tc>
          <w:tcPr>
            <w:tcW w:w="5336" w:type="dxa"/>
          </w:tcPr>
          <w:p w14:paraId="549ADC38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53FF4083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5A39731B" w14:textId="77777777" w:rsidTr="007B2065">
        <w:trPr>
          <w:trHeight w:val="227"/>
        </w:trPr>
        <w:tc>
          <w:tcPr>
            <w:tcW w:w="5336" w:type="dxa"/>
          </w:tcPr>
          <w:p w14:paraId="6D59A231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22B022F2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7272EDCC" w14:textId="77777777" w:rsidTr="007B2065">
        <w:trPr>
          <w:trHeight w:val="227"/>
        </w:trPr>
        <w:tc>
          <w:tcPr>
            <w:tcW w:w="5336" w:type="dxa"/>
          </w:tcPr>
          <w:p w14:paraId="6901C0CD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034E6B31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646D78D0" w14:textId="77777777" w:rsidTr="007B2065">
        <w:trPr>
          <w:trHeight w:val="227"/>
        </w:trPr>
        <w:tc>
          <w:tcPr>
            <w:tcW w:w="5336" w:type="dxa"/>
          </w:tcPr>
          <w:p w14:paraId="3E199164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75EB717B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6A86FA80" w14:textId="77777777" w:rsidTr="007B2065">
        <w:trPr>
          <w:trHeight w:val="227"/>
        </w:trPr>
        <w:tc>
          <w:tcPr>
            <w:tcW w:w="5336" w:type="dxa"/>
          </w:tcPr>
          <w:p w14:paraId="56C0AA96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385D3354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0A9550E6" w14:textId="77777777" w:rsidTr="007B2065">
        <w:trPr>
          <w:trHeight w:val="227"/>
        </w:trPr>
        <w:tc>
          <w:tcPr>
            <w:tcW w:w="5336" w:type="dxa"/>
          </w:tcPr>
          <w:p w14:paraId="5744EA4C" w14:textId="77777777" w:rsidR="0075469E" w:rsidRDefault="0075469E" w:rsidP="007B206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09DD51BC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75469E" w14:paraId="73A9A69E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D4D327E" w14:textId="4AF9E08F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Concentration in </w:t>
            </w:r>
            <w:r w:rsidR="000877E9">
              <w:rPr>
                <w:b/>
                <w:color w:val="231F20"/>
                <w:sz w:val="16"/>
              </w:rPr>
              <w:t>Website Design</w:t>
            </w:r>
            <w:r>
              <w:rPr>
                <w:b/>
                <w:color w:val="231F20"/>
                <w:sz w:val="16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3596C252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1F216FD2" w14:textId="77777777" w:rsidTr="0079293D">
        <w:trPr>
          <w:trHeight w:val="232"/>
        </w:trPr>
        <w:tc>
          <w:tcPr>
            <w:tcW w:w="5336" w:type="dxa"/>
          </w:tcPr>
          <w:p w14:paraId="4E69EBA4" w14:textId="5F1E7FDB" w:rsidR="0075469E" w:rsidRPr="0075469E" w:rsidRDefault="0079293D" w:rsidP="0079293D">
            <w:pPr>
              <w:autoSpaceDE w:val="0"/>
              <w:autoSpaceDN w:val="0"/>
              <w:adjustRightInd w:val="0"/>
              <w:spacing w:line="160" w:lineRule="atLeast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 xml:space="preserve">DIGI 2003, </w:t>
            </w:r>
            <w:r w:rsidR="00216584" w:rsidRPr="00216584">
              <w:rPr>
                <w:color w:val="231F20"/>
                <w:sz w:val="12"/>
              </w:rPr>
              <w:t xml:space="preserve">Introduction to Coding with Swift​ </w:t>
            </w:r>
            <w:r w:rsidRPr="0079293D">
              <w:rPr>
                <w:b/>
                <w:color w:val="231F20"/>
                <w:sz w:val="12"/>
              </w:rPr>
              <w:t>OR</w:t>
            </w:r>
            <w:r>
              <w:rPr>
                <w:color w:val="231F20"/>
                <w:sz w:val="12"/>
              </w:rPr>
              <w:t> </w:t>
            </w:r>
            <w:r w:rsidRPr="00216584">
              <w:rPr>
                <w:color w:val="231F20"/>
                <w:sz w:val="12"/>
              </w:rPr>
              <w:t>DIGI 2013</w:t>
            </w:r>
            <w:r>
              <w:rPr>
                <w:color w:val="231F20"/>
                <w:sz w:val="12"/>
              </w:rPr>
              <w:t>,</w:t>
            </w:r>
            <w:r w:rsidRPr="00216584">
              <w:rPr>
                <w:color w:val="231F20"/>
                <w:sz w:val="12"/>
              </w:rPr>
              <w:t> Introduction to Coding with Kotlin for Android </w:t>
            </w:r>
          </w:p>
        </w:tc>
        <w:tc>
          <w:tcPr>
            <w:tcW w:w="945" w:type="dxa"/>
          </w:tcPr>
          <w:p w14:paraId="5081D050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3716FE3E" w14:textId="77777777" w:rsidTr="007B2065">
        <w:trPr>
          <w:trHeight w:val="227"/>
        </w:trPr>
        <w:tc>
          <w:tcPr>
            <w:tcW w:w="5336" w:type="dxa"/>
          </w:tcPr>
          <w:p w14:paraId="60CB8E33" w14:textId="6F380436" w:rsidR="0075469E" w:rsidRDefault="0089740A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2703</w:t>
            </w:r>
            <w:r w:rsidR="0075469E"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Interaction Design</w:t>
            </w:r>
          </w:p>
        </w:tc>
        <w:tc>
          <w:tcPr>
            <w:tcW w:w="945" w:type="dxa"/>
          </w:tcPr>
          <w:p w14:paraId="7C1B1C3B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08A08114" w14:textId="77777777" w:rsidTr="007B2065">
        <w:trPr>
          <w:trHeight w:val="227"/>
        </w:trPr>
        <w:tc>
          <w:tcPr>
            <w:tcW w:w="5336" w:type="dxa"/>
          </w:tcPr>
          <w:p w14:paraId="08245F47" w14:textId="10CE5B01" w:rsidR="0075469E" w:rsidRDefault="0089740A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3703 Front End Web Development</w:t>
            </w:r>
          </w:p>
        </w:tc>
        <w:tc>
          <w:tcPr>
            <w:tcW w:w="945" w:type="dxa"/>
          </w:tcPr>
          <w:p w14:paraId="7667D698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208C74D8" w14:textId="77777777" w:rsidTr="007B2065">
        <w:trPr>
          <w:trHeight w:val="227"/>
        </w:trPr>
        <w:tc>
          <w:tcPr>
            <w:tcW w:w="5336" w:type="dxa"/>
          </w:tcPr>
          <w:p w14:paraId="1084997C" w14:textId="4ED63244" w:rsidR="0075469E" w:rsidRDefault="0089740A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4703 Advanced Digital Studio</w:t>
            </w:r>
          </w:p>
        </w:tc>
        <w:tc>
          <w:tcPr>
            <w:tcW w:w="945" w:type="dxa"/>
          </w:tcPr>
          <w:p w14:paraId="4A00ECE2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36B689BE" w14:textId="77777777" w:rsidTr="007B2065">
        <w:trPr>
          <w:trHeight w:val="227"/>
        </w:trPr>
        <w:tc>
          <w:tcPr>
            <w:tcW w:w="5336" w:type="dxa"/>
          </w:tcPr>
          <w:p w14:paraId="476B34AC" w14:textId="77777777" w:rsidR="0075469E" w:rsidRDefault="0075469E" w:rsidP="007B206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6D078C8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75469E" w14:paraId="04EC2CA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3CF05E2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08216A00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3EF29F22" w14:textId="77777777" w:rsidTr="007B2065">
        <w:trPr>
          <w:trHeight w:val="227"/>
        </w:trPr>
        <w:tc>
          <w:tcPr>
            <w:tcW w:w="5336" w:type="dxa"/>
          </w:tcPr>
          <w:p w14:paraId="73792A40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0A56CC91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75469E" w14:paraId="5A751F36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7CCFA7A0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455EA1E1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2CFC16CE" w14:textId="77777777" w:rsidR="0075469E" w:rsidRDefault="0075469E" w:rsidP="0075469E">
      <w:pPr>
        <w:pStyle w:val="BodyText"/>
        <w:rPr>
          <w:sz w:val="18"/>
        </w:rPr>
      </w:pPr>
    </w:p>
    <w:p w14:paraId="4EBD8571" w14:textId="77777777" w:rsidR="0075469E" w:rsidRDefault="0075469E" w:rsidP="0075469E">
      <w:pPr>
        <w:pStyle w:val="BodyText"/>
        <w:spacing w:before="8"/>
        <w:rPr>
          <w:sz w:val="26"/>
        </w:rPr>
      </w:pPr>
    </w:p>
    <w:p w14:paraId="57B52940" w14:textId="77777777" w:rsidR="0075469E" w:rsidRDefault="0075469E" w:rsidP="0075469E">
      <w:pPr>
        <w:ind w:left="509" w:right="51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 xml:space="preserve">The bulletin can be accessed at </w:t>
      </w:r>
      <w:hyperlink r:id="rId11">
        <w:r>
          <w:rPr>
            <w:rFonts w:ascii="Times New Roman"/>
            <w:i/>
            <w:color w:val="231F20"/>
            <w:sz w:val="18"/>
          </w:rPr>
          <w:t>https://www.astate.edu/a/registrar/students/bulletins/</w:t>
        </w:r>
      </w:hyperlink>
    </w:p>
    <w:p w14:paraId="5BFC56FD" w14:textId="77777777" w:rsidR="0075469E" w:rsidRDefault="0075469E" w:rsidP="0075469E">
      <w:pPr>
        <w:pStyle w:val="BodyText"/>
        <w:spacing w:before="52"/>
        <w:ind w:left="472" w:right="510"/>
        <w:jc w:val="center"/>
      </w:pPr>
      <w:r>
        <w:rPr>
          <w:color w:val="231F20"/>
        </w:rPr>
        <w:t>221</w:t>
      </w: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10277FE9" w14:textId="77777777" w:rsidR="000368C4" w:rsidRPr="006908B0" w:rsidRDefault="000368C4" w:rsidP="000368C4">
      <w:pPr>
        <w:tabs>
          <w:tab w:val="left" w:pos="360"/>
          <w:tab w:val="left" w:pos="720"/>
        </w:tabs>
        <w:spacing w:before="120" w:after="120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0368C4" w14:paraId="4EE95CF4" w14:textId="77777777" w:rsidTr="000368C4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2C6F7" w14:textId="77777777" w:rsidR="000368C4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2677C9D9" w14:textId="1D31373D" w:rsidR="000368C4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Digital Innovations</w:t>
            </w:r>
          </w:p>
          <w:p w14:paraId="5C8754AF" w14:textId="6A7A8003" w:rsidR="000368C4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Concentration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: Mobile Application Development</w:t>
            </w:r>
          </w:p>
          <w:p w14:paraId="4EC8A905" w14:textId="77777777" w:rsidR="000368C4" w:rsidRPr="00901081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2021-2022</w:t>
            </w:r>
          </w:p>
          <w:p w14:paraId="030910CB" w14:textId="77777777" w:rsidR="000368C4" w:rsidRDefault="000368C4" w:rsidP="007B206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DD5E569" w14:textId="77777777" w:rsidR="000368C4" w:rsidRDefault="000368C4" w:rsidP="007B206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1CEA052" w14:textId="77777777" w:rsidR="000368C4" w:rsidRDefault="000368C4" w:rsidP="007B206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368C4" w14:paraId="34FF5254" w14:textId="77777777" w:rsidTr="000368C4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FDD72" w14:textId="77777777" w:rsidR="000368C4" w:rsidRDefault="000368C4" w:rsidP="007B2065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0368C4" w14:paraId="5798272C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3A48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6A6DD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236F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0368C4" w14:paraId="25E575F1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3B8A0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E8C59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AEAFC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 xml:space="preserve">Spring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6133FD4F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A762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43DD7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54271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9AA7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3DBF3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9C69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4ED2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B61B0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7978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2FD95B7C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99E5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C0C88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9753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31845" w14:textId="77777777" w:rsidR="000368C4" w:rsidRDefault="000368C4" w:rsidP="007B2065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705F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D2BC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5309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Composition I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696CE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43746" w14:textId="77777777" w:rsidR="000368C4" w:rsidRDefault="000368C4" w:rsidP="007B2065">
            <w:pPr>
              <w:pStyle w:val="TableParagraph"/>
              <w:spacing w:before="45"/>
              <w:ind w:right="2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</w:tr>
      <w:tr w:rsidR="000368C4" w14:paraId="0F38E4D9" w14:textId="77777777" w:rsidTr="000368C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782FB" w14:textId="77777777" w:rsidR="000368C4" w:rsidRDefault="000368C4" w:rsidP="007B206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8B659" w14:textId="77777777" w:rsidR="000368C4" w:rsidRDefault="000368C4" w:rsidP="007B2065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81BAC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A56D3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19F1E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1F9CB" w14:textId="77777777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BIO 1003/1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8CDEC" w14:textId="77777777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Biological Sci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07CCD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08271" w14:textId="77777777" w:rsidR="000368C4" w:rsidRDefault="000368C4" w:rsidP="007B2065">
            <w:pPr>
              <w:pStyle w:val="TableParagraph"/>
              <w:ind w:right="2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</w:tr>
      <w:tr w:rsidR="000368C4" w14:paraId="04B57AE5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9DA01" w14:textId="77777777" w:rsidR="000368C4" w:rsidRDefault="000368C4" w:rsidP="000368C4">
            <w:pPr>
              <w:pStyle w:val="TableParagraph"/>
              <w:spacing w:before="4"/>
              <w:ind w:left="18"/>
              <w:rPr>
                <w:rFonts w:ascii="Calibri" w:eastAsia="Times New Roman" w:hAnsi="Calibri" w:cs="Calibri"/>
                <w:color w:val="000000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1113</w:t>
            </w:r>
          </w:p>
          <w:p w14:paraId="14B00A5D" w14:textId="7AC93810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D0727" w14:textId="77777777" w:rsidR="000368C4" w:rsidRDefault="000368C4" w:rsidP="000368C4">
            <w:pPr>
              <w:pStyle w:val="TableParagraph"/>
              <w:spacing w:before="1"/>
              <w:ind w:left="18"/>
              <w:rPr>
                <w:rFonts w:ascii="Calibri" w:eastAsia="Times New Roman" w:hAnsi="Calibri" w:cs="Calibri"/>
                <w:color w:val="000000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Design Literacy</w:t>
            </w:r>
          </w:p>
          <w:p w14:paraId="408A47BC" w14:textId="4F2A3678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EC8BF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80BDF" w14:textId="77777777" w:rsidR="000368C4" w:rsidRDefault="000368C4" w:rsidP="007B2065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C449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09293" w14:textId="32DF0DF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PSY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3E7F3" w14:textId="220C26A8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Intro to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600E4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CD35D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</w:tr>
      <w:tr w:rsidR="000368C4" w14:paraId="2CB76832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84A14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EC586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C5A81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8E2E0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4874F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7DD07" w14:textId="042C616B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2783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54FF" w14:textId="28065DD2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Human Centered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4936E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89FCD" w14:textId="77777777" w:rsidR="000368C4" w:rsidRDefault="000368C4" w:rsidP="007B2065"/>
        </w:tc>
      </w:tr>
      <w:tr w:rsidR="000368C4" w14:paraId="2B282667" w14:textId="77777777" w:rsidTr="000368C4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50F26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CHEM 1043/1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2D523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Fund. Concepts of Chemistry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7594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825FF" w14:textId="77777777" w:rsidR="000368C4" w:rsidRDefault="000368C4" w:rsidP="007B2065">
            <w:pPr>
              <w:pStyle w:val="TableParagraph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68C7D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883FB" w14:textId="77777777" w:rsidR="000368C4" w:rsidRDefault="000368C4" w:rsidP="007B2065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C15AA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800AA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E2E70" w14:textId="77777777" w:rsidR="000368C4" w:rsidRDefault="000368C4" w:rsidP="007B2065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368C4" w14:paraId="7C302618" w14:textId="77777777" w:rsidTr="000368C4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5FB3C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40105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7D696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0140E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E3594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A361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A33ED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6D295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95C8B" w14:textId="77777777" w:rsidR="000368C4" w:rsidRDefault="000368C4" w:rsidP="007B2065"/>
        </w:tc>
      </w:tr>
      <w:tr w:rsidR="000368C4" w14:paraId="62DCE7BB" w14:textId="77777777" w:rsidTr="000368C4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2729C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3A94E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2FEFD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0368C4" w14:paraId="1C7792ED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2D723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42A44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6304C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1FA763B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C543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835D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78F11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85DF7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97798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DB1CC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AC60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D1D51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A8D9C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4C8C021E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8B58C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9AECD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3BA86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78E87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3C7CF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4FFDA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3C1E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71049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7BA3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</w:tr>
      <w:tr w:rsidR="000368C4" w14:paraId="594A3AB9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A13F0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AC42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C6A85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F449D" w14:textId="77777777" w:rsidR="000368C4" w:rsidRDefault="000368C4" w:rsidP="007B2065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7FBC6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2B25F" w14:textId="2F16A4BE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1BF60" w14:textId="12BAC872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7B00C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9A4F6" w14:textId="77777777" w:rsidR="000368C4" w:rsidRDefault="000368C4" w:rsidP="007B2065"/>
        </w:tc>
      </w:tr>
      <w:tr w:rsidR="000368C4" w14:paraId="5F23456D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B9E61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7BA8B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C2F07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4F2CA" w14:textId="77777777" w:rsidR="000368C4" w:rsidRDefault="000368C4" w:rsidP="007B2065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301A7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34E71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518BF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32D1A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636DA" w14:textId="77777777" w:rsidR="000368C4" w:rsidRDefault="000368C4" w:rsidP="007B2065"/>
        </w:tc>
      </w:tr>
      <w:tr w:rsidR="000368C4" w14:paraId="5C109F9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B46BB" w14:textId="4A930A3B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368C4">
              <w:rPr>
                <w:rFonts w:ascii="Calibri" w:eastAsia="Times New Roman" w:hAnsi="Calibri" w:cs="Calibri"/>
                <w:color w:val="000000"/>
                <w:highlight w:val="yellow"/>
              </w:rPr>
              <w:t>DIGI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54F80" w14:textId="03F34CBF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368C4">
              <w:rPr>
                <w:rFonts w:ascii="Calibri" w:eastAsia="Times New Roman" w:hAnsi="Calibri" w:cs="Calibri"/>
                <w:color w:val="000000"/>
                <w:highlight w:val="yellow"/>
              </w:rPr>
              <w:t>Introduction to Coding with Kotlin for Android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793A1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74ED3" w14:textId="77777777" w:rsidR="000368C4" w:rsidRDefault="000368C4" w:rsidP="007B2065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7BC23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94922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PSY 3613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75C97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Cultural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7F262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A7829" w14:textId="77777777" w:rsidR="000368C4" w:rsidRDefault="000368C4" w:rsidP="007B2065"/>
        </w:tc>
      </w:tr>
      <w:tr w:rsidR="000368C4" w14:paraId="305D6C7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6ACB6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C8195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053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847B9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6803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712D4" w14:textId="6D578925" w:rsidR="000368C4" w:rsidRDefault="0053575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GRFX 2703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A43C2" w14:textId="120E044A" w:rsidR="000368C4" w:rsidRDefault="0053575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Interaction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61CF4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18E4F" w14:textId="77777777" w:rsidR="000368C4" w:rsidRDefault="000368C4" w:rsidP="007B206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368C4" w14:paraId="3671A501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66C5F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81DE6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FF2E5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61C39" w14:textId="77777777" w:rsidR="000368C4" w:rsidRDefault="000368C4" w:rsidP="007B2065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5992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1ADA8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F838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275A6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8646E" w14:textId="77777777" w:rsidR="000368C4" w:rsidRDefault="000368C4" w:rsidP="007B206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368C4" w14:paraId="745860CC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3F76C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7BED5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0A7A0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B9271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DF9DB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70354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76CE8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9CD62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8FEEC" w14:textId="77777777" w:rsidR="000368C4" w:rsidRDefault="000368C4" w:rsidP="007B2065"/>
        </w:tc>
      </w:tr>
      <w:tr w:rsidR="000368C4" w14:paraId="66459EAA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673BB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2D66E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8F96D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0368C4" w14:paraId="6BF7D6B8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D852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B7F3B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CD22E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382F5462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550E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D4B5D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1176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AFA52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1EEF7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91EA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A7503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7EDB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6BE4C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458A3D9C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5074D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5C454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99C90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8162E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C2B2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4F44B" w14:textId="77777777" w:rsidR="000368C4" w:rsidRDefault="000368C4" w:rsidP="007B2065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ENG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C9B9D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Creative Writing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AC2FB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F539" w14:textId="77777777" w:rsidR="000368C4" w:rsidRDefault="000368C4" w:rsidP="007B2065"/>
        </w:tc>
      </w:tr>
      <w:tr w:rsidR="000368C4" w14:paraId="313474FE" w14:textId="77777777" w:rsidTr="000368C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6A6276" w14:textId="4BEF5148" w:rsidR="000368C4" w:rsidRDefault="00535754" w:rsidP="000368C4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GRFX 3703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02C14" w14:textId="1F6E1969" w:rsidR="000368C4" w:rsidRDefault="00535754" w:rsidP="007B2065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Front End Web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79B43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C2252" w14:textId="77777777" w:rsidR="000368C4" w:rsidRDefault="000368C4" w:rsidP="007B2065">
            <w:pPr>
              <w:pStyle w:val="TableParagraph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D917C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318E3" w14:textId="3E567992" w:rsidR="000368C4" w:rsidRDefault="0053575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GRFX 4703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EAA4F" w14:textId="3EBB5B02" w:rsidR="000368C4" w:rsidRDefault="0053575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Advanced Digital Studio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87DA0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856BD" w14:textId="77777777" w:rsidR="000368C4" w:rsidRDefault="000368C4" w:rsidP="007B2065"/>
        </w:tc>
      </w:tr>
      <w:tr w:rsidR="000368C4" w14:paraId="784F2658" w14:textId="77777777" w:rsidTr="000368C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8F011" w14:textId="77777777" w:rsidR="000368C4" w:rsidRDefault="000368C4" w:rsidP="007B206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E9410" w14:textId="77777777" w:rsidR="000368C4" w:rsidRDefault="000368C4" w:rsidP="007B2065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32C7D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E88DC" w14:textId="77777777" w:rsidR="000368C4" w:rsidRDefault="000368C4" w:rsidP="007B2065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52468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2845F" w14:textId="22A87277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CFB24" w14:textId="333C09C9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B6A9E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627BB" w14:textId="77777777" w:rsidR="000368C4" w:rsidRDefault="000368C4" w:rsidP="007B2065"/>
        </w:tc>
      </w:tr>
      <w:tr w:rsidR="000368C4" w14:paraId="3BD69D5A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EF003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A6840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E2BD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42FEB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2448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FDD2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4433D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450B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9E86F" w14:textId="77777777" w:rsidR="000368C4" w:rsidRDefault="000368C4" w:rsidP="007B2065"/>
        </w:tc>
      </w:tr>
      <w:tr w:rsidR="000368C4" w14:paraId="6A6D556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F53EC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3507C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3976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39200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4C617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0541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7F529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5262C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63EA0" w14:textId="77777777" w:rsidR="000368C4" w:rsidRDefault="000368C4" w:rsidP="007B2065"/>
        </w:tc>
      </w:tr>
      <w:tr w:rsidR="000368C4" w14:paraId="7454308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1D24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D4F7A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ED90E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9D0D7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DB161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AB7F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935B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4FF1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B316E" w14:textId="77777777" w:rsidR="000368C4" w:rsidRDefault="000368C4" w:rsidP="007B2065"/>
        </w:tc>
      </w:tr>
      <w:tr w:rsidR="000368C4" w14:paraId="1CA355D7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6037B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0631F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76325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0368C4" w14:paraId="6ECB43BE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0D2F3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996CF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B5791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169BF3A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2C9B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0FDF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CDFEE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75B17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E72F2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C95D7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D3079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963D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907D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1B090116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E8117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4773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B372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Design Build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EDCD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B9EAB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2C92F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CD95A" w14:textId="7777777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B4444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Graphic Design 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8DD7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C403C" w14:textId="77777777" w:rsidR="000368C4" w:rsidRDefault="000368C4" w:rsidP="007B2065"/>
        </w:tc>
      </w:tr>
      <w:tr w:rsidR="000368C4" w14:paraId="064ACF27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60D0" w14:textId="1CD82450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DF1C3" w14:textId="358F651E" w:rsidR="000368C4" w:rsidRDefault="000368C4" w:rsidP="007B2065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0BCC1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5F5C8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2BFF0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A4291" w14:textId="6FDABBF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86921" w14:textId="393293AF" w:rsidR="000368C4" w:rsidRPr="00775D71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5D028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F7F12" w14:textId="77777777" w:rsidR="000368C4" w:rsidRDefault="000368C4" w:rsidP="007B2065"/>
        </w:tc>
      </w:tr>
      <w:tr w:rsidR="000368C4" w14:paraId="69E3EBAA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9B726" w14:textId="4AE0FB7E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41E8C" w14:textId="573899FD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4B082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4484B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6094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F1D87" w14:textId="3B422F9E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C6CA7" w14:textId="2EB3C4D5" w:rsidR="000368C4" w:rsidRPr="00775D71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12DBD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49B3A" w14:textId="77777777" w:rsidR="000368C4" w:rsidRDefault="000368C4" w:rsidP="007B2065"/>
        </w:tc>
      </w:tr>
      <w:tr w:rsidR="000368C4" w14:paraId="31FEE80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4D2AA" w14:textId="7D6EB503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2B1E6" w14:textId="1B23284E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C534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D575F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DBE8B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384AD" w14:textId="7777777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EB2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B9016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37011" w14:textId="77777777" w:rsidR="000368C4" w:rsidRDefault="000368C4" w:rsidP="007B2065"/>
        </w:tc>
      </w:tr>
      <w:tr w:rsidR="000368C4" w14:paraId="5F8B250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77889" w14:textId="7777777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7D125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F6D2F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C578D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78DE5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B6395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4793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8195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Digital Innovations</w:t>
            </w:r>
            <w:r w:rsidRPr="00316418">
              <w:rPr>
                <w:rFonts w:ascii="Calibri" w:eastAsia="Times New Roman" w:hAnsi="Calibri" w:cs="Calibri"/>
                <w:color w:val="000000"/>
              </w:rPr>
              <w:t xml:space="preserve"> Portfolio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183CF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A8E89" w14:textId="77777777" w:rsidR="000368C4" w:rsidRDefault="000368C4" w:rsidP="007B2065"/>
        </w:tc>
      </w:tr>
      <w:tr w:rsidR="000368C4" w14:paraId="6F6DA83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7DF0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4ABF8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63669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25AE0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4F91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516FE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B8C3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FC3F1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CD53E" w14:textId="77777777" w:rsidR="000368C4" w:rsidRDefault="000368C4" w:rsidP="007B2065"/>
        </w:tc>
      </w:tr>
      <w:tr w:rsidR="000368C4" w14:paraId="4D914320" w14:textId="77777777" w:rsidTr="000368C4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AB652" w14:textId="77777777" w:rsidR="000368C4" w:rsidRDefault="000368C4" w:rsidP="007B2065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0368C4" w14:paraId="33F43719" w14:textId="77777777" w:rsidTr="000368C4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90C93" w14:textId="77777777" w:rsidR="000368C4" w:rsidRPr="00D23594" w:rsidRDefault="000368C4" w:rsidP="007B2065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3AF28FCD" w14:textId="77777777" w:rsidR="000368C4" w:rsidRPr="009F6FB1" w:rsidRDefault="000368C4" w:rsidP="000368C4">
      <w:pPr>
        <w:rPr>
          <w:rFonts w:cs="Times New Roman (Body CS)"/>
          <w:sz w:val="2"/>
        </w:rPr>
      </w:pPr>
    </w:p>
    <w:p w14:paraId="06837D86" w14:textId="77777777" w:rsidR="000368C4" w:rsidRPr="008426D1" w:rsidRDefault="000368C4" w:rsidP="000368C4">
      <w:pPr>
        <w:rPr>
          <w:rFonts w:asciiTheme="majorHAnsi" w:hAnsiTheme="majorHAnsi" w:cs="Arial"/>
          <w:sz w:val="18"/>
          <w:szCs w:val="18"/>
        </w:rPr>
      </w:pPr>
    </w:p>
    <w:p w14:paraId="40767717" w14:textId="77777777" w:rsidR="009F6FB1" w:rsidRPr="009F6FB1" w:rsidRDefault="009F6FB1" w:rsidP="000368C4">
      <w:pPr>
        <w:tabs>
          <w:tab w:val="left" w:pos="360"/>
          <w:tab w:val="left" w:pos="720"/>
        </w:tabs>
        <w:spacing w:before="120" w:after="120"/>
        <w:rPr>
          <w:rFonts w:cs="Times New Roman (Body CS)"/>
          <w:sz w:val="2"/>
        </w:rPr>
      </w:pPr>
    </w:p>
    <w:sectPr w:rsidR="009F6FB1" w:rsidRPr="009F6FB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C9FD7" w14:textId="77777777" w:rsidR="00D93F4F" w:rsidRDefault="00D93F4F" w:rsidP="00AF3758">
      <w:r>
        <w:separator/>
      </w:r>
    </w:p>
  </w:endnote>
  <w:endnote w:type="continuationSeparator" w:id="0">
    <w:p w14:paraId="7973FC72" w14:textId="77777777" w:rsidR="00D93F4F" w:rsidRDefault="00D93F4F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48F7F53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E8E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D44E" w14:textId="77777777" w:rsidR="00D93F4F" w:rsidRDefault="00D93F4F" w:rsidP="00AF3758">
      <w:r>
        <w:separator/>
      </w:r>
    </w:p>
  </w:footnote>
  <w:footnote w:type="continuationSeparator" w:id="0">
    <w:p w14:paraId="492CA18D" w14:textId="77777777" w:rsidR="00D93F4F" w:rsidRDefault="00D93F4F" w:rsidP="00AF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368C4"/>
    <w:rsid w:val="00040138"/>
    <w:rsid w:val="00056F4E"/>
    <w:rsid w:val="000627BE"/>
    <w:rsid w:val="000779C2"/>
    <w:rsid w:val="000877E9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7487F"/>
    <w:rsid w:val="0018269B"/>
    <w:rsid w:val="00185D67"/>
    <w:rsid w:val="001A5DD5"/>
    <w:rsid w:val="001E36BB"/>
    <w:rsid w:val="001F5E9E"/>
    <w:rsid w:val="001F7398"/>
    <w:rsid w:val="00212A76"/>
    <w:rsid w:val="00216584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2E485F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B3FD7"/>
    <w:rsid w:val="004B5546"/>
    <w:rsid w:val="004C59E8"/>
    <w:rsid w:val="004E5007"/>
    <w:rsid w:val="004F3C87"/>
    <w:rsid w:val="005014BA"/>
    <w:rsid w:val="00504BCC"/>
    <w:rsid w:val="00515205"/>
    <w:rsid w:val="00515831"/>
    <w:rsid w:val="00526B81"/>
    <w:rsid w:val="00535754"/>
    <w:rsid w:val="00553FA9"/>
    <w:rsid w:val="00563E52"/>
    <w:rsid w:val="00584C22"/>
    <w:rsid w:val="00592A95"/>
    <w:rsid w:val="005A18F5"/>
    <w:rsid w:val="005B101B"/>
    <w:rsid w:val="005B2E9E"/>
    <w:rsid w:val="0061093D"/>
    <w:rsid w:val="006179CB"/>
    <w:rsid w:val="00636DB3"/>
    <w:rsid w:val="006406A9"/>
    <w:rsid w:val="006657FB"/>
    <w:rsid w:val="00676049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469E"/>
    <w:rsid w:val="00783E81"/>
    <w:rsid w:val="0079293D"/>
    <w:rsid w:val="007A06B9"/>
    <w:rsid w:val="007D62C8"/>
    <w:rsid w:val="007E4484"/>
    <w:rsid w:val="00825493"/>
    <w:rsid w:val="00826393"/>
    <w:rsid w:val="0083170D"/>
    <w:rsid w:val="0085052C"/>
    <w:rsid w:val="008657A2"/>
    <w:rsid w:val="00887E0F"/>
    <w:rsid w:val="0089740A"/>
    <w:rsid w:val="008A2544"/>
    <w:rsid w:val="008A795D"/>
    <w:rsid w:val="008C3CD1"/>
    <w:rsid w:val="008C703B"/>
    <w:rsid w:val="008D012F"/>
    <w:rsid w:val="008D35A2"/>
    <w:rsid w:val="008D431C"/>
    <w:rsid w:val="008E679D"/>
    <w:rsid w:val="008E6C1C"/>
    <w:rsid w:val="008F58AD"/>
    <w:rsid w:val="00906CDB"/>
    <w:rsid w:val="00920523"/>
    <w:rsid w:val="00971F47"/>
    <w:rsid w:val="00973EC8"/>
    <w:rsid w:val="009742E0"/>
    <w:rsid w:val="00982FB1"/>
    <w:rsid w:val="00995206"/>
    <w:rsid w:val="009A529F"/>
    <w:rsid w:val="009E1AA5"/>
    <w:rsid w:val="009F6FB1"/>
    <w:rsid w:val="00A01035"/>
    <w:rsid w:val="00A0329C"/>
    <w:rsid w:val="00A15808"/>
    <w:rsid w:val="00A16BB1"/>
    <w:rsid w:val="00A21B85"/>
    <w:rsid w:val="00A25331"/>
    <w:rsid w:val="00A316CE"/>
    <w:rsid w:val="00A34100"/>
    <w:rsid w:val="00A5089E"/>
    <w:rsid w:val="00A56D36"/>
    <w:rsid w:val="00A71560"/>
    <w:rsid w:val="00A91F7E"/>
    <w:rsid w:val="00AA487F"/>
    <w:rsid w:val="00AB25B7"/>
    <w:rsid w:val="00AB3BC3"/>
    <w:rsid w:val="00AB5523"/>
    <w:rsid w:val="00AC6AE2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37D55"/>
    <w:rsid w:val="00B60E0F"/>
    <w:rsid w:val="00B7606A"/>
    <w:rsid w:val="00BD2A0D"/>
    <w:rsid w:val="00BE069E"/>
    <w:rsid w:val="00BE4E8E"/>
    <w:rsid w:val="00BE56EA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30235"/>
    <w:rsid w:val="00D41599"/>
    <w:rsid w:val="00D51205"/>
    <w:rsid w:val="00D55B29"/>
    <w:rsid w:val="00D57716"/>
    <w:rsid w:val="00D654AF"/>
    <w:rsid w:val="00D67AC4"/>
    <w:rsid w:val="00D72E20"/>
    <w:rsid w:val="00D76DEE"/>
    <w:rsid w:val="00D93F4F"/>
    <w:rsid w:val="00D979DD"/>
    <w:rsid w:val="00DA3F9B"/>
    <w:rsid w:val="00DB3983"/>
    <w:rsid w:val="00DE424F"/>
    <w:rsid w:val="00E45868"/>
    <w:rsid w:val="00E6642A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546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5469E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469E"/>
    <w:pPr>
      <w:widowControl w:val="0"/>
      <w:autoSpaceDE w:val="0"/>
      <w:autoSpaceDN w:val="0"/>
      <w:spacing w:before="76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469E"/>
    <w:rPr>
      <w:rFonts w:ascii="Myriad Pro" w:eastAsia="Myriad Pro" w:hAnsi="Myriad Pro" w:cs="Myriad Pr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info/academics/degre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ate.edu/a/registrar/students/bulleti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06063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06063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06063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06063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06063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06063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06063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06063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06063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06063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D1D8886A67E4B15A96E528C4B30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9151-B64C-44D3-95DA-5DC547A076D0}"/>
      </w:docPartPr>
      <w:docPartBody>
        <w:p w:rsidR="003A3CAA" w:rsidRDefault="000A5252" w:rsidP="000A5252">
          <w:pPr>
            <w:pStyle w:val="BD1D8886A67E4B15A96E528C4B3031C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A5252"/>
    <w:rsid w:val="000D3E26"/>
    <w:rsid w:val="000D47ED"/>
    <w:rsid w:val="00106063"/>
    <w:rsid w:val="00156A9E"/>
    <w:rsid w:val="001B45B5"/>
    <w:rsid w:val="0028126C"/>
    <w:rsid w:val="00293680"/>
    <w:rsid w:val="002C587C"/>
    <w:rsid w:val="002E2CD6"/>
    <w:rsid w:val="00342C55"/>
    <w:rsid w:val="00343976"/>
    <w:rsid w:val="00350A7F"/>
    <w:rsid w:val="00371DB3"/>
    <w:rsid w:val="0038006E"/>
    <w:rsid w:val="003A3CAA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A2302"/>
    <w:rsid w:val="006C0858"/>
    <w:rsid w:val="00724E33"/>
    <w:rsid w:val="00762AC7"/>
    <w:rsid w:val="007B5EE7"/>
    <w:rsid w:val="007C429E"/>
    <w:rsid w:val="0088172E"/>
    <w:rsid w:val="00941E2A"/>
    <w:rsid w:val="009C0E11"/>
    <w:rsid w:val="00A21721"/>
    <w:rsid w:val="00A76A94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850B8"/>
    <w:rsid w:val="00CD4EF8"/>
    <w:rsid w:val="00D556D2"/>
    <w:rsid w:val="00DA0EA1"/>
    <w:rsid w:val="00E37FB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D1D8886A67E4B15A96E528C4B3031C5">
    <w:name w:val="BD1D8886A67E4B15A96E528C4B3031C5"/>
    <w:rsid w:val="000A52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11</cp:revision>
  <dcterms:created xsi:type="dcterms:W3CDTF">2021-03-11T17:46:00Z</dcterms:created>
  <dcterms:modified xsi:type="dcterms:W3CDTF">2021-04-12T15:12:00Z</dcterms:modified>
</cp:coreProperties>
</file>