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76D05FC6" w:rsidR="00AD2FB4" w:rsidRDefault="00AD2FB4" w:rsidP="00AD2FB4">
      <w:pPr>
        <w:rPr>
          <w:rFonts w:asciiTheme="majorHAnsi" w:hAnsiTheme="majorHAnsi" w:cs="Arial"/>
          <w:b/>
          <w:szCs w:val="20"/>
        </w:rPr>
      </w:pPr>
      <w:r>
        <w:rPr>
          <w:rFonts w:ascii="MS Gothic" w:eastAsia="MS Gothic" w:hAnsi="MS Gothic" w:cs="Arial"/>
          <w:b/>
          <w:szCs w:val="20"/>
        </w:rPr>
        <w:t>[</w:t>
      </w:r>
      <w:r w:rsidR="00977FA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58D21D6B"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6348BA">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52C2DCF1" w:rsidR="00AD2FB4" w:rsidRDefault="00291F09" w:rsidP="00D52475">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permStart w:id="230111796" w:edGrp="everyone"/>
                      <w:r w:rsidR="00D52475">
                        <w:rPr>
                          <w:rFonts w:asciiTheme="majorHAnsi" w:hAnsiTheme="majorHAnsi"/>
                          <w:sz w:val="20"/>
                          <w:szCs w:val="20"/>
                        </w:rPr>
                        <w:t>John Mello</w:t>
                      </w:r>
                      <w:permEnd w:id="230111796"/>
                    </w:sdtContent>
                  </w:sdt>
                </w:p>
              </w:tc>
              <w:sdt>
                <w:sdtPr>
                  <w:rPr>
                    <w:rFonts w:asciiTheme="majorHAnsi" w:hAnsiTheme="majorHAnsi"/>
                    <w:sz w:val="20"/>
                    <w:szCs w:val="20"/>
                  </w:rPr>
                  <w:alias w:val="Date"/>
                  <w:tag w:val="Date"/>
                  <w:id w:val="726572248"/>
                  <w:placeholder>
                    <w:docPart w:val="B560AC293F8646BBB2E6EA913E4A2A05"/>
                  </w:placeholder>
                  <w:date w:fullDate="2020-11-04T00:00:00Z">
                    <w:dateFormat w:val="M/d/yyyy"/>
                    <w:lid w:val="en-US"/>
                    <w:storeMappedDataAs w:val="dateTime"/>
                    <w:calendar w:val="gregorian"/>
                  </w:date>
                </w:sdtPr>
                <w:sdtEndPr/>
                <w:sdtContent>
                  <w:tc>
                    <w:tcPr>
                      <w:tcW w:w="1350" w:type="dxa"/>
                      <w:vAlign w:val="bottom"/>
                    </w:tcPr>
                    <w:p w14:paraId="314C59B3" w14:textId="07F49E42" w:rsidR="00AD2FB4" w:rsidRDefault="00D52475" w:rsidP="00694ADE">
                      <w:pPr>
                        <w:jc w:val="center"/>
                        <w:rPr>
                          <w:rFonts w:asciiTheme="majorHAnsi" w:hAnsiTheme="majorHAnsi"/>
                          <w:sz w:val="20"/>
                          <w:szCs w:val="20"/>
                        </w:rPr>
                      </w:pPr>
                      <w:r>
                        <w:rPr>
                          <w:rFonts w:asciiTheme="majorHAnsi" w:hAnsiTheme="majorHAnsi"/>
                          <w:sz w:val="20"/>
                          <w:szCs w:val="20"/>
                        </w:rPr>
                        <w:t>11/4/2020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291F09"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04491B43" w:rsidR="00AD2FB4" w:rsidRDefault="00291F09"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14250">
                        <w:rPr>
                          <w:rFonts w:asciiTheme="majorHAnsi" w:hAnsiTheme="majorHAnsi"/>
                          <w:sz w:val="20"/>
                          <w:szCs w:val="20"/>
                        </w:rPr>
                        <w:t>Sharon D. James</w:t>
                      </w:r>
                    </w:sdtContent>
                  </w:sdt>
                </w:p>
              </w:tc>
              <w:sdt>
                <w:sdtPr>
                  <w:rPr>
                    <w:rFonts w:asciiTheme="majorHAnsi" w:hAnsiTheme="majorHAnsi"/>
                    <w:sz w:val="20"/>
                    <w:szCs w:val="20"/>
                  </w:rPr>
                  <w:alias w:val="Date"/>
                  <w:tag w:val="Date"/>
                  <w:id w:val="-1811082839"/>
                  <w:placeholder>
                    <w:docPart w:val="18E75FDC68B240D1AFB9E3320B45C25B"/>
                  </w:placeholder>
                  <w:date w:fullDate="2020-11-04T00:00:00Z">
                    <w:dateFormat w:val="M/d/yyyy"/>
                    <w:lid w:val="en-US"/>
                    <w:storeMappedDataAs w:val="dateTime"/>
                    <w:calendar w:val="gregorian"/>
                  </w:date>
                </w:sdtPr>
                <w:sdtEndPr/>
                <w:sdtContent>
                  <w:tc>
                    <w:tcPr>
                      <w:tcW w:w="1350" w:type="dxa"/>
                      <w:vAlign w:val="bottom"/>
                    </w:tcPr>
                    <w:p w14:paraId="35AAA168" w14:textId="0D359866" w:rsidR="00AD2FB4" w:rsidRDefault="00B14250" w:rsidP="00694ADE">
                      <w:pPr>
                        <w:jc w:val="center"/>
                        <w:rPr>
                          <w:rFonts w:asciiTheme="majorHAnsi" w:hAnsiTheme="majorHAnsi"/>
                          <w:sz w:val="20"/>
                          <w:szCs w:val="20"/>
                        </w:rPr>
                      </w:pPr>
                      <w:r>
                        <w:rPr>
                          <w:rFonts w:asciiTheme="majorHAnsi" w:hAnsiTheme="majorHAnsi"/>
                          <w:sz w:val="20"/>
                          <w:szCs w:val="20"/>
                        </w:rPr>
                        <w:t>11/4/2020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291F09"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49D8DBF4" w14:textId="1F7AFF54" w:rsidR="009E443F" w:rsidRDefault="00291F09" w:rsidP="009E443F">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9E443F">
                        <w:rPr>
                          <w:rFonts w:asciiTheme="majorHAnsi" w:hAnsiTheme="majorHAnsi"/>
                          <w:sz w:val="20"/>
                          <w:szCs w:val="20"/>
                        </w:rPr>
                        <w:t>John Mello</w:t>
                      </w:r>
                    </w:sdtContent>
                  </w:sdt>
                </w:p>
                <w:p w14:paraId="124419E8" w14:textId="4CA1EB44" w:rsidR="00AD2FB4" w:rsidRDefault="00AD2FB4" w:rsidP="009E443F">
                  <w:pPr>
                    <w:jc w:val="center"/>
                    <w:rPr>
                      <w:rFonts w:asciiTheme="majorHAnsi" w:hAnsiTheme="majorHAnsi"/>
                      <w:sz w:val="20"/>
                      <w:szCs w:val="20"/>
                    </w:rPr>
                  </w:pPr>
                </w:p>
              </w:tc>
              <w:sdt>
                <w:sdtPr>
                  <w:rPr>
                    <w:rFonts w:asciiTheme="majorHAnsi" w:hAnsiTheme="majorHAnsi"/>
                    <w:sz w:val="20"/>
                    <w:szCs w:val="20"/>
                  </w:rPr>
                  <w:alias w:val="Date"/>
                  <w:tag w:val="Date"/>
                  <w:id w:val="795952846"/>
                  <w:placeholder>
                    <w:docPart w:val="5D15898949EA4982A20E6F2017F9FB8F"/>
                  </w:placeholder>
                  <w:date w:fullDate="2020-11-05T00:00:00Z">
                    <w:dateFormat w:val="M/d/yyyy"/>
                    <w:lid w:val="en-US"/>
                    <w:storeMappedDataAs w:val="dateTime"/>
                    <w:calendar w:val="gregorian"/>
                  </w:date>
                </w:sdtPr>
                <w:sdtEndPr/>
                <w:sdtContent>
                  <w:tc>
                    <w:tcPr>
                      <w:tcW w:w="1350" w:type="dxa"/>
                      <w:vAlign w:val="bottom"/>
                    </w:tcPr>
                    <w:p w14:paraId="59A2A3AF" w14:textId="4BF74A43" w:rsidR="00AD2FB4" w:rsidRDefault="009E443F" w:rsidP="00694ADE">
                      <w:pPr>
                        <w:jc w:val="center"/>
                        <w:rPr>
                          <w:rFonts w:asciiTheme="majorHAnsi" w:hAnsiTheme="majorHAnsi"/>
                          <w:sz w:val="20"/>
                          <w:szCs w:val="20"/>
                        </w:rPr>
                      </w:pPr>
                      <w:r>
                        <w:rPr>
                          <w:rFonts w:asciiTheme="majorHAnsi" w:hAnsiTheme="majorHAnsi"/>
                          <w:sz w:val="20"/>
                          <w:szCs w:val="20"/>
                        </w:rPr>
                        <w:t>11/5/2020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291F09"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291F09"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291F09"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58E8AAC6" w:rsidR="00A316CE" w:rsidRDefault="00291F09"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A4543A">
                        <w:rPr>
                          <w:rFonts w:asciiTheme="majorHAnsi" w:hAnsiTheme="majorHAnsi"/>
                          <w:sz w:val="20"/>
                          <w:szCs w:val="20"/>
                        </w:rPr>
                        <w:t>Melody Lo</w:t>
                      </w:r>
                    </w:sdtContent>
                  </w:sdt>
                </w:p>
              </w:tc>
              <w:sdt>
                <w:sdtPr>
                  <w:rPr>
                    <w:rFonts w:asciiTheme="majorHAnsi" w:hAnsiTheme="majorHAnsi"/>
                    <w:sz w:val="20"/>
                    <w:szCs w:val="20"/>
                  </w:rPr>
                  <w:alias w:val="Date"/>
                  <w:tag w:val="Date"/>
                  <w:id w:val="1908647476"/>
                  <w:placeholder>
                    <w:docPart w:val="889D71835E407F4695CE51EEE02AF1CA"/>
                  </w:placeholder>
                  <w:date w:fullDate="2020-11-07T00:00:00Z">
                    <w:dateFormat w:val="M/d/yyyy"/>
                    <w:lid w:val="en-US"/>
                    <w:storeMappedDataAs w:val="dateTime"/>
                    <w:calendar w:val="gregorian"/>
                  </w:date>
                </w:sdtPr>
                <w:sdtEndPr/>
                <w:sdtContent>
                  <w:tc>
                    <w:tcPr>
                      <w:tcW w:w="1350" w:type="dxa"/>
                      <w:vAlign w:val="bottom"/>
                    </w:tcPr>
                    <w:p w14:paraId="1FE763CE" w14:textId="018CFEDF" w:rsidR="00A316CE" w:rsidRDefault="00A4543A" w:rsidP="00694ADE">
                      <w:pPr>
                        <w:jc w:val="center"/>
                        <w:rPr>
                          <w:rFonts w:asciiTheme="majorHAnsi" w:hAnsiTheme="majorHAnsi"/>
                          <w:sz w:val="20"/>
                          <w:szCs w:val="20"/>
                        </w:rPr>
                      </w:pPr>
                      <w:r>
                        <w:rPr>
                          <w:rFonts w:asciiTheme="majorHAnsi" w:hAnsiTheme="majorHAnsi"/>
                          <w:sz w:val="20"/>
                          <w:szCs w:val="20"/>
                        </w:rPr>
                        <w:t>11/7/2020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291F09"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291F09"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5E6E7211" w:rsidR="006E6FEC" w:rsidRDefault="00001E40"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John E. Mello; </w:t>
          </w:r>
          <w:hyperlink r:id="rId7" w:history="1">
            <w:r w:rsidRPr="00AB5B1E">
              <w:rPr>
                <w:rStyle w:val="Hyperlink"/>
                <w:rFonts w:asciiTheme="majorHAnsi" w:hAnsiTheme="majorHAnsi" w:cs="Arial"/>
                <w:sz w:val="20"/>
                <w:szCs w:val="20"/>
              </w:rPr>
              <w:t>jmello@astate.edu</w:t>
            </w:r>
          </w:hyperlink>
          <w:r>
            <w:rPr>
              <w:rFonts w:asciiTheme="majorHAnsi" w:hAnsiTheme="majorHAnsi" w:cs="Arial"/>
              <w:sz w:val="20"/>
              <w:szCs w:val="20"/>
            </w:rPr>
            <w:t>; 870-972-3515.</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5043ED0A" w:rsidR="002E3FC9" w:rsidRDefault="00001E4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 admission requirements for certificate programs.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1-01-01T00:00:00Z">
          <w:dateFormat w:val="M/d/yyyy"/>
          <w:lid w:val="en-US"/>
          <w:storeMappedDataAs w:val="dateTime"/>
          <w:calendar w:val="gregorian"/>
        </w:date>
      </w:sdtPr>
      <w:sdtEndPr/>
      <w:sdtContent>
        <w:p w14:paraId="31D89629" w14:textId="1751CDE9" w:rsidR="002E3FC9" w:rsidRDefault="003B538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1/1/2021</w:t>
          </w:r>
        </w:p>
      </w:sdtContent>
    </w:sdt>
    <w:p w14:paraId="5D0568E0" w14:textId="01EFC5D9"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289B27F2" w:rsidR="002E3FC9" w:rsidRDefault="009E4B4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B5382">
            <w:rPr>
              <w:rFonts w:asciiTheme="majorHAnsi" w:hAnsiTheme="majorHAnsi" w:cs="Arial"/>
              <w:sz w:val="20"/>
              <w:szCs w:val="20"/>
            </w:rPr>
            <w:t xml:space="preserve">andidates for master’s certificates in business areas are </w:t>
          </w:r>
          <w:r w:rsidR="008C62F1">
            <w:rPr>
              <w:rFonts w:asciiTheme="majorHAnsi" w:hAnsiTheme="majorHAnsi" w:cs="Arial"/>
              <w:sz w:val="20"/>
              <w:szCs w:val="20"/>
            </w:rPr>
            <w:t xml:space="preserve">currently </w:t>
          </w:r>
          <w:r w:rsidR="003B5382">
            <w:rPr>
              <w:rFonts w:asciiTheme="majorHAnsi" w:hAnsiTheme="majorHAnsi" w:cs="Arial"/>
              <w:sz w:val="20"/>
              <w:szCs w:val="20"/>
            </w:rPr>
            <w:t xml:space="preserve">required to meet all of the admission requirements of </w:t>
          </w:r>
          <w:r w:rsidR="00633548">
            <w:rPr>
              <w:rFonts w:asciiTheme="majorHAnsi" w:hAnsiTheme="majorHAnsi" w:cs="Arial"/>
              <w:sz w:val="20"/>
              <w:szCs w:val="20"/>
            </w:rPr>
            <w:t xml:space="preserve">master’s </w:t>
          </w:r>
          <w:r w:rsidR="003B5382">
            <w:rPr>
              <w:rFonts w:asciiTheme="majorHAnsi" w:hAnsiTheme="majorHAnsi" w:cs="Arial"/>
              <w:sz w:val="20"/>
              <w:szCs w:val="20"/>
            </w:rPr>
            <w:t>degree candidates.  This change specifies requirements for candidates who seek to earn only certificates, not a master’s degree.</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4BB6075E" w14:textId="77777777" w:rsidR="00013A41" w:rsidRPr="00013A41" w:rsidRDefault="00013A41" w:rsidP="00013A41">
          <w:pPr>
            <w:tabs>
              <w:tab w:val="left" w:pos="360"/>
              <w:tab w:val="left" w:pos="720"/>
            </w:tabs>
            <w:spacing w:after="0" w:line="240" w:lineRule="auto"/>
            <w:rPr>
              <w:rFonts w:asciiTheme="majorHAnsi" w:hAnsiTheme="majorHAnsi" w:cs="Arial"/>
              <w:sz w:val="20"/>
              <w:szCs w:val="20"/>
            </w:rPr>
          </w:pPr>
          <w:r w:rsidRPr="00013A41">
            <w:rPr>
              <w:rFonts w:asciiTheme="majorHAnsi" w:hAnsiTheme="majorHAnsi" w:cs="Arial"/>
              <w:sz w:val="20"/>
              <w:szCs w:val="20"/>
            </w:rPr>
            <w:t>Neil Griffin College of Business</w:t>
          </w:r>
        </w:p>
        <w:p w14:paraId="21457D76" w14:textId="77777777" w:rsidR="00013A41" w:rsidRPr="00013A41" w:rsidRDefault="00013A41" w:rsidP="00013A41">
          <w:pPr>
            <w:tabs>
              <w:tab w:val="left" w:pos="360"/>
              <w:tab w:val="left" w:pos="720"/>
            </w:tabs>
            <w:spacing w:after="0" w:line="240" w:lineRule="auto"/>
            <w:rPr>
              <w:rFonts w:asciiTheme="majorHAnsi" w:hAnsiTheme="majorHAnsi" w:cs="Arial"/>
              <w:sz w:val="20"/>
              <w:szCs w:val="20"/>
            </w:rPr>
          </w:pPr>
          <w:r w:rsidRPr="00013A41">
            <w:rPr>
              <w:rFonts w:asciiTheme="majorHAnsi" w:hAnsiTheme="majorHAnsi" w:cs="Arial"/>
              <w:sz w:val="20"/>
              <w:szCs w:val="20"/>
            </w:rPr>
            <w:t>MISSION STATEMENT The mission of the A-State Neil Griffin College of Business is to provide high-quality management education to traditional and non-traditional students in the Mid-South and to provide support for businesses and communities through research, economic development activities, and consultative services. The College strives to build challenging programs of excellence with emphasis on leadership/ values, international business, technology, entrepreneurship, and economic development through an educational process that fosters analytical thinking, problem solving, communication skills, and experiential learning. Emphasis is placed on undergraduate education, while meeting the needs of the business community through select graduate degrees and professional workforce development programs. The College is committed to enhancing professional development of faculty and staff through support of applied research, instructional development, and professional growth activities in a collegial environment. Professional development is also provided to students through student organizations, honor societies, and action-based learning. The Mission is strengthened through ongoing review and continuous improvement of all programs and activities.</w:t>
          </w:r>
        </w:p>
        <w:p w14:paraId="01EAE951" w14:textId="3019DB7A" w:rsidR="00013A41" w:rsidRDefault="00013A41" w:rsidP="00013A41">
          <w:pPr>
            <w:tabs>
              <w:tab w:val="left" w:pos="360"/>
              <w:tab w:val="left" w:pos="720"/>
            </w:tabs>
            <w:spacing w:after="0" w:line="240" w:lineRule="auto"/>
            <w:rPr>
              <w:rFonts w:asciiTheme="majorHAnsi" w:hAnsiTheme="majorHAnsi" w:cs="Arial"/>
              <w:sz w:val="20"/>
              <w:szCs w:val="20"/>
            </w:rPr>
          </w:pPr>
          <w:r w:rsidRPr="00013A41">
            <w:rPr>
              <w:rFonts w:asciiTheme="majorHAnsi" w:hAnsiTheme="majorHAnsi" w:cs="Arial"/>
              <w:sz w:val="20"/>
              <w:szCs w:val="20"/>
            </w:rPr>
            <w:t>DEGREES OFFERED The Neil Griffin College of Business offers work leading to the Master of Business Administration degree, and the Master of Accountancy degree. All general Graduate Admissions requirements listed elsewhere in the bulletin are applicable to these degree programs in addition to the specific program requirements.</w:t>
          </w:r>
        </w:p>
        <w:p w14:paraId="6B05B521" w14:textId="38693660" w:rsidR="00013A41" w:rsidRPr="00013A41" w:rsidRDefault="00013A41" w:rsidP="00013A41">
          <w:pPr>
            <w:tabs>
              <w:tab w:val="left" w:pos="360"/>
              <w:tab w:val="left" w:pos="720"/>
            </w:tabs>
            <w:spacing w:after="0" w:line="240" w:lineRule="auto"/>
            <w:rPr>
              <w:rFonts w:asciiTheme="majorHAnsi" w:hAnsiTheme="majorHAnsi" w:cs="Arial"/>
              <w:color w:val="FF0000"/>
              <w:sz w:val="20"/>
              <w:szCs w:val="20"/>
            </w:rPr>
          </w:pPr>
          <w:r w:rsidRPr="00013A41">
            <w:rPr>
              <w:rFonts w:asciiTheme="majorHAnsi" w:hAnsiTheme="majorHAnsi" w:cs="Arial"/>
              <w:color w:val="FF0000"/>
              <w:sz w:val="20"/>
              <w:szCs w:val="20"/>
              <w:highlight w:val="yellow"/>
            </w:rPr>
            <w:t xml:space="preserve">In addition, </w:t>
          </w:r>
          <w:r w:rsidR="009E4B44">
            <w:rPr>
              <w:rFonts w:asciiTheme="majorHAnsi" w:hAnsiTheme="majorHAnsi" w:cs="Arial"/>
              <w:color w:val="FF0000"/>
              <w:sz w:val="20"/>
              <w:szCs w:val="20"/>
              <w:highlight w:val="yellow"/>
            </w:rPr>
            <w:t>t</w:t>
          </w:r>
          <w:r w:rsidRPr="00013A41">
            <w:rPr>
              <w:rFonts w:asciiTheme="majorHAnsi" w:hAnsiTheme="majorHAnsi" w:cs="Arial"/>
              <w:color w:val="FF0000"/>
              <w:sz w:val="20"/>
              <w:szCs w:val="20"/>
              <w:highlight w:val="yellow"/>
            </w:rPr>
            <w:t>he Neil Griffin College of Business offers certificates in several fields of specialization.</w:t>
          </w:r>
        </w:p>
        <w:p w14:paraId="2C058CE9" w14:textId="490B9926" w:rsidR="00013A41" w:rsidRDefault="00013A41" w:rsidP="00013A41">
          <w:pPr>
            <w:tabs>
              <w:tab w:val="left" w:pos="360"/>
              <w:tab w:val="left" w:pos="720"/>
            </w:tabs>
            <w:spacing w:after="0" w:line="240" w:lineRule="auto"/>
            <w:rPr>
              <w:rFonts w:asciiTheme="majorHAnsi" w:hAnsiTheme="majorHAnsi" w:cs="Arial"/>
              <w:sz w:val="20"/>
              <w:szCs w:val="20"/>
            </w:rPr>
          </w:pPr>
          <w:r w:rsidRPr="00013A41">
            <w:rPr>
              <w:rFonts w:asciiTheme="majorHAnsi" w:hAnsiTheme="majorHAnsi" w:cs="Arial"/>
              <w:sz w:val="20"/>
              <w:szCs w:val="20"/>
            </w:rPr>
            <w:t>ADMISSION REQUIREMENTS An applicant’s complete application package, including application to Graduate Programs, official transcripts, official GMAT/GRE scores, required application fee and, when required, proof of immunization must be received in the Office of Graduate Admissions no later than 30 days prior to the beginning of classes each semester. To ensure time for issuance of an I-20, international students must submit a complete application, including all the above plus official TOEFL scores and a financial guarantee no later than 90 days prior to the beginning of classes each semester. Non-degree candidates cannot enroll in Neil Griffin College of Business graduate courses unless they meet all of the admission requirements of degree candidates. Students admitted into graduate programs outside of the Neil Griffin College of Business will not be permitted to enroll in non-foundation graduate courses within the Neil Griffin College of Business unless they either meet the minimum GPA requirement required for admission into the program OR have maintained an overall graduate GPA of 3.00 or higher since admission at Arkansas State.</w:t>
          </w:r>
        </w:p>
        <w:p w14:paraId="5CFF2CEE" w14:textId="311476DB" w:rsidR="00D52475" w:rsidRPr="00D52475" w:rsidRDefault="00D52475" w:rsidP="00013A41">
          <w:pPr>
            <w:tabs>
              <w:tab w:val="left" w:pos="360"/>
              <w:tab w:val="left" w:pos="720"/>
            </w:tabs>
            <w:spacing w:after="0" w:line="240" w:lineRule="auto"/>
            <w:rPr>
              <w:rFonts w:asciiTheme="majorHAnsi" w:hAnsiTheme="majorHAnsi" w:cs="Arial"/>
              <w:color w:val="FF0000"/>
              <w:sz w:val="20"/>
              <w:szCs w:val="20"/>
            </w:rPr>
          </w:pPr>
          <w:r w:rsidRPr="00D52475">
            <w:rPr>
              <w:rFonts w:asciiTheme="majorHAnsi" w:hAnsiTheme="majorHAnsi" w:cs="Arial"/>
              <w:color w:val="FF0000"/>
              <w:sz w:val="20"/>
              <w:szCs w:val="20"/>
              <w:highlight w:val="yellow"/>
            </w:rPr>
            <w:t>Certificate Admissions:</w:t>
          </w:r>
        </w:p>
        <w:p w14:paraId="105BB261" w14:textId="3D922B32" w:rsidR="00013A41" w:rsidRPr="00013A41" w:rsidRDefault="00D52475" w:rsidP="00013A41">
          <w:pPr>
            <w:tabs>
              <w:tab w:val="left" w:pos="360"/>
              <w:tab w:val="left" w:pos="720"/>
            </w:tabs>
            <w:spacing w:after="0" w:line="240" w:lineRule="auto"/>
            <w:rPr>
              <w:rFonts w:asciiTheme="majorHAnsi" w:hAnsiTheme="majorHAnsi" w:cs="Arial"/>
              <w:color w:val="FF0000"/>
              <w:sz w:val="20"/>
              <w:szCs w:val="20"/>
              <w:highlight w:val="yellow"/>
            </w:rPr>
          </w:pPr>
          <w:r w:rsidRPr="00D52475">
            <w:rPr>
              <w:rFonts w:asciiTheme="majorHAnsi" w:hAnsiTheme="majorHAnsi" w:cs="Arial"/>
              <w:color w:val="FF0000"/>
              <w:sz w:val="20"/>
              <w:szCs w:val="20"/>
              <w:highlight w:val="yellow"/>
            </w:rPr>
            <w:t>For unconditional admittance,</w:t>
          </w:r>
          <w:r>
            <w:rPr>
              <w:rFonts w:asciiTheme="majorHAnsi" w:hAnsiTheme="majorHAnsi" w:cs="Arial"/>
              <w:color w:val="FF0000"/>
              <w:sz w:val="20"/>
              <w:szCs w:val="20"/>
            </w:rPr>
            <w:t xml:space="preserve"> </w:t>
          </w:r>
          <w:r>
            <w:rPr>
              <w:rFonts w:asciiTheme="majorHAnsi" w:hAnsiTheme="majorHAnsi" w:cs="Arial"/>
              <w:color w:val="FF0000"/>
              <w:sz w:val="20"/>
              <w:szCs w:val="20"/>
              <w:highlight w:val="yellow"/>
            </w:rPr>
            <w:t>a</w:t>
          </w:r>
          <w:r w:rsidR="00013A41" w:rsidRPr="00013A41">
            <w:rPr>
              <w:rFonts w:asciiTheme="majorHAnsi" w:hAnsiTheme="majorHAnsi" w:cs="Arial"/>
              <w:color w:val="FF0000"/>
              <w:sz w:val="20"/>
              <w:szCs w:val="20"/>
              <w:highlight w:val="yellow"/>
            </w:rPr>
            <w:t>pplicants to graduate certificate program must meet the following requirement</w:t>
          </w:r>
          <w:r w:rsidR="009E4B44">
            <w:rPr>
              <w:rFonts w:asciiTheme="majorHAnsi" w:hAnsiTheme="majorHAnsi" w:cs="Arial"/>
              <w:color w:val="FF0000"/>
              <w:sz w:val="20"/>
              <w:szCs w:val="20"/>
              <w:highlight w:val="yellow"/>
            </w:rPr>
            <w:t>s</w:t>
          </w:r>
          <w:r w:rsidR="00013A41" w:rsidRPr="00013A41">
            <w:rPr>
              <w:rFonts w:asciiTheme="majorHAnsi" w:hAnsiTheme="majorHAnsi" w:cs="Arial"/>
              <w:color w:val="FF0000"/>
              <w:sz w:val="20"/>
              <w:szCs w:val="20"/>
              <w:highlight w:val="yellow"/>
            </w:rPr>
            <w:t>:</w:t>
          </w:r>
        </w:p>
        <w:p w14:paraId="76EAB783" w14:textId="24235BEC" w:rsidR="00013A41" w:rsidRPr="00013A41" w:rsidRDefault="00013A41" w:rsidP="00013A41">
          <w:pPr>
            <w:pStyle w:val="ListParagraph"/>
            <w:numPr>
              <w:ilvl w:val="0"/>
              <w:numId w:val="7"/>
            </w:numPr>
            <w:tabs>
              <w:tab w:val="left" w:pos="360"/>
              <w:tab w:val="left" w:pos="720"/>
            </w:tabs>
            <w:spacing w:after="0" w:line="240" w:lineRule="auto"/>
            <w:rPr>
              <w:rFonts w:asciiTheme="majorHAnsi" w:hAnsiTheme="majorHAnsi" w:cs="Arial"/>
              <w:color w:val="FF0000"/>
              <w:sz w:val="20"/>
              <w:szCs w:val="20"/>
              <w:highlight w:val="yellow"/>
            </w:rPr>
          </w:pPr>
          <w:r w:rsidRPr="00013A41">
            <w:rPr>
              <w:rFonts w:asciiTheme="majorHAnsi" w:hAnsiTheme="majorHAnsi" w:cs="Arial"/>
              <w:color w:val="FF0000"/>
              <w:sz w:val="20"/>
              <w:szCs w:val="20"/>
              <w:highlight w:val="yellow"/>
            </w:rPr>
            <w:t>An undergraduate degree (BA of BS) in any field of study.</w:t>
          </w:r>
        </w:p>
        <w:p w14:paraId="7B8A2D78" w14:textId="7FD6808C" w:rsidR="00013A41" w:rsidRPr="00013A41" w:rsidRDefault="00013A41" w:rsidP="00013A41">
          <w:pPr>
            <w:pStyle w:val="ListParagraph"/>
            <w:numPr>
              <w:ilvl w:val="0"/>
              <w:numId w:val="7"/>
            </w:numPr>
            <w:tabs>
              <w:tab w:val="left" w:pos="360"/>
              <w:tab w:val="left" w:pos="720"/>
            </w:tabs>
            <w:spacing w:after="0" w:line="240" w:lineRule="auto"/>
            <w:rPr>
              <w:rFonts w:asciiTheme="majorHAnsi" w:hAnsiTheme="majorHAnsi" w:cs="Arial"/>
              <w:color w:val="FF0000"/>
              <w:sz w:val="20"/>
              <w:szCs w:val="20"/>
              <w:highlight w:val="yellow"/>
            </w:rPr>
          </w:pPr>
          <w:r w:rsidRPr="00013A41">
            <w:rPr>
              <w:rFonts w:asciiTheme="majorHAnsi" w:hAnsiTheme="majorHAnsi" w:cs="Arial"/>
              <w:color w:val="FF0000"/>
              <w:sz w:val="20"/>
              <w:szCs w:val="20"/>
              <w:highlight w:val="yellow"/>
            </w:rPr>
            <w:t>A minimum cumulative grade point average of 2.75, or 3.00 on the last sixty hours.</w:t>
          </w:r>
        </w:p>
        <w:p w14:paraId="413FA36E" w14:textId="3CB7D6DF" w:rsidR="00D52475" w:rsidRDefault="00013A41" w:rsidP="00D52475">
          <w:pPr>
            <w:pStyle w:val="ListParagraph"/>
            <w:numPr>
              <w:ilvl w:val="0"/>
              <w:numId w:val="7"/>
            </w:numPr>
            <w:tabs>
              <w:tab w:val="left" w:pos="360"/>
              <w:tab w:val="left" w:pos="720"/>
            </w:tabs>
            <w:spacing w:after="0" w:line="240" w:lineRule="auto"/>
            <w:rPr>
              <w:rFonts w:asciiTheme="majorHAnsi" w:hAnsiTheme="majorHAnsi" w:cs="Arial"/>
              <w:color w:val="FF0000"/>
              <w:sz w:val="20"/>
              <w:szCs w:val="20"/>
              <w:highlight w:val="yellow"/>
            </w:rPr>
          </w:pPr>
          <w:r w:rsidRPr="00013A41">
            <w:rPr>
              <w:rFonts w:asciiTheme="majorHAnsi" w:hAnsiTheme="majorHAnsi" w:cs="Arial"/>
              <w:color w:val="FF0000"/>
              <w:sz w:val="20"/>
              <w:szCs w:val="20"/>
              <w:highlight w:val="yellow"/>
            </w:rPr>
            <w:t>International candidates must meet the admission requirements of international students as stated in the Graduate Bulletin.</w:t>
          </w:r>
        </w:p>
        <w:p w14:paraId="5049E8C5" w14:textId="7FE0BE3D" w:rsidR="00D52475" w:rsidRDefault="00D52475" w:rsidP="00D52475">
          <w:pPr>
            <w:tabs>
              <w:tab w:val="left" w:pos="360"/>
              <w:tab w:val="left" w:pos="720"/>
            </w:tabs>
            <w:spacing w:after="0" w:line="240" w:lineRule="auto"/>
            <w:rPr>
              <w:rFonts w:asciiTheme="majorHAnsi" w:hAnsiTheme="majorHAnsi" w:cs="Arial"/>
              <w:color w:val="FF0000"/>
              <w:sz w:val="20"/>
              <w:szCs w:val="20"/>
              <w:highlight w:val="yellow"/>
            </w:rPr>
          </w:pPr>
          <w:r>
            <w:rPr>
              <w:rFonts w:asciiTheme="majorHAnsi" w:hAnsiTheme="majorHAnsi" w:cs="Arial"/>
              <w:color w:val="FF0000"/>
              <w:sz w:val="20"/>
              <w:szCs w:val="20"/>
              <w:highlight w:val="yellow"/>
            </w:rPr>
            <w:t>Applicants unable to meet either grade point average for unconditional admittance who have a minimum grade point average of 2.50 may apply for conditional acceptance, subject to review of the applicants work history by the Neil Griffin College of Business Certificate Program Director or Graduate Advisor.</w:t>
          </w:r>
        </w:p>
        <w:p w14:paraId="077A1456" w14:textId="77777777" w:rsidR="00D52475" w:rsidRPr="00D52475" w:rsidRDefault="00D52475" w:rsidP="00D52475">
          <w:pPr>
            <w:tabs>
              <w:tab w:val="left" w:pos="360"/>
              <w:tab w:val="left" w:pos="720"/>
            </w:tabs>
            <w:spacing w:after="0" w:line="240" w:lineRule="auto"/>
            <w:rPr>
              <w:rFonts w:asciiTheme="majorHAnsi" w:hAnsiTheme="majorHAnsi" w:cs="Arial"/>
              <w:color w:val="FF0000"/>
              <w:sz w:val="20"/>
              <w:szCs w:val="20"/>
              <w:highlight w:val="yellow"/>
            </w:rPr>
          </w:pPr>
        </w:p>
        <w:p w14:paraId="48C52774" w14:textId="77777777" w:rsidR="00013A41" w:rsidRDefault="00013A41" w:rsidP="00013A41">
          <w:pPr>
            <w:tabs>
              <w:tab w:val="left" w:pos="360"/>
              <w:tab w:val="left" w:pos="720"/>
            </w:tabs>
            <w:spacing w:after="0" w:line="240" w:lineRule="auto"/>
            <w:rPr>
              <w:rFonts w:asciiTheme="majorHAnsi" w:hAnsiTheme="majorHAnsi" w:cs="Arial"/>
              <w:sz w:val="20"/>
              <w:szCs w:val="20"/>
            </w:rPr>
          </w:pPr>
          <w:r w:rsidRPr="00013A41">
            <w:rPr>
              <w:rFonts w:asciiTheme="majorHAnsi" w:hAnsiTheme="majorHAnsi" w:cs="Arial"/>
              <w:sz w:val="20"/>
              <w:szCs w:val="20"/>
            </w:rPr>
            <w:t>BUSINESS COMMUNICATION FOR INTERNATIONAL STUDENTS All incoming graduate students are required to take Business Communication (BCOM 2563) if English is his or her second language. Students may test out of the course at the beginning of the first semester.</w:t>
          </w:r>
        </w:p>
        <w:p w14:paraId="58FFABB8" w14:textId="4D09FBF4" w:rsidR="00AE6604" w:rsidRPr="008426D1" w:rsidRDefault="00013A41" w:rsidP="00013A41">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57</w:t>
          </w: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09510" w14:textId="77777777" w:rsidR="00291F09" w:rsidRDefault="00291F09" w:rsidP="00AF3758">
      <w:pPr>
        <w:spacing w:after="0" w:line="240" w:lineRule="auto"/>
      </w:pPr>
      <w:r>
        <w:separator/>
      </w:r>
    </w:p>
  </w:endnote>
  <w:endnote w:type="continuationSeparator" w:id="0">
    <w:p w14:paraId="2BCD296A" w14:textId="77777777" w:rsidR="00291F09" w:rsidRDefault="00291F0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32BFD51C"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E443F">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B54B7" w14:textId="77777777" w:rsidR="00291F09" w:rsidRDefault="00291F09" w:rsidP="00AF3758">
      <w:pPr>
        <w:spacing w:after="0" w:line="240" w:lineRule="auto"/>
      </w:pPr>
      <w:r>
        <w:separator/>
      </w:r>
    </w:p>
  </w:footnote>
  <w:footnote w:type="continuationSeparator" w:id="0">
    <w:p w14:paraId="49D7C3ED" w14:textId="77777777" w:rsidR="00291F09" w:rsidRDefault="00291F0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1335AC"/>
    <w:multiLevelType w:val="hybridMultilevel"/>
    <w:tmpl w:val="F2847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01E40"/>
    <w:rsid w:val="00013A41"/>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91F09"/>
    <w:rsid w:val="002E3FC9"/>
    <w:rsid w:val="00324126"/>
    <w:rsid w:val="003328F3"/>
    <w:rsid w:val="00346F5C"/>
    <w:rsid w:val="00362414"/>
    <w:rsid w:val="00374D72"/>
    <w:rsid w:val="00384538"/>
    <w:rsid w:val="0039532B"/>
    <w:rsid w:val="003A05F4"/>
    <w:rsid w:val="003B5382"/>
    <w:rsid w:val="003C0ED1"/>
    <w:rsid w:val="003C1EE2"/>
    <w:rsid w:val="003E2BFD"/>
    <w:rsid w:val="003E535F"/>
    <w:rsid w:val="00400712"/>
    <w:rsid w:val="004072F1"/>
    <w:rsid w:val="00473252"/>
    <w:rsid w:val="00487771"/>
    <w:rsid w:val="00492F7C"/>
    <w:rsid w:val="00493290"/>
    <w:rsid w:val="004A7706"/>
    <w:rsid w:val="004C59E8"/>
    <w:rsid w:val="004E5007"/>
    <w:rsid w:val="004F3C87"/>
    <w:rsid w:val="00504BCC"/>
    <w:rsid w:val="00515051"/>
    <w:rsid w:val="00515205"/>
    <w:rsid w:val="00515831"/>
    <w:rsid w:val="00526B81"/>
    <w:rsid w:val="00563E52"/>
    <w:rsid w:val="00584C22"/>
    <w:rsid w:val="00592A95"/>
    <w:rsid w:val="005975D6"/>
    <w:rsid w:val="005A18F5"/>
    <w:rsid w:val="005B101B"/>
    <w:rsid w:val="005B2E9E"/>
    <w:rsid w:val="006179CB"/>
    <w:rsid w:val="00633548"/>
    <w:rsid w:val="006348BA"/>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41400"/>
    <w:rsid w:val="00750AF6"/>
    <w:rsid w:val="00783E81"/>
    <w:rsid w:val="007A06B9"/>
    <w:rsid w:val="007D62C8"/>
    <w:rsid w:val="007E4484"/>
    <w:rsid w:val="00826393"/>
    <w:rsid w:val="0083170D"/>
    <w:rsid w:val="0085052C"/>
    <w:rsid w:val="008657A2"/>
    <w:rsid w:val="008A2544"/>
    <w:rsid w:val="008A795D"/>
    <w:rsid w:val="008C62F1"/>
    <w:rsid w:val="008C703B"/>
    <w:rsid w:val="008D012F"/>
    <w:rsid w:val="008D35A2"/>
    <w:rsid w:val="008D431C"/>
    <w:rsid w:val="008E679D"/>
    <w:rsid w:val="008E6C1C"/>
    <w:rsid w:val="008F58AD"/>
    <w:rsid w:val="00920523"/>
    <w:rsid w:val="0093528F"/>
    <w:rsid w:val="00971F47"/>
    <w:rsid w:val="00977FAD"/>
    <w:rsid w:val="00982FB1"/>
    <w:rsid w:val="00995206"/>
    <w:rsid w:val="009A529F"/>
    <w:rsid w:val="009E1AA5"/>
    <w:rsid w:val="009E443F"/>
    <w:rsid w:val="009E4B44"/>
    <w:rsid w:val="009F4095"/>
    <w:rsid w:val="009F6FB1"/>
    <w:rsid w:val="00A01035"/>
    <w:rsid w:val="00A0329C"/>
    <w:rsid w:val="00A16BB1"/>
    <w:rsid w:val="00A21B85"/>
    <w:rsid w:val="00A25331"/>
    <w:rsid w:val="00A316CE"/>
    <w:rsid w:val="00A34100"/>
    <w:rsid w:val="00A4543A"/>
    <w:rsid w:val="00A5089E"/>
    <w:rsid w:val="00A56D36"/>
    <w:rsid w:val="00A70316"/>
    <w:rsid w:val="00A71560"/>
    <w:rsid w:val="00AB5523"/>
    <w:rsid w:val="00AD2FB4"/>
    <w:rsid w:val="00AE6604"/>
    <w:rsid w:val="00AF046B"/>
    <w:rsid w:val="00AF20FF"/>
    <w:rsid w:val="00AF3758"/>
    <w:rsid w:val="00AF3C6A"/>
    <w:rsid w:val="00B14250"/>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723B8"/>
    <w:rsid w:val="00C73D1D"/>
    <w:rsid w:val="00CA6230"/>
    <w:rsid w:val="00CD7510"/>
    <w:rsid w:val="00D0686A"/>
    <w:rsid w:val="00D51205"/>
    <w:rsid w:val="00D52475"/>
    <w:rsid w:val="00D57716"/>
    <w:rsid w:val="00D654AF"/>
    <w:rsid w:val="00D67AC4"/>
    <w:rsid w:val="00D72E20"/>
    <w:rsid w:val="00D76DEE"/>
    <w:rsid w:val="00D979DD"/>
    <w:rsid w:val="00DA3F9B"/>
    <w:rsid w:val="00DB3983"/>
    <w:rsid w:val="00DD6F02"/>
    <w:rsid w:val="00E45868"/>
    <w:rsid w:val="00E70F88"/>
    <w:rsid w:val="00EB4FF5"/>
    <w:rsid w:val="00EC2BA4"/>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jmello@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124CAF"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124CAF"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124CAF"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124CAF"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124CAF"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124CAF"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124CAF"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124CAF"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124CAF"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124CAF"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24CAF"/>
    <w:rsid w:val="00156A9E"/>
    <w:rsid w:val="001B45B5"/>
    <w:rsid w:val="00225EC7"/>
    <w:rsid w:val="0028126C"/>
    <w:rsid w:val="00293680"/>
    <w:rsid w:val="00342C55"/>
    <w:rsid w:val="00371DB3"/>
    <w:rsid w:val="0038006E"/>
    <w:rsid w:val="004027ED"/>
    <w:rsid w:val="004068B1"/>
    <w:rsid w:val="00436F7C"/>
    <w:rsid w:val="00444715"/>
    <w:rsid w:val="0048603D"/>
    <w:rsid w:val="004B7262"/>
    <w:rsid w:val="004E1A75"/>
    <w:rsid w:val="004E386C"/>
    <w:rsid w:val="00566E19"/>
    <w:rsid w:val="00587536"/>
    <w:rsid w:val="005D5D2F"/>
    <w:rsid w:val="00623293"/>
    <w:rsid w:val="00636142"/>
    <w:rsid w:val="006C0858"/>
    <w:rsid w:val="00724E33"/>
    <w:rsid w:val="007B5EE7"/>
    <w:rsid w:val="007C429E"/>
    <w:rsid w:val="00873719"/>
    <w:rsid w:val="0088172E"/>
    <w:rsid w:val="009C0E11"/>
    <w:rsid w:val="00A21721"/>
    <w:rsid w:val="00AC3009"/>
    <w:rsid w:val="00AD5D56"/>
    <w:rsid w:val="00B2559E"/>
    <w:rsid w:val="00B46AFF"/>
    <w:rsid w:val="00B5782F"/>
    <w:rsid w:val="00B92920"/>
    <w:rsid w:val="00BA2926"/>
    <w:rsid w:val="00C16165"/>
    <w:rsid w:val="00C35680"/>
    <w:rsid w:val="00C3760F"/>
    <w:rsid w:val="00CD4EF8"/>
    <w:rsid w:val="00D556D2"/>
    <w:rsid w:val="00F179D5"/>
    <w:rsid w:val="00F72C30"/>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dcterms:created xsi:type="dcterms:W3CDTF">2020-11-07T20:27:00Z</dcterms:created>
  <dcterms:modified xsi:type="dcterms:W3CDTF">2020-11-09T16:40:00Z</dcterms:modified>
</cp:coreProperties>
</file>