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81440A" w:rsidRDefault="0081440A">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81440A" w14:paraId="6667CA8F"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00000002" w14:textId="77777777" w:rsidR="0081440A" w:rsidRDefault="00725F67">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81440A" w14:paraId="36D2C0F1"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0000004" w14:textId="77777777" w:rsidR="0081440A" w:rsidRDefault="00725F67">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0000005" w14:textId="77777777" w:rsidR="0081440A" w:rsidRDefault="0081440A"/>
        </w:tc>
      </w:tr>
      <w:tr w:rsidR="0081440A" w14:paraId="4E40B418"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0000006" w14:textId="77777777" w:rsidR="0081440A" w:rsidRDefault="00725F67">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0000007" w14:textId="77777777" w:rsidR="0081440A" w:rsidRDefault="0081440A"/>
        </w:tc>
      </w:tr>
      <w:tr w:rsidR="0081440A" w14:paraId="2349CEB1"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0000008" w14:textId="77777777" w:rsidR="0081440A" w:rsidRDefault="00725F67">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0000009" w14:textId="77777777" w:rsidR="0081440A" w:rsidRDefault="0081440A"/>
        </w:tc>
      </w:tr>
    </w:tbl>
    <w:p w14:paraId="0000000A" w14:textId="77777777" w:rsidR="0081440A" w:rsidRDefault="0081440A"/>
    <w:p w14:paraId="0000000B" w14:textId="77777777" w:rsidR="0081440A" w:rsidRDefault="00725F67">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0000000C" w14:textId="77777777" w:rsidR="0081440A" w:rsidRDefault="00725F67">
      <w:pPr>
        <w:rPr>
          <w:rFonts w:ascii="Cambria" w:eastAsia="Cambria" w:hAnsi="Cambria" w:cs="Cambria"/>
          <w:b/>
        </w:rPr>
      </w:pPr>
      <w:r>
        <w:rPr>
          <w:rFonts w:ascii="MS Gothic" w:eastAsia="MS Gothic" w:hAnsi="MS Gothic" w:cs="MS Gothic"/>
          <w:b/>
        </w:rPr>
        <w:t>[ ]</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0000000D" w14:textId="77777777" w:rsidR="0081440A" w:rsidRDefault="00725F67">
      <w:pPr>
        <w:spacing w:after="120"/>
        <w:rPr>
          <w:rFonts w:ascii="Cambria" w:eastAsia="Cambria" w:hAnsi="Cambria" w:cs="Cambria"/>
          <w:b/>
        </w:rPr>
      </w:pPr>
      <w:r>
        <w:rPr>
          <w:rFonts w:ascii="MS Gothic" w:eastAsia="MS Gothic" w:hAnsi="MS Gothic" w:cs="MS Gothic"/>
          <w:b/>
        </w:rPr>
        <w:t>[X]</w:t>
      </w:r>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81440A" w14:paraId="618B2B33"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0000000E" w14:textId="77777777" w:rsidR="0081440A" w:rsidRDefault="00725F67">
            <w:pPr>
              <w:spacing w:before="120" w:after="120" w:line="240" w:lineRule="auto"/>
              <w:ind w:left="360" w:hanging="360"/>
              <w:rPr>
                <w:rFonts w:ascii="Cambria" w:eastAsia="Cambria" w:hAnsi="Cambria" w:cs="Cambria"/>
                <w:b/>
                <w:sz w:val="20"/>
                <w:szCs w:val="20"/>
              </w:rPr>
            </w:pPr>
            <w:r>
              <w:rPr>
                <w:rFonts w:ascii="MS Gothic" w:eastAsia="MS Gothic" w:hAnsi="MS Gothic" w:cs="MS Gothic"/>
                <w:b/>
              </w:rPr>
              <w:t>[X]</w:t>
            </w:r>
            <w:r>
              <w:rPr>
                <w:rFonts w:ascii="Cambria" w:eastAsia="Cambria" w:hAnsi="Cambria" w:cs="Cambria"/>
                <w:b/>
                <w:sz w:val="20"/>
                <w:szCs w:val="20"/>
              </w:rPr>
              <w:t xml:space="preserve">New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 ]</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0000000F" w14:textId="77777777" w:rsidR="0081440A" w:rsidRDefault="00725F67">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00000010" w14:textId="77777777" w:rsidR="0081440A" w:rsidRDefault="0081440A">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81440A" w14:paraId="330527A2" w14:textId="77777777">
        <w:trPr>
          <w:trHeight w:val="1089"/>
        </w:trPr>
        <w:tc>
          <w:tcPr>
            <w:tcW w:w="5451" w:type="dxa"/>
            <w:vAlign w:val="center"/>
          </w:tcPr>
          <w:p w14:paraId="00000011" w14:textId="77777777" w:rsidR="0081440A" w:rsidRDefault="00725F67">
            <w:pPr>
              <w:rPr>
                <w:rFonts w:ascii="Cambria" w:eastAsia="Cambria" w:hAnsi="Cambria" w:cs="Cambria"/>
                <w:sz w:val="20"/>
                <w:szCs w:val="20"/>
              </w:rPr>
            </w:pPr>
            <w:r>
              <w:rPr>
                <w:rFonts w:ascii="Cambria" w:eastAsia="Cambria" w:hAnsi="Cambria" w:cs="Cambria"/>
                <w:sz w:val="20"/>
                <w:szCs w:val="20"/>
              </w:rPr>
              <w:t xml:space="preserve">JoAnna Cupp   </w:t>
            </w:r>
            <w:r>
              <w:rPr>
                <w:rFonts w:ascii="Cambria" w:eastAsia="Cambria" w:hAnsi="Cambria" w:cs="Cambria"/>
                <w:smallCaps/>
                <w:sz w:val="20"/>
                <w:szCs w:val="20"/>
              </w:rPr>
              <w:t>1/8/2021</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00000012" w14:textId="77777777" w:rsidR="0081440A" w:rsidRDefault="00725F67">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 date…</w:t>
            </w:r>
          </w:p>
          <w:p w14:paraId="00000013" w14:textId="77777777" w:rsidR="0081440A" w:rsidRDefault="00725F67">
            <w:pPr>
              <w:rPr>
                <w:rFonts w:ascii="Cambria" w:eastAsia="Cambria" w:hAnsi="Cambria" w:cs="Cambria"/>
                <w:sz w:val="20"/>
                <w:szCs w:val="20"/>
              </w:rPr>
            </w:pPr>
            <w:r>
              <w:rPr>
                <w:rFonts w:ascii="Cambria" w:eastAsia="Cambria" w:hAnsi="Cambria" w:cs="Cambria"/>
                <w:b/>
                <w:sz w:val="20"/>
                <w:szCs w:val="20"/>
              </w:rPr>
              <w:t>COPE Chair (if applicable)</w:t>
            </w:r>
          </w:p>
        </w:tc>
      </w:tr>
      <w:tr w:rsidR="0081440A" w14:paraId="67CE3F1A" w14:textId="77777777">
        <w:trPr>
          <w:trHeight w:val="1089"/>
        </w:trPr>
        <w:tc>
          <w:tcPr>
            <w:tcW w:w="5451" w:type="dxa"/>
            <w:vAlign w:val="center"/>
          </w:tcPr>
          <w:p w14:paraId="00000014" w14:textId="77777777" w:rsidR="0081440A" w:rsidRDefault="00725F67">
            <w:pPr>
              <w:rPr>
                <w:rFonts w:ascii="Cambria" w:eastAsia="Cambria" w:hAnsi="Cambria" w:cs="Cambria"/>
                <w:sz w:val="20"/>
                <w:szCs w:val="20"/>
              </w:rPr>
            </w:pPr>
            <w:r>
              <w:rPr>
                <w:rFonts w:ascii="Cambria" w:eastAsia="Cambria" w:hAnsi="Cambria" w:cs="Cambria"/>
                <w:sz w:val="20"/>
                <w:szCs w:val="20"/>
              </w:rPr>
              <w:t xml:space="preserve">JoAnna Cupp   </w:t>
            </w:r>
            <w:r>
              <w:rPr>
                <w:rFonts w:ascii="Cambria" w:eastAsia="Cambria" w:hAnsi="Cambria" w:cs="Cambria"/>
                <w:smallCaps/>
                <w:sz w:val="20"/>
                <w:szCs w:val="20"/>
              </w:rPr>
              <w:t>1/8/2021</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00000015" w14:textId="77777777" w:rsidR="0081440A" w:rsidRDefault="00725F67">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0000016" w14:textId="77777777" w:rsidR="0081440A" w:rsidRDefault="00725F67">
            <w:pPr>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81440A" w14:paraId="6E57ACB2" w14:textId="77777777">
        <w:trPr>
          <w:trHeight w:val="1466"/>
        </w:trPr>
        <w:tc>
          <w:tcPr>
            <w:tcW w:w="5451" w:type="dxa"/>
            <w:vAlign w:val="center"/>
          </w:tcPr>
          <w:p w14:paraId="00000018" w14:textId="7923D588" w:rsidR="0081440A" w:rsidRDefault="00E30F5D">
            <w:pPr>
              <w:rPr>
                <w:rFonts w:ascii="Cambria" w:eastAsia="Cambria" w:hAnsi="Cambria" w:cs="Cambria"/>
                <w:sz w:val="20"/>
                <w:szCs w:val="20"/>
              </w:rPr>
            </w:pPr>
            <w:r>
              <w:rPr>
                <w:rFonts w:ascii="Cambria" w:eastAsia="Cambria" w:hAnsi="Cambria" w:cs="Cambria"/>
                <w:sz w:val="24"/>
                <w:szCs w:val="24"/>
              </w:rPr>
              <w:t xml:space="preserve">Shanon Brantley    </w:t>
            </w:r>
            <w:r w:rsidR="00725F67">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02/02/2021</w:t>
            </w:r>
          </w:p>
          <w:p w14:paraId="00000019" w14:textId="77777777" w:rsidR="0081440A" w:rsidRDefault="00725F67">
            <w:pPr>
              <w:rPr>
                <w:rFonts w:ascii="Cambria" w:eastAsia="Cambria" w:hAnsi="Cambria" w:cs="Cambria"/>
                <w:b/>
                <w:sz w:val="20"/>
                <w:szCs w:val="20"/>
              </w:rPr>
            </w:pPr>
            <w:r>
              <w:rPr>
                <w:rFonts w:ascii="Cambria" w:eastAsia="Cambria" w:hAnsi="Cambria" w:cs="Cambria"/>
                <w:b/>
                <w:sz w:val="20"/>
                <w:szCs w:val="20"/>
              </w:rPr>
              <w:t>College Curriculum Committee Chair</w:t>
            </w:r>
          </w:p>
          <w:p w14:paraId="0000001A" w14:textId="77777777" w:rsidR="0081440A" w:rsidRDefault="0081440A">
            <w:pPr>
              <w:rPr>
                <w:rFonts w:ascii="Cambria" w:eastAsia="Cambria" w:hAnsi="Cambria" w:cs="Cambria"/>
                <w:b/>
                <w:sz w:val="20"/>
                <w:szCs w:val="20"/>
              </w:rPr>
            </w:pPr>
          </w:p>
        </w:tc>
        <w:tc>
          <w:tcPr>
            <w:tcW w:w="5451" w:type="dxa"/>
            <w:vAlign w:val="center"/>
          </w:tcPr>
          <w:p w14:paraId="0000001B" w14:textId="77777777" w:rsidR="0081440A" w:rsidRDefault="00725F67">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000001C" w14:textId="77777777" w:rsidR="0081440A" w:rsidRDefault="00725F67">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81440A" w14:paraId="34892A37" w14:textId="77777777">
        <w:trPr>
          <w:trHeight w:val="1089"/>
        </w:trPr>
        <w:tc>
          <w:tcPr>
            <w:tcW w:w="5451" w:type="dxa"/>
            <w:vAlign w:val="center"/>
          </w:tcPr>
          <w:p w14:paraId="0000001D" w14:textId="77777777" w:rsidR="0081440A" w:rsidRDefault="00725F67">
            <w:pPr>
              <w:rPr>
                <w:rFonts w:ascii="Cambria" w:eastAsia="Cambria" w:hAnsi="Cambria" w:cs="Cambria"/>
                <w:sz w:val="20"/>
                <w:szCs w:val="20"/>
              </w:rPr>
            </w:pPr>
            <w:r>
              <w:rPr>
                <w:rFonts w:ascii="Cambria" w:eastAsia="Cambria" w:hAnsi="Cambria" w:cs="Cambria"/>
                <w:sz w:val="20"/>
                <w:szCs w:val="20"/>
              </w:rPr>
              <w:t xml:space="preserve">Mary Elizabeth Spence  </w:t>
            </w:r>
            <w:r>
              <w:rPr>
                <w:rFonts w:ascii="Cambria" w:eastAsia="Cambria" w:hAnsi="Cambria" w:cs="Cambria"/>
                <w:smallCaps/>
                <w:sz w:val="20"/>
                <w:szCs w:val="20"/>
              </w:rPr>
              <w:t>1/11/2021</w:t>
            </w:r>
            <w:r>
              <w:rPr>
                <w:rFonts w:ascii="Cambria" w:eastAsia="Cambria" w:hAnsi="Cambria" w:cs="Cambria"/>
                <w:sz w:val="20"/>
                <w:szCs w:val="20"/>
              </w:rPr>
              <w:br/>
            </w:r>
            <w:r>
              <w:rPr>
                <w:rFonts w:ascii="Cambria" w:eastAsia="Cambria" w:hAnsi="Cambria" w:cs="Cambria"/>
                <w:b/>
                <w:sz w:val="20"/>
                <w:szCs w:val="20"/>
              </w:rPr>
              <w:t>Office of Assessment (new courses only)</w:t>
            </w:r>
          </w:p>
        </w:tc>
        <w:tc>
          <w:tcPr>
            <w:tcW w:w="5451" w:type="dxa"/>
            <w:vAlign w:val="center"/>
          </w:tcPr>
          <w:p w14:paraId="0000001E" w14:textId="77777777" w:rsidR="0081440A" w:rsidRDefault="00725F67">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000001F" w14:textId="77777777" w:rsidR="0081440A" w:rsidRDefault="00725F67">
            <w:pPr>
              <w:rPr>
                <w:rFonts w:ascii="Cambria" w:eastAsia="Cambria" w:hAnsi="Cambria" w:cs="Cambria"/>
                <w:sz w:val="20"/>
                <w:szCs w:val="20"/>
              </w:rPr>
            </w:pPr>
            <w:r>
              <w:rPr>
                <w:rFonts w:ascii="Cambria" w:eastAsia="Cambria" w:hAnsi="Cambria" w:cs="Cambria"/>
                <w:b/>
                <w:sz w:val="20"/>
                <w:szCs w:val="20"/>
              </w:rPr>
              <w:t>Graduate Curriculum Committee Chair</w:t>
            </w:r>
          </w:p>
        </w:tc>
      </w:tr>
      <w:tr w:rsidR="0081440A" w14:paraId="0D255C12" w14:textId="77777777">
        <w:trPr>
          <w:trHeight w:val="1089"/>
        </w:trPr>
        <w:tc>
          <w:tcPr>
            <w:tcW w:w="5451" w:type="dxa"/>
            <w:vAlign w:val="center"/>
          </w:tcPr>
          <w:p w14:paraId="00000020" w14:textId="3A02E1BF" w:rsidR="0081440A" w:rsidRDefault="00725F67">
            <w:pPr>
              <w:rPr>
                <w:rFonts w:ascii="Cambria" w:eastAsia="Cambria" w:hAnsi="Cambria" w:cs="Cambria"/>
                <w:sz w:val="20"/>
                <w:szCs w:val="20"/>
              </w:rPr>
            </w:pPr>
            <w:r>
              <w:rPr>
                <w:rFonts w:ascii="Cambria" w:eastAsia="Cambria" w:hAnsi="Cambria" w:cs="Cambria"/>
                <w:color w:val="808080"/>
                <w:sz w:val="52"/>
                <w:szCs w:val="52"/>
                <w:shd w:val="clear" w:color="auto" w:fill="D9D9D9"/>
              </w:rPr>
              <w:t>__</w:t>
            </w:r>
            <w:r w:rsidR="00C72C9C">
              <w:rPr>
                <w:rFonts w:ascii="Cambria" w:eastAsia="Cambria" w:hAnsi="Cambria" w:cs="Cambria"/>
                <w:color w:val="808080"/>
                <w:sz w:val="52"/>
                <w:szCs w:val="52"/>
                <w:shd w:val="clear" w:color="auto" w:fill="D9D9D9"/>
              </w:rPr>
              <w:t>Susan Hanrahan 2/1/21</w:t>
            </w:r>
            <w:r>
              <w:rPr>
                <w:rFonts w:ascii="Cambria" w:eastAsia="Cambria" w:hAnsi="Cambria" w:cs="Cambria"/>
                <w:color w:val="808080"/>
                <w:sz w:val="52"/>
                <w:szCs w:val="52"/>
                <w:shd w:val="clear" w:color="auto" w:fill="D9D9D9"/>
              </w:rPr>
              <w:t>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College Dean</w:t>
            </w:r>
          </w:p>
        </w:tc>
        <w:tc>
          <w:tcPr>
            <w:tcW w:w="5451" w:type="dxa"/>
            <w:vAlign w:val="center"/>
          </w:tcPr>
          <w:p w14:paraId="00000021" w14:textId="42565399" w:rsidR="0081440A" w:rsidRDefault="00725F67">
            <w:pPr>
              <w:rPr>
                <w:rFonts w:ascii="Cambria" w:eastAsia="Cambria" w:hAnsi="Cambria" w:cs="Cambria"/>
                <w:sz w:val="20"/>
                <w:szCs w:val="20"/>
              </w:rPr>
            </w:pPr>
            <w:r>
              <w:rPr>
                <w:rFonts w:ascii="Cambria" w:eastAsia="Cambria" w:hAnsi="Cambria" w:cs="Cambria"/>
                <w:color w:val="808080"/>
                <w:sz w:val="52"/>
                <w:szCs w:val="52"/>
                <w:shd w:val="clear" w:color="auto" w:fill="D9D9D9"/>
              </w:rPr>
              <w:t>_____</w:t>
            </w:r>
            <w:r w:rsidR="003053A6" w:rsidRPr="003053A6">
              <w:rPr>
                <w:rFonts w:ascii="Cambria" w:eastAsia="Cambria" w:hAnsi="Cambria" w:cs="Cambria"/>
                <w:color w:val="808080"/>
                <w:sz w:val="28"/>
                <w:szCs w:val="28"/>
                <w:shd w:val="clear" w:color="auto" w:fill="D9D9D9"/>
              </w:rPr>
              <w:t>Alan Utter</w:t>
            </w:r>
            <w:r w:rsidRPr="003053A6">
              <w:rPr>
                <w:rFonts w:ascii="Cambria" w:eastAsia="Cambria" w:hAnsi="Cambria" w:cs="Cambria"/>
                <w:color w:val="808080"/>
                <w:sz w:val="28"/>
                <w:szCs w:val="28"/>
                <w:shd w:val="clear" w:color="auto" w:fill="D9D9D9"/>
              </w:rPr>
              <w:t>____</w:t>
            </w:r>
            <w:r>
              <w:rPr>
                <w:rFonts w:ascii="Cambria" w:eastAsia="Cambria" w:hAnsi="Cambria" w:cs="Cambria"/>
                <w:color w:val="808080"/>
                <w:sz w:val="52"/>
                <w:szCs w:val="52"/>
                <w:shd w:val="clear" w:color="auto" w:fill="D9D9D9"/>
              </w:rPr>
              <w:t>_______</w:t>
            </w:r>
            <w:r>
              <w:rPr>
                <w:rFonts w:ascii="Cambria" w:eastAsia="Cambria" w:hAnsi="Cambria" w:cs="Cambria"/>
                <w:sz w:val="20"/>
                <w:szCs w:val="20"/>
              </w:rPr>
              <w:t xml:space="preserve">  </w:t>
            </w:r>
            <w:r w:rsidR="003053A6">
              <w:rPr>
                <w:rFonts w:ascii="Cambria" w:eastAsia="Cambria" w:hAnsi="Cambria" w:cs="Cambria"/>
                <w:smallCaps/>
                <w:color w:val="808080"/>
                <w:sz w:val="20"/>
                <w:szCs w:val="20"/>
                <w:shd w:val="clear" w:color="auto" w:fill="D9D9D9"/>
              </w:rPr>
              <w:t>2/26/21</w:t>
            </w:r>
          </w:p>
          <w:p w14:paraId="00000022" w14:textId="77777777" w:rsidR="0081440A" w:rsidRDefault="00725F67">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81440A" w14:paraId="6D49DB14" w14:textId="77777777">
        <w:trPr>
          <w:trHeight w:val="1089"/>
        </w:trPr>
        <w:tc>
          <w:tcPr>
            <w:tcW w:w="5451" w:type="dxa"/>
            <w:vAlign w:val="center"/>
          </w:tcPr>
          <w:p w14:paraId="00000023" w14:textId="77777777" w:rsidR="0081440A" w:rsidRDefault="00725F67">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lastRenderedPageBreak/>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0000024" w14:textId="77777777" w:rsidR="0081440A" w:rsidRDefault="00725F67">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14:paraId="00000025" w14:textId="77777777" w:rsidR="0081440A" w:rsidRDefault="0081440A">
            <w:pPr>
              <w:rPr>
                <w:rFonts w:ascii="Cambria" w:eastAsia="Cambria" w:hAnsi="Cambria" w:cs="Cambria"/>
                <w:sz w:val="20"/>
                <w:szCs w:val="20"/>
              </w:rPr>
            </w:pPr>
          </w:p>
        </w:tc>
      </w:tr>
    </w:tbl>
    <w:p w14:paraId="00000026" w14:textId="77777777" w:rsidR="0081440A" w:rsidRDefault="0081440A">
      <w:pPr>
        <w:pBdr>
          <w:bottom w:val="single" w:sz="12" w:space="1" w:color="000000"/>
        </w:pBdr>
        <w:rPr>
          <w:rFonts w:ascii="Cambria" w:eastAsia="Cambria" w:hAnsi="Cambria" w:cs="Cambria"/>
          <w:sz w:val="20"/>
          <w:szCs w:val="20"/>
        </w:rPr>
      </w:pPr>
    </w:p>
    <w:p w14:paraId="00000027" w14:textId="77777777" w:rsidR="0081440A" w:rsidRDefault="0081440A">
      <w:pPr>
        <w:tabs>
          <w:tab w:val="left" w:pos="360"/>
          <w:tab w:val="left" w:pos="720"/>
        </w:tabs>
        <w:spacing w:after="0" w:line="240" w:lineRule="auto"/>
        <w:rPr>
          <w:rFonts w:ascii="Cambria" w:eastAsia="Cambria" w:hAnsi="Cambria" w:cs="Cambria"/>
          <w:sz w:val="20"/>
          <w:szCs w:val="20"/>
        </w:rPr>
      </w:pPr>
    </w:p>
    <w:p w14:paraId="00000028" w14:textId="77777777" w:rsidR="0081440A" w:rsidRDefault="00725F6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r>
        <w:rPr>
          <w:rFonts w:ascii="Cambria" w:eastAsia="Cambria" w:hAnsi="Cambria" w:cs="Cambria"/>
          <w:b/>
          <w:color w:val="000000"/>
          <w:sz w:val="20"/>
          <w:szCs w:val="20"/>
        </w:rPr>
        <w:t>Contact Person (Name, Email Address, Phone Number)</w:t>
      </w:r>
    </w:p>
    <w:p w14:paraId="00000029" w14:textId="77777777" w:rsidR="0081440A" w:rsidRDefault="00725F67">
      <w:pPr>
        <w:tabs>
          <w:tab w:val="left" w:pos="360"/>
          <w:tab w:val="left" w:pos="720"/>
        </w:tabs>
        <w:rPr>
          <w:rFonts w:ascii="Cambria" w:eastAsia="Cambria" w:hAnsi="Cambria" w:cs="Cambria"/>
          <w:sz w:val="20"/>
          <w:szCs w:val="20"/>
        </w:rPr>
      </w:pPr>
      <w:r>
        <w:rPr>
          <w:rFonts w:ascii="Cambria" w:eastAsia="Cambria" w:hAnsi="Cambria" w:cs="Cambria"/>
          <w:sz w:val="20"/>
          <w:szCs w:val="20"/>
        </w:rPr>
        <w:t>JoAnna Cupp, jcupp@astate.edu, 870-680-8295</w:t>
      </w:r>
    </w:p>
    <w:p w14:paraId="0000002A" w14:textId="77777777" w:rsidR="0081440A" w:rsidRDefault="0081440A">
      <w:pPr>
        <w:tabs>
          <w:tab w:val="left" w:pos="360"/>
          <w:tab w:val="left" w:pos="720"/>
        </w:tabs>
        <w:spacing w:after="0" w:line="240" w:lineRule="auto"/>
        <w:rPr>
          <w:rFonts w:ascii="Cambria" w:eastAsia="Cambria" w:hAnsi="Cambria" w:cs="Cambria"/>
          <w:sz w:val="20"/>
          <w:szCs w:val="20"/>
        </w:rPr>
      </w:pPr>
    </w:p>
    <w:p w14:paraId="0000002B" w14:textId="77777777" w:rsidR="0081440A" w:rsidRDefault="0081440A">
      <w:pPr>
        <w:tabs>
          <w:tab w:val="left" w:pos="360"/>
          <w:tab w:val="left" w:pos="720"/>
        </w:tabs>
        <w:spacing w:after="0" w:line="240" w:lineRule="auto"/>
        <w:rPr>
          <w:rFonts w:ascii="Cambria" w:eastAsia="Cambria" w:hAnsi="Cambria" w:cs="Cambria"/>
          <w:sz w:val="20"/>
          <w:szCs w:val="20"/>
        </w:rPr>
      </w:pPr>
    </w:p>
    <w:p w14:paraId="0000002C" w14:textId="77777777" w:rsidR="0081440A" w:rsidRDefault="0081440A">
      <w:pPr>
        <w:tabs>
          <w:tab w:val="left" w:pos="360"/>
          <w:tab w:val="left" w:pos="720"/>
        </w:tabs>
        <w:spacing w:after="0" w:line="240" w:lineRule="auto"/>
        <w:rPr>
          <w:rFonts w:ascii="Cambria" w:eastAsia="Cambria" w:hAnsi="Cambria" w:cs="Cambria"/>
          <w:sz w:val="20"/>
          <w:szCs w:val="20"/>
        </w:rPr>
      </w:pPr>
    </w:p>
    <w:p w14:paraId="0000002D" w14:textId="77777777" w:rsidR="0081440A" w:rsidRDefault="00725F6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starting term and Bulletin year for new course or modification to take effect</w:t>
      </w:r>
    </w:p>
    <w:p w14:paraId="0000002E" w14:textId="77777777" w:rsidR="0081440A" w:rsidRDefault="00725F67">
      <w:pPr>
        <w:tabs>
          <w:tab w:val="left" w:pos="360"/>
          <w:tab w:val="left" w:pos="720"/>
        </w:tabs>
        <w:spacing w:after="0" w:line="240" w:lineRule="auto"/>
        <w:rPr>
          <w:color w:val="808080"/>
          <w:shd w:val="clear" w:color="auto" w:fill="D9D9D9"/>
        </w:rPr>
      </w:pPr>
      <w:r>
        <w:rPr>
          <w:rFonts w:ascii="Cambria" w:eastAsia="Cambria" w:hAnsi="Cambria" w:cs="Cambria"/>
          <w:sz w:val="20"/>
          <w:szCs w:val="20"/>
        </w:rPr>
        <w:t>Spring 2024; bulletin year fall 2022</w:t>
      </w:r>
    </w:p>
    <w:p w14:paraId="0000002F" w14:textId="77777777" w:rsidR="0081440A" w:rsidRDefault="0081440A">
      <w:pPr>
        <w:tabs>
          <w:tab w:val="left" w:pos="360"/>
          <w:tab w:val="left" w:pos="720"/>
        </w:tabs>
        <w:spacing w:after="0" w:line="240" w:lineRule="auto"/>
        <w:rPr>
          <w:rFonts w:ascii="Cambria" w:eastAsia="Cambria" w:hAnsi="Cambria" w:cs="Cambria"/>
          <w:sz w:val="20"/>
          <w:szCs w:val="20"/>
        </w:rPr>
      </w:pPr>
    </w:p>
    <w:p w14:paraId="00000030" w14:textId="77777777" w:rsidR="0081440A" w:rsidRDefault="00725F67">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00000031" w14:textId="77777777" w:rsidR="0081440A" w:rsidRDefault="00725F67">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00000032" w14:textId="77777777" w:rsidR="0081440A" w:rsidRDefault="0081440A">
      <w:pPr>
        <w:tabs>
          <w:tab w:val="left" w:pos="360"/>
          <w:tab w:val="left" w:pos="720"/>
        </w:tabs>
        <w:spacing w:after="0" w:line="240" w:lineRule="auto"/>
        <w:rPr>
          <w:rFonts w:ascii="Cambria" w:eastAsia="Cambria" w:hAnsi="Cambria" w:cs="Cambria"/>
          <w:sz w:val="20"/>
          <w:szCs w:val="20"/>
        </w:rPr>
      </w:pPr>
    </w:p>
    <w:p w14:paraId="00000033" w14:textId="77777777" w:rsidR="0081440A" w:rsidRDefault="0081440A">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81440A" w14:paraId="4566857A" w14:textId="77777777">
        <w:tc>
          <w:tcPr>
            <w:tcW w:w="2351" w:type="dxa"/>
            <w:tcBorders>
              <w:top w:val="nil"/>
              <w:left w:val="nil"/>
              <w:bottom w:val="single" w:sz="4" w:space="0" w:color="000000"/>
            </w:tcBorders>
          </w:tcPr>
          <w:p w14:paraId="00000034" w14:textId="77777777" w:rsidR="0081440A" w:rsidRDefault="0081440A">
            <w:pPr>
              <w:tabs>
                <w:tab w:val="left" w:pos="360"/>
                <w:tab w:val="left" w:pos="720"/>
              </w:tabs>
              <w:rPr>
                <w:rFonts w:ascii="Cambria" w:eastAsia="Cambria" w:hAnsi="Cambria" w:cs="Cambria"/>
                <w:b/>
                <w:sz w:val="20"/>
                <w:szCs w:val="20"/>
              </w:rPr>
            </w:pPr>
          </w:p>
        </w:tc>
        <w:tc>
          <w:tcPr>
            <w:tcW w:w="4016" w:type="dxa"/>
            <w:shd w:val="clear" w:color="auto" w:fill="D9D9D9"/>
          </w:tcPr>
          <w:p w14:paraId="00000035" w14:textId="77777777" w:rsidR="0081440A" w:rsidRDefault="00725F67">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00000036" w14:textId="77777777" w:rsidR="0081440A" w:rsidRDefault="00725F67">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00000037" w14:textId="77777777" w:rsidR="0081440A" w:rsidRDefault="00725F67">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81440A" w14:paraId="091B72DD" w14:textId="77777777">
        <w:trPr>
          <w:trHeight w:val="703"/>
        </w:trPr>
        <w:tc>
          <w:tcPr>
            <w:tcW w:w="2351" w:type="dxa"/>
            <w:tcBorders>
              <w:top w:val="single" w:sz="4" w:space="0" w:color="000000"/>
            </w:tcBorders>
            <w:shd w:val="clear" w:color="auto" w:fill="F2F2F2"/>
          </w:tcPr>
          <w:p w14:paraId="00000038" w14:textId="77777777" w:rsidR="0081440A" w:rsidRDefault="00725F67">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00000039" w14:textId="77777777" w:rsidR="0081440A" w:rsidRDefault="0081440A">
            <w:pPr>
              <w:tabs>
                <w:tab w:val="left" w:pos="360"/>
                <w:tab w:val="left" w:pos="720"/>
              </w:tabs>
              <w:rPr>
                <w:rFonts w:ascii="Cambria" w:eastAsia="Cambria" w:hAnsi="Cambria" w:cs="Cambria"/>
                <w:b/>
                <w:sz w:val="20"/>
                <w:szCs w:val="20"/>
              </w:rPr>
            </w:pPr>
          </w:p>
        </w:tc>
        <w:tc>
          <w:tcPr>
            <w:tcW w:w="4428" w:type="dxa"/>
          </w:tcPr>
          <w:p w14:paraId="0000003A" w14:textId="77777777" w:rsidR="0081440A" w:rsidRDefault="00725F67">
            <w:pPr>
              <w:tabs>
                <w:tab w:val="left" w:pos="360"/>
                <w:tab w:val="left" w:pos="720"/>
              </w:tabs>
              <w:rPr>
                <w:rFonts w:ascii="Cambria" w:eastAsia="Cambria" w:hAnsi="Cambria" w:cs="Cambria"/>
                <w:b/>
                <w:sz w:val="20"/>
                <w:szCs w:val="20"/>
              </w:rPr>
            </w:pPr>
            <w:r>
              <w:rPr>
                <w:rFonts w:ascii="Cambria" w:eastAsia="Cambria" w:hAnsi="Cambria" w:cs="Cambria"/>
                <w:b/>
                <w:sz w:val="20"/>
                <w:szCs w:val="20"/>
              </w:rPr>
              <w:t>NS</w:t>
            </w:r>
          </w:p>
          <w:p w14:paraId="0000003B" w14:textId="77777777" w:rsidR="0081440A" w:rsidRDefault="0081440A">
            <w:pPr>
              <w:tabs>
                <w:tab w:val="left" w:pos="360"/>
                <w:tab w:val="left" w:pos="720"/>
              </w:tabs>
              <w:rPr>
                <w:rFonts w:ascii="Cambria" w:eastAsia="Cambria" w:hAnsi="Cambria" w:cs="Cambria"/>
                <w:b/>
                <w:sz w:val="20"/>
                <w:szCs w:val="20"/>
              </w:rPr>
            </w:pPr>
          </w:p>
          <w:p w14:paraId="0000003C" w14:textId="77777777" w:rsidR="0081440A" w:rsidRDefault="0081440A">
            <w:pPr>
              <w:tabs>
                <w:tab w:val="left" w:pos="360"/>
                <w:tab w:val="left" w:pos="720"/>
              </w:tabs>
              <w:rPr>
                <w:rFonts w:ascii="Cambria" w:eastAsia="Cambria" w:hAnsi="Cambria" w:cs="Cambria"/>
                <w:b/>
                <w:sz w:val="20"/>
                <w:szCs w:val="20"/>
              </w:rPr>
            </w:pPr>
          </w:p>
        </w:tc>
      </w:tr>
      <w:tr w:rsidR="0081440A" w14:paraId="7D123E15" w14:textId="77777777">
        <w:trPr>
          <w:trHeight w:val="703"/>
        </w:trPr>
        <w:tc>
          <w:tcPr>
            <w:tcW w:w="2351" w:type="dxa"/>
            <w:shd w:val="clear" w:color="auto" w:fill="F2F2F2"/>
          </w:tcPr>
          <w:p w14:paraId="0000003D" w14:textId="77777777" w:rsidR="0081440A" w:rsidRDefault="00725F67">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0000003E" w14:textId="77777777" w:rsidR="0081440A" w:rsidRDefault="0081440A">
            <w:pPr>
              <w:tabs>
                <w:tab w:val="left" w:pos="360"/>
                <w:tab w:val="left" w:pos="720"/>
              </w:tabs>
              <w:rPr>
                <w:rFonts w:ascii="Cambria" w:eastAsia="Cambria" w:hAnsi="Cambria" w:cs="Cambria"/>
                <w:b/>
                <w:sz w:val="20"/>
                <w:szCs w:val="20"/>
              </w:rPr>
            </w:pPr>
          </w:p>
        </w:tc>
        <w:tc>
          <w:tcPr>
            <w:tcW w:w="4428" w:type="dxa"/>
          </w:tcPr>
          <w:p w14:paraId="0000003F" w14:textId="77777777" w:rsidR="0081440A" w:rsidRDefault="00725F67">
            <w:pPr>
              <w:tabs>
                <w:tab w:val="left" w:pos="360"/>
                <w:tab w:val="left" w:pos="720"/>
              </w:tabs>
              <w:rPr>
                <w:rFonts w:ascii="Cambria" w:eastAsia="Cambria" w:hAnsi="Cambria" w:cs="Cambria"/>
                <w:b/>
                <w:sz w:val="20"/>
                <w:szCs w:val="20"/>
              </w:rPr>
            </w:pPr>
            <w:r>
              <w:rPr>
                <w:rFonts w:ascii="Cambria" w:eastAsia="Cambria" w:hAnsi="Cambria" w:cs="Cambria"/>
                <w:b/>
                <w:sz w:val="20"/>
                <w:szCs w:val="20"/>
              </w:rPr>
              <w:t>6243</w:t>
            </w:r>
          </w:p>
        </w:tc>
      </w:tr>
      <w:tr w:rsidR="0081440A" w14:paraId="3FE49581" w14:textId="77777777">
        <w:trPr>
          <w:trHeight w:val="703"/>
        </w:trPr>
        <w:tc>
          <w:tcPr>
            <w:tcW w:w="2351" w:type="dxa"/>
            <w:shd w:val="clear" w:color="auto" w:fill="F2F2F2"/>
          </w:tcPr>
          <w:p w14:paraId="00000040" w14:textId="77777777" w:rsidR="0081440A" w:rsidRDefault="00725F67">
            <w:pPr>
              <w:tabs>
                <w:tab w:val="left" w:pos="360"/>
                <w:tab w:val="left" w:pos="720"/>
              </w:tabs>
              <w:rPr>
                <w:rFonts w:ascii="Cambria" w:eastAsia="Cambria" w:hAnsi="Cambria" w:cs="Cambria"/>
                <w:b/>
                <w:sz w:val="20"/>
                <w:szCs w:val="20"/>
              </w:rPr>
            </w:pPr>
            <w:r>
              <w:rPr>
                <w:rFonts w:ascii="Cambria" w:eastAsia="Cambria" w:hAnsi="Cambria" w:cs="Cambria"/>
                <w:b/>
                <w:sz w:val="20"/>
                <w:szCs w:val="20"/>
              </w:rPr>
              <w:t>Title</w:t>
            </w:r>
          </w:p>
        </w:tc>
        <w:tc>
          <w:tcPr>
            <w:tcW w:w="4016" w:type="dxa"/>
          </w:tcPr>
          <w:p w14:paraId="00000041" w14:textId="77777777" w:rsidR="0081440A" w:rsidRDefault="0081440A">
            <w:pPr>
              <w:tabs>
                <w:tab w:val="left" w:pos="360"/>
                <w:tab w:val="left" w:pos="720"/>
              </w:tabs>
              <w:rPr>
                <w:rFonts w:ascii="Cambria" w:eastAsia="Cambria" w:hAnsi="Cambria" w:cs="Cambria"/>
                <w:b/>
                <w:sz w:val="20"/>
                <w:szCs w:val="20"/>
              </w:rPr>
            </w:pPr>
          </w:p>
        </w:tc>
        <w:tc>
          <w:tcPr>
            <w:tcW w:w="4428" w:type="dxa"/>
          </w:tcPr>
          <w:p w14:paraId="00000042" w14:textId="77777777" w:rsidR="0081440A" w:rsidRDefault="00725F67">
            <w:pPr>
              <w:tabs>
                <w:tab w:val="left" w:pos="360"/>
                <w:tab w:val="left" w:pos="720"/>
              </w:tabs>
              <w:rPr>
                <w:rFonts w:ascii="Cambria" w:eastAsia="Cambria" w:hAnsi="Cambria" w:cs="Cambria"/>
                <w:b/>
                <w:sz w:val="20"/>
                <w:szCs w:val="20"/>
              </w:rPr>
            </w:pPr>
            <w:r>
              <w:rPr>
                <w:rFonts w:ascii="Cambria" w:eastAsia="Cambria" w:hAnsi="Cambria" w:cs="Cambria"/>
                <w:b/>
                <w:sz w:val="20"/>
                <w:szCs w:val="20"/>
              </w:rPr>
              <w:t>Metabolic Nutrition</w:t>
            </w:r>
          </w:p>
        </w:tc>
      </w:tr>
      <w:tr w:rsidR="0081440A" w14:paraId="3F4842AA" w14:textId="77777777">
        <w:trPr>
          <w:trHeight w:val="703"/>
        </w:trPr>
        <w:tc>
          <w:tcPr>
            <w:tcW w:w="2351" w:type="dxa"/>
            <w:shd w:val="clear" w:color="auto" w:fill="F2F2F2"/>
          </w:tcPr>
          <w:p w14:paraId="00000043" w14:textId="77777777" w:rsidR="0081440A" w:rsidRDefault="00725F67">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00000044" w14:textId="77777777" w:rsidR="0081440A" w:rsidRDefault="0081440A">
            <w:pPr>
              <w:tabs>
                <w:tab w:val="left" w:pos="360"/>
                <w:tab w:val="left" w:pos="720"/>
              </w:tabs>
              <w:rPr>
                <w:rFonts w:ascii="Cambria" w:eastAsia="Cambria" w:hAnsi="Cambria" w:cs="Cambria"/>
                <w:b/>
                <w:sz w:val="20"/>
                <w:szCs w:val="20"/>
              </w:rPr>
            </w:pPr>
          </w:p>
        </w:tc>
        <w:tc>
          <w:tcPr>
            <w:tcW w:w="4428" w:type="dxa"/>
          </w:tcPr>
          <w:p w14:paraId="00000045" w14:textId="77777777" w:rsidR="0081440A" w:rsidRDefault="00725F67">
            <w:pPr>
              <w:rPr>
                <w:rFonts w:ascii="Cambria" w:eastAsia="Cambria" w:hAnsi="Cambria" w:cs="Cambria"/>
                <w:b/>
                <w:sz w:val="20"/>
                <w:szCs w:val="20"/>
              </w:rPr>
            </w:pPr>
            <w:r>
              <w:rPr>
                <w:rFonts w:ascii="Cambria" w:eastAsia="Cambria" w:hAnsi="Cambria" w:cs="Cambria"/>
                <w:b/>
                <w:sz w:val="20"/>
                <w:szCs w:val="20"/>
              </w:rPr>
              <w:t>Advanced study of macronutrient and micronutrient metabolism and function in human health, especially factors that affect dietary requirements.</w:t>
            </w:r>
          </w:p>
        </w:tc>
      </w:tr>
    </w:tbl>
    <w:p w14:paraId="00000046" w14:textId="77777777" w:rsidR="0081440A" w:rsidRDefault="0081440A">
      <w:pPr>
        <w:tabs>
          <w:tab w:val="left" w:pos="360"/>
          <w:tab w:val="left" w:pos="720"/>
        </w:tabs>
        <w:spacing w:after="0" w:line="240" w:lineRule="auto"/>
        <w:rPr>
          <w:rFonts w:ascii="Cambria" w:eastAsia="Cambria" w:hAnsi="Cambria" w:cs="Cambria"/>
          <w:sz w:val="20"/>
          <w:szCs w:val="20"/>
        </w:rPr>
      </w:pPr>
    </w:p>
    <w:p w14:paraId="00000047" w14:textId="77777777" w:rsidR="0081440A" w:rsidRDefault="00725F67">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w:t>
      </w:r>
    </w:p>
    <w:p w14:paraId="00000048" w14:textId="77777777" w:rsidR="0081440A" w:rsidRDefault="00725F6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as it should appear in the Bulletin.</w:t>
      </w:r>
    </w:p>
    <w:p w14:paraId="00000049" w14:textId="77777777" w:rsidR="0081440A" w:rsidRDefault="0081440A">
      <w:pPr>
        <w:tabs>
          <w:tab w:val="left" w:pos="360"/>
          <w:tab w:val="left" w:pos="720"/>
        </w:tabs>
        <w:spacing w:after="0" w:line="240" w:lineRule="auto"/>
        <w:rPr>
          <w:rFonts w:ascii="Cambria" w:eastAsia="Cambria" w:hAnsi="Cambria" w:cs="Cambria"/>
          <w:sz w:val="20"/>
          <w:szCs w:val="20"/>
        </w:rPr>
      </w:pPr>
    </w:p>
    <w:p w14:paraId="0000004A" w14:textId="77777777" w:rsidR="0081440A" w:rsidRDefault="00725F6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4B" w14:textId="77777777" w:rsidR="0081440A" w:rsidRDefault="00725F6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0000004C" w14:textId="77777777" w:rsidR="0081440A" w:rsidRDefault="00725F67">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proofErr w:type="gramStart"/>
      <w:r>
        <w:rPr>
          <w:rFonts w:ascii="Cambria" w:eastAsia="Cambria" w:hAnsi="Cambria" w:cs="Cambria"/>
          <w:b/>
          <w:color w:val="000000"/>
          <w:sz w:val="20"/>
          <w:szCs w:val="20"/>
        </w:rPr>
        <w:t>Yes</w:t>
      </w:r>
      <w:proofErr w:type="gramEnd"/>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Are there any prerequisites?   </w:t>
      </w:r>
    </w:p>
    <w:p w14:paraId="0000004D" w14:textId="77777777" w:rsidR="0081440A" w:rsidRDefault="00725F67">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0000004E" w14:textId="77777777" w:rsidR="0081440A" w:rsidRDefault="00725F67">
      <w:pPr>
        <w:tabs>
          <w:tab w:val="left" w:pos="720"/>
        </w:tabs>
        <w:spacing w:after="0" w:line="240" w:lineRule="auto"/>
        <w:ind w:left="2250"/>
        <w:rPr>
          <w:rFonts w:ascii="Cambria" w:eastAsia="Cambria" w:hAnsi="Cambria" w:cs="Cambria"/>
          <w:sz w:val="20"/>
          <w:szCs w:val="20"/>
        </w:rPr>
      </w:pPr>
      <w:r>
        <w:rPr>
          <w:rFonts w:ascii="Cambria" w:eastAsia="Cambria" w:hAnsi="Cambria" w:cs="Cambria"/>
          <w:sz w:val="20"/>
          <w:szCs w:val="20"/>
        </w:rPr>
        <w:t xml:space="preserve">Admission to the Master of Science in Nutrition and Dietetics program                                                                                 HP 5113 Leadership in Health Professions                                                                                                                                       NS 6263 Advanced Medical Nutrition Therapy                                                                                                                           NS 6303 Nutrition and Dietetics Research                                                                                                                                              STAT 6833 Biostatistics                                                                                       </w:t>
      </w:r>
    </w:p>
    <w:p w14:paraId="0000004F" w14:textId="77777777" w:rsidR="0081440A" w:rsidRDefault="00725F67">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00000050" w14:textId="77777777" w:rsidR="0081440A" w:rsidRDefault="00725F67">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lastRenderedPageBreak/>
        <w:t xml:space="preserve"> The curriculum in the MSND program is lock step as part of an accredited program requiring a Master’s degree with sequential and logical progression of courses. Students must complete previous semester of graduate courses before progressing to subsequent semesters. </w:t>
      </w:r>
    </w:p>
    <w:p w14:paraId="00000051" w14:textId="77777777" w:rsidR="0081440A" w:rsidRDefault="0081440A">
      <w:pPr>
        <w:tabs>
          <w:tab w:val="left" w:pos="360"/>
          <w:tab w:val="left" w:pos="720"/>
        </w:tabs>
        <w:spacing w:after="0" w:line="240" w:lineRule="auto"/>
        <w:rPr>
          <w:rFonts w:ascii="Cambria" w:eastAsia="Cambria" w:hAnsi="Cambria" w:cs="Cambria"/>
          <w:sz w:val="20"/>
          <w:szCs w:val="20"/>
        </w:rPr>
      </w:pPr>
    </w:p>
    <w:p w14:paraId="00000052" w14:textId="77777777" w:rsidR="0081440A" w:rsidRDefault="00725F67">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proofErr w:type="gramStart"/>
      <w:r>
        <w:rPr>
          <w:rFonts w:ascii="Cambria" w:eastAsia="Cambria" w:hAnsi="Cambria" w:cs="Cambria"/>
          <w:b/>
          <w:color w:val="000000"/>
          <w:sz w:val="20"/>
          <w:szCs w:val="20"/>
        </w:rPr>
        <w:t>Yes</w:t>
      </w:r>
      <w:proofErr w:type="gramEnd"/>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restricted to a specific major?  </w:t>
      </w:r>
    </w:p>
    <w:p w14:paraId="00000053" w14:textId="77777777" w:rsidR="0081440A" w:rsidRDefault="00725F67">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Nutrition and Dietetics in the Master of Science in Nutrition and Dietetics program</w:t>
      </w:r>
    </w:p>
    <w:p w14:paraId="00000054" w14:textId="77777777" w:rsidR="0081440A" w:rsidRDefault="0081440A">
      <w:pPr>
        <w:tabs>
          <w:tab w:val="left" w:pos="360"/>
          <w:tab w:val="left" w:pos="720"/>
        </w:tabs>
        <w:spacing w:after="0"/>
        <w:rPr>
          <w:rFonts w:ascii="Cambria" w:eastAsia="Cambria" w:hAnsi="Cambria" w:cs="Cambria"/>
          <w:sz w:val="20"/>
          <w:szCs w:val="20"/>
        </w:rPr>
      </w:pPr>
    </w:p>
    <w:p w14:paraId="00000055" w14:textId="77777777" w:rsidR="0081440A" w:rsidRDefault="00725F6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56" w14:textId="77777777" w:rsidR="0081440A" w:rsidRDefault="00725F67">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00000057" w14:textId="77777777" w:rsidR="0081440A" w:rsidRDefault="00725F6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N/A</w:t>
      </w:r>
    </w:p>
    <w:p w14:paraId="00000058" w14:textId="77777777" w:rsidR="0081440A" w:rsidRDefault="0081440A">
      <w:pPr>
        <w:tabs>
          <w:tab w:val="left" w:pos="360"/>
          <w:tab w:val="left" w:pos="720"/>
        </w:tabs>
        <w:spacing w:after="0" w:line="240" w:lineRule="auto"/>
        <w:rPr>
          <w:rFonts w:ascii="Cambria" w:eastAsia="Cambria" w:hAnsi="Cambria" w:cs="Cambria"/>
          <w:sz w:val="20"/>
          <w:szCs w:val="20"/>
        </w:rPr>
      </w:pPr>
    </w:p>
    <w:p w14:paraId="00000059" w14:textId="77777777" w:rsidR="0081440A" w:rsidRDefault="0081440A">
      <w:pPr>
        <w:tabs>
          <w:tab w:val="left" w:pos="360"/>
          <w:tab w:val="left" w:pos="720"/>
        </w:tabs>
        <w:spacing w:after="0" w:line="240" w:lineRule="auto"/>
        <w:rPr>
          <w:rFonts w:ascii="Cambria" w:eastAsia="Cambria" w:hAnsi="Cambria" w:cs="Cambria"/>
          <w:sz w:val="20"/>
          <w:szCs w:val="20"/>
        </w:rPr>
      </w:pPr>
    </w:p>
    <w:p w14:paraId="0000005A" w14:textId="77777777" w:rsidR="0081440A" w:rsidRDefault="00725F6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5B" w14:textId="77777777" w:rsidR="0081440A" w:rsidRDefault="00725F6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0000005C" w14:textId="77777777" w:rsidR="0081440A" w:rsidRDefault="00725F6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Lecture only</w:t>
      </w:r>
    </w:p>
    <w:p w14:paraId="0000005D" w14:textId="77777777" w:rsidR="0081440A" w:rsidRDefault="0081440A">
      <w:pPr>
        <w:tabs>
          <w:tab w:val="left" w:pos="360"/>
          <w:tab w:val="left" w:pos="720"/>
        </w:tabs>
        <w:spacing w:after="0" w:line="240" w:lineRule="auto"/>
        <w:rPr>
          <w:rFonts w:ascii="Cambria" w:eastAsia="Cambria" w:hAnsi="Cambria" w:cs="Cambria"/>
          <w:sz w:val="20"/>
          <w:szCs w:val="20"/>
        </w:rPr>
      </w:pPr>
    </w:p>
    <w:p w14:paraId="0000005E" w14:textId="77777777" w:rsidR="0081440A" w:rsidRDefault="0081440A">
      <w:pPr>
        <w:tabs>
          <w:tab w:val="left" w:pos="360"/>
          <w:tab w:val="left" w:pos="720"/>
        </w:tabs>
        <w:spacing w:after="0" w:line="240" w:lineRule="auto"/>
        <w:rPr>
          <w:rFonts w:ascii="Cambria" w:eastAsia="Cambria" w:hAnsi="Cambria" w:cs="Cambria"/>
          <w:sz w:val="20"/>
          <w:szCs w:val="20"/>
        </w:rPr>
      </w:pPr>
    </w:p>
    <w:p w14:paraId="0000005F" w14:textId="77777777" w:rsidR="0081440A" w:rsidRDefault="00725F6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60" w14:textId="77777777" w:rsidR="0081440A" w:rsidRDefault="00725F6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What is the grade type (i.e. standard letter, credit/no credit, pass/fail, no grade, developmental, or other [please </w:t>
      </w:r>
      <w:proofErr w:type="gramStart"/>
      <w:r>
        <w:rPr>
          <w:rFonts w:ascii="Cambria" w:eastAsia="Cambria" w:hAnsi="Cambria" w:cs="Cambria"/>
          <w:sz w:val="20"/>
          <w:szCs w:val="20"/>
        </w:rPr>
        <w:t>elaborate])</w:t>
      </w:r>
      <w:proofErr w:type="gramEnd"/>
    </w:p>
    <w:p w14:paraId="00000061" w14:textId="77777777" w:rsidR="0081440A" w:rsidRDefault="00725F6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Standard letter</w:t>
      </w:r>
    </w:p>
    <w:p w14:paraId="00000062" w14:textId="77777777" w:rsidR="0081440A" w:rsidRDefault="0081440A">
      <w:pPr>
        <w:tabs>
          <w:tab w:val="left" w:pos="360"/>
          <w:tab w:val="left" w:pos="720"/>
        </w:tabs>
        <w:spacing w:after="0" w:line="240" w:lineRule="auto"/>
        <w:rPr>
          <w:rFonts w:ascii="Cambria" w:eastAsia="Cambria" w:hAnsi="Cambria" w:cs="Cambria"/>
          <w:sz w:val="20"/>
          <w:szCs w:val="20"/>
        </w:rPr>
      </w:pPr>
    </w:p>
    <w:p w14:paraId="00000063" w14:textId="77777777" w:rsidR="0081440A" w:rsidRDefault="00725F6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r>
      <w:r>
        <w:rPr>
          <w:rFonts w:ascii="Cambria" w:eastAsia="Cambria" w:hAnsi="Cambria" w:cs="Cambria"/>
          <w:color w:val="000000"/>
          <w:sz w:val="20"/>
          <w:szCs w:val="20"/>
        </w:rPr>
        <w:tab/>
        <w:t xml:space="preserve">Is this course dual-listed (undergraduate/graduate)? </w:t>
      </w:r>
    </w:p>
    <w:p w14:paraId="00000064" w14:textId="77777777" w:rsidR="0081440A" w:rsidRDefault="0081440A">
      <w:pPr>
        <w:tabs>
          <w:tab w:val="left" w:pos="360"/>
        </w:tabs>
        <w:spacing w:after="0" w:line="240" w:lineRule="auto"/>
        <w:rPr>
          <w:rFonts w:ascii="Cambria" w:eastAsia="Cambria" w:hAnsi="Cambria" w:cs="Cambria"/>
          <w:sz w:val="20"/>
          <w:szCs w:val="20"/>
        </w:rPr>
      </w:pPr>
    </w:p>
    <w:p w14:paraId="00000065" w14:textId="77777777" w:rsidR="0081440A" w:rsidRDefault="00725F6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r>
      <w:r>
        <w:rPr>
          <w:rFonts w:ascii="Cambria" w:eastAsia="Cambria" w:hAnsi="Cambria" w:cs="Cambria"/>
          <w:color w:val="000000"/>
          <w:sz w:val="20"/>
          <w:szCs w:val="20"/>
        </w:rPr>
        <w:tab/>
        <w:t xml:space="preserve">Is this course cross-listed?  </w:t>
      </w:r>
    </w:p>
    <w:p w14:paraId="00000066" w14:textId="77777777" w:rsidR="0081440A" w:rsidRDefault="00725F67">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00000067" w14:textId="77777777" w:rsidR="0081440A" w:rsidRDefault="0081440A">
      <w:pPr>
        <w:tabs>
          <w:tab w:val="left" w:pos="360"/>
        </w:tabs>
        <w:spacing w:after="0" w:line="240" w:lineRule="auto"/>
        <w:rPr>
          <w:rFonts w:ascii="Cambria" w:eastAsia="Cambria" w:hAnsi="Cambria" w:cs="Cambria"/>
          <w:sz w:val="20"/>
          <w:szCs w:val="20"/>
        </w:rPr>
      </w:pPr>
    </w:p>
    <w:p w14:paraId="00000068" w14:textId="77777777" w:rsidR="0081440A" w:rsidRDefault="00725F67">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00000069" w14:textId="77777777" w:rsidR="0081440A" w:rsidRDefault="00725F67">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0000006A" w14:textId="77777777" w:rsidR="0081440A" w:rsidRDefault="00725F67">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0000006B" w14:textId="77777777" w:rsidR="0081440A" w:rsidRDefault="00725F67">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0000006C" w14:textId="77777777" w:rsidR="0081440A" w:rsidRDefault="0081440A">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0000006D" w14:textId="77777777" w:rsidR="0081440A" w:rsidRDefault="00725F6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proofErr w:type="gramStart"/>
      <w:r>
        <w:rPr>
          <w:b/>
          <w:color w:val="000000"/>
        </w:rPr>
        <w:t>Yes</w:t>
      </w:r>
      <w:proofErr w:type="gramEnd"/>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in support of a new program?  </w:t>
      </w:r>
    </w:p>
    <w:p w14:paraId="0000006E" w14:textId="77777777" w:rsidR="0081440A" w:rsidRDefault="00725F67">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0000006F" w14:textId="77777777" w:rsidR="0081440A" w:rsidRDefault="00725F6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Master of Science in Nutrition and Dietetics</w:t>
      </w:r>
    </w:p>
    <w:p w14:paraId="00000070" w14:textId="77777777" w:rsidR="0081440A" w:rsidRDefault="0081440A">
      <w:pPr>
        <w:tabs>
          <w:tab w:val="left" w:pos="360"/>
          <w:tab w:val="left" w:pos="720"/>
        </w:tabs>
        <w:spacing w:after="0" w:line="240" w:lineRule="auto"/>
        <w:rPr>
          <w:rFonts w:ascii="Cambria" w:eastAsia="Cambria" w:hAnsi="Cambria" w:cs="Cambria"/>
          <w:sz w:val="20"/>
          <w:szCs w:val="20"/>
        </w:rPr>
      </w:pPr>
    </w:p>
    <w:p w14:paraId="00000071" w14:textId="77777777" w:rsidR="0081440A" w:rsidRDefault="00725F6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00000072" w14:textId="77777777" w:rsidR="0081440A" w:rsidRDefault="00725F67">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00000073" w14:textId="77777777" w:rsidR="0081440A" w:rsidRDefault="00725F67">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00000074" w14:textId="77777777" w:rsidR="0081440A" w:rsidRDefault="0081440A">
      <w:pPr>
        <w:rPr>
          <w:rFonts w:ascii="Cambria" w:eastAsia="Cambria" w:hAnsi="Cambria" w:cs="Cambria"/>
          <w:b/>
          <w:sz w:val="28"/>
          <w:szCs w:val="28"/>
        </w:rPr>
      </w:pPr>
    </w:p>
    <w:p w14:paraId="00000075" w14:textId="77777777" w:rsidR="0081440A" w:rsidRDefault="00725F67">
      <w:pPr>
        <w:jc w:val="center"/>
        <w:rPr>
          <w:rFonts w:ascii="Cambria" w:eastAsia="Cambria" w:hAnsi="Cambria" w:cs="Cambria"/>
          <w:b/>
          <w:sz w:val="28"/>
          <w:szCs w:val="28"/>
        </w:rPr>
      </w:pPr>
      <w:r>
        <w:rPr>
          <w:rFonts w:ascii="Cambria" w:eastAsia="Cambria" w:hAnsi="Cambria" w:cs="Cambria"/>
          <w:b/>
          <w:sz w:val="28"/>
          <w:szCs w:val="28"/>
        </w:rPr>
        <w:t>Course Details</w:t>
      </w:r>
    </w:p>
    <w:p w14:paraId="00000076" w14:textId="77777777" w:rsidR="0081440A" w:rsidRDefault="0081440A">
      <w:pPr>
        <w:tabs>
          <w:tab w:val="left" w:pos="360"/>
          <w:tab w:val="left" w:pos="720"/>
        </w:tabs>
        <w:spacing w:after="0" w:line="240" w:lineRule="auto"/>
        <w:jc w:val="center"/>
        <w:rPr>
          <w:rFonts w:ascii="Cambria" w:eastAsia="Cambria" w:hAnsi="Cambria" w:cs="Cambria"/>
          <w:b/>
          <w:sz w:val="28"/>
          <w:szCs w:val="28"/>
        </w:rPr>
      </w:pPr>
    </w:p>
    <w:p w14:paraId="00000077" w14:textId="77777777" w:rsidR="0081440A" w:rsidRDefault="00725F67">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78" w14:textId="77777777" w:rsidR="0081440A" w:rsidRDefault="00725F67">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00000079" w14:textId="77777777" w:rsidR="0081440A" w:rsidRDefault="00725F67">
      <w:pPr>
        <w:spacing w:after="0" w:line="240" w:lineRule="auto"/>
        <w:rPr>
          <w:rFonts w:ascii="Cambria" w:eastAsia="Cambria" w:hAnsi="Cambria" w:cs="Cambria"/>
          <w:sz w:val="20"/>
          <w:szCs w:val="20"/>
        </w:rPr>
      </w:pPr>
      <w:r>
        <w:tab/>
      </w:r>
      <w:r>
        <w:tab/>
      </w:r>
      <w:r>
        <w:rPr>
          <w:rFonts w:ascii="Cambria" w:eastAsia="Cambria" w:hAnsi="Cambria" w:cs="Cambria"/>
          <w:sz w:val="20"/>
          <w:szCs w:val="20"/>
        </w:rPr>
        <w:t>I. Carbohydrates and fiber</w:t>
      </w:r>
    </w:p>
    <w:p w14:paraId="0000007A" w14:textId="77777777" w:rsidR="0081440A" w:rsidRDefault="00725F67">
      <w:pPr>
        <w:spacing w:after="0" w:line="240" w:lineRule="auto"/>
        <w:rPr>
          <w:rFonts w:ascii="Cambria" w:eastAsia="Cambria" w:hAnsi="Cambria" w:cs="Cambria"/>
          <w:sz w:val="20"/>
          <w:szCs w:val="20"/>
        </w:rPr>
      </w:pPr>
      <w:r>
        <w:rPr>
          <w:rFonts w:ascii="Cambria" w:eastAsia="Cambria" w:hAnsi="Cambria" w:cs="Cambria"/>
          <w:sz w:val="20"/>
          <w:szCs w:val="20"/>
        </w:rPr>
        <w:lastRenderedPageBreak/>
        <w:t>Week 1</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Overview/review</w:t>
      </w:r>
    </w:p>
    <w:p w14:paraId="0000007B" w14:textId="77777777" w:rsidR="0081440A" w:rsidRDefault="00725F67">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Carbohydrates types and characteristics</w:t>
      </w:r>
    </w:p>
    <w:p w14:paraId="0000007C" w14:textId="77777777" w:rsidR="0081440A" w:rsidRDefault="00725F67">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Carbohydrate intake, food sources and recommendations</w:t>
      </w:r>
    </w:p>
    <w:p w14:paraId="0000007D" w14:textId="77777777" w:rsidR="0081440A" w:rsidRDefault="00725F67">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Digestion and absorption</w:t>
      </w:r>
    </w:p>
    <w:p w14:paraId="0000007E" w14:textId="77777777" w:rsidR="0081440A" w:rsidRDefault="00725F67">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Major hormones in carbohydrate metabolism</w:t>
      </w:r>
    </w:p>
    <w:p w14:paraId="0000007F" w14:textId="77777777" w:rsidR="0081440A" w:rsidRDefault="00725F67">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Insulin and glucagon</w:t>
      </w:r>
    </w:p>
    <w:p w14:paraId="00000080" w14:textId="77777777" w:rsidR="0081440A" w:rsidRDefault="00725F67">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Epinephrine</w:t>
      </w:r>
    </w:p>
    <w:p w14:paraId="00000081" w14:textId="77777777" w:rsidR="0081440A" w:rsidRDefault="00725F67">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Cortisol</w:t>
      </w:r>
    </w:p>
    <w:p w14:paraId="00000082" w14:textId="77777777" w:rsidR="0081440A" w:rsidRDefault="00725F67">
      <w:pPr>
        <w:spacing w:after="0" w:line="240" w:lineRule="auto"/>
        <w:rPr>
          <w:rFonts w:ascii="Cambria" w:eastAsia="Cambria" w:hAnsi="Cambria" w:cs="Cambria"/>
          <w:sz w:val="20"/>
          <w:szCs w:val="20"/>
        </w:rPr>
      </w:pPr>
      <w:r>
        <w:rPr>
          <w:rFonts w:ascii="Cambria" w:eastAsia="Cambria" w:hAnsi="Cambria" w:cs="Cambria"/>
          <w:sz w:val="20"/>
          <w:szCs w:val="20"/>
        </w:rPr>
        <w:t>Week 2</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Major metabolic pathways for carbohydrate</w:t>
      </w:r>
    </w:p>
    <w:p w14:paraId="00000083" w14:textId="77777777" w:rsidR="0081440A" w:rsidRDefault="00725F67">
      <w:pPr>
        <w:spacing w:after="0" w:line="240" w:lineRule="auto"/>
        <w:ind w:firstLine="72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Glycolysis</w:t>
      </w:r>
    </w:p>
    <w:p w14:paraId="00000084" w14:textId="77777777" w:rsidR="0081440A" w:rsidRDefault="00725F67">
      <w:pPr>
        <w:spacing w:after="0" w:line="240" w:lineRule="auto"/>
        <w:ind w:firstLine="72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Glycogen turnover</w:t>
      </w:r>
    </w:p>
    <w:p w14:paraId="00000085" w14:textId="77777777" w:rsidR="0081440A" w:rsidRDefault="00725F67">
      <w:pPr>
        <w:spacing w:after="0" w:line="240" w:lineRule="auto"/>
        <w:ind w:firstLine="72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Pentose phosphate pathway</w:t>
      </w:r>
    </w:p>
    <w:p w14:paraId="00000086" w14:textId="77777777" w:rsidR="0081440A" w:rsidRDefault="00725F67">
      <w:pPr>
        <w:spacing w:after="0" w:line="240" w:lineRule="auto"/>
        <w:ind w:firstLine="72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Krebs cycle</w:t>
      </w:r>
    </w:p>
    <w:p w14:paraId="00000087" w14:textId="77777777" w:rsidR="0081440A" w:rsidRDefault="00725F67">
      <w:pPr>
        <w:spacing w:after="0" w:line="240" w:lineRule="auto"/>
        <w:ind w:firstLine="72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Intestinal brush-border enzyme deficiencies</w:t>
      </w:r>
    </w:p>
    <w:p w14:paraId="00000088" w14:textId="77777777" w:rsidR="0081440A" w:rsidRDefault="00725F67">
      <w:pPr>
        <w:spacing w:after="0" w:line="240" w:lineRule="auto"/>
        <w:ind w:firstLine="72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Crohn’s disease and celiac disease</w:t>
      </w:r>
    </w:p>
    <w:p w14:paraId="00000089" w14:textId="77777777" w:rsidR="0081440A" w:rsidRDefault="00725F67">
      <w:pPr>
        <w:spacing w:after="0" w:line="240" w:lineRule="auto"/>
        <w:ind w:firstLine="72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Lactose intolerance</w:t>
      </w:r>
    </w:p>
    <w:p w14:paraId="0000008A" w14:textId="77777777" w:rsidR="0081440A" w:rsidRDefault="00725F67">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Infant disorders of carbohydrate metabolism</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p>
    <w:p w14:paraId="0000008B" w14:textId="77777777" w:rsidR="0081440A" w:rsidRDefault="00725F67">
      <w:pPr>
        <w:spacing w:after="0" w:line="240" w:lineRule="auto"/>
        <w:rPr>
          <w:rFonts w:ascii="Cambria" w:eastAsia="Cambria" w:hAnsi="Cambria" w:cs="Cambria"/>
          <w:sz w:val="20"/>
          <w:szCs w:val="20"/>
        </w:rPr>
      </w:pPr>
      <w:r>
        <w:rPr>
          <w:rFonts w:ascii="Cambria" w:eastAsia="Cambria" w:hAnsi="Cambria" w:cs="Cambria"/>
          <w:sz w:val="20"/>
          <w:szCs w:val="20"/>
        </w:rPr>
        <w:t>Week 3</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Dietary fiber for health and digestion</w:t>
      </w:r>
    </w:p>
    <w:p w14:paraId="0000008C" w14:textId="77777777" w:rsidR="0081440A" w:rsidRDefault="00725F67">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Soluble and insoluble fiber</w:t>
      </w:r>
    </w:p>
    <w:p w14:paraId="0000008D" w14:textId="77777777" w:rsidR="0081440A" w:rsidRDefault="00725F67">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Dietary fiber types and characteristics</w:t>
      </w:r>
    </w:p>
    <w:p w14:paraId="0000008E" w14:textId="77777777" w:rsidR="0081440A" w:rsidRDefault="00725F67">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Health benefits of fiber and structural carbohydrates</w:t>
      </w:r>
    </w:p>
    <w:p w14:paraId="0000008F" w14:textId="77777777" w:rsidR="0081440A" w:rsidRDefault="00725F67">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Daily intake and recommendations</w:t>
      </w:r>
    </w:p>
    <w:p w14:paraId="00000090" w14:textId="77777777" w:rsidR="0081440A" w:rsidRDefault="00725F67">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II. Lipids and lipoproteins</w:t>
      </w:r>
    </w:p>
    <w:p w14:paraId="00000091" w14:textId="77777777" w:rsidR="0081440A" w:rsidRDefault="00725F67">
      <w:pPr>
        <w:spacing w:after="0" w:line="240" w:lineRule="auto"/>
        <w:rPr>
          <w:rFonts w:ascii="Cambria" w:eastAsia="Cambria" w:hAnsi="Cambria" w:cs="Cambria"/>
          <w:sz w:val="20"/>
          <w:szCs w:val="20"/>
        </w:rPr>
      </w:pPr>
      <w:r>
        <w:rPr>
          <w:rFonts w:ascii="Cambria" w:eastAsia="Cambria" w:hAnsi="Cambria" w:cs="Cambria"/>
          <w:sz w:val="20"/>
          <w:szCs w:val="20"/>
        </w:rPr>
        <w:t>Week 4</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Dietary lipids</w:t>
      </w:r>
    </w:p>
    <w:p w14:paraId="00000092" w14:textId="77777777" w:rsidR="0081440A" w:rsidRDefault="00725F67">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Food sources</w:t>
      </w:r>
    </w:p>
    <w:p w14:paraId="00000093" w14:textId="77777777" w:rsidR="0081440A" w:rsidRDefault="00725F67">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Dietary lipid requirements</w:t>
      </w:r>
    </w:p>
    <w:p w14:paraId="00000094" w14:textId="77777777" w:rsidR="0081440A" w:rsidRDefault="00725F67">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Digestion of lipids</w:t>
      </w:r>
    </w:p>
    <w:p w14:paraId="00000095" w14:textId="77777777" w:rsidR="0081440A" w:rsidRDefault="00725F67">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Health implication and lipid levels</w:t>
      </w:r>
    </w:p>
    <w:p w14:paraId="00000096" w14:textId="77777777" w:rsidR="0081440A" w:rsidRDefault="00725F67">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Alcohol and liver disease</w:t>
      </w:r>
    </w:p>
    <w:p w14:paraId="00000097" w14:textId="77777777" w:rsidR="0081440A" w:rsidRDefault="00725F67">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Current lipid topics</w:t>
      </w:r>
    </w:p>
    <w:p w14:paraId="00000098" w14:textId="77777777" w:rsidR="0081440A" w:rsidRDefault="00725F67">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Fat substitutes in the diet</w:t>
      </w:r>
    </w:p>
    <w:p w14:paraId="00000099" w14:textId="77777777" w:rsidR="0081440A" w:rsidRDefault="00725F67">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Trend of fat consumption in the US</w:t>
      </w:r>
    </w:p>
    <w:p w14:paraId="0000009A" w14:textId="77777777" w:rsidR="0081440A" w:rsidRDefault="00725F67">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Linoleic acid and the incidence of obesity</w:t>
      </w:r>
    </w:p>
    <w:p w14:paraId="0000009B" w14:textId="77777777" w:rsidR="0081440A" w:rsidRDefault="00725F67">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Determination of risk for a cardiac event</w:t>
      </w:r>
    </w:p>
    <w:p w14:paraId="0000009C" w14:textId="77777777" w:rsidR="0081440A" w:rsidRDefault="00725F67">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Nutritional genomics and cardiovascular disease</w:t>
      </w:r>
    </w:p>
    <w:p w14:paraId="0000009D" w14:textId="77777777" w:rsidR="0081440A" w:rsidRDefault="00725F67">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Disorders of fatty acid oxidation</w:t>
      </w:r>
    </w:p>
    <w:p w14:paraId="0000009E" w14:textId="77777777" w:rsidR="0081440A" w:rsidRDefault="00725F67">
      <w:pPr>
        <w:spacing w:after="0" w:line="240" w:lineRule="auto"/>
        <w:rPr>
          <w:rFonts w:ascii="Cambria" w:eastAsia="Cambria" w:hAnsi="Cambria" w:cs="Cambria"/>
          <w:sz w:val="20"/>
          <w:szCs w:val="20"/>
        </w:rPr>
      </w:pPr>
      <w:r>
        <w:rPr>
          <w:rFonts w:ascii="Cambria" w:eastAsia="Cambria" w:hAnsi="Cambria" w:cs="Cambria"/>
          <w:sz w:val="20"/>
          <w:szCs w:val="20"/>
        </w:rPr>
        <w:t>Week 5</w:t>
      </w:r>
      <w:r>
        <w:rPr>
          <w:rFonts w:ascii="Cambria" w:eastAsia="Cambria" w:hAnsi="Cambria" w:cs="Cambria"/>
          <w:sz w:val="20"/>
          <w:szCs w:val="20"/>
        </w:rPr>
        <w:tab/>
      </w:r>
      <w:r>
        <w:rPr>
          <w:rFonts w:ascii="Cambria" w:eastAsia="Cambria" w:hAnsi="Cambria" w:cs="Cambria"/>
          <w:sz w:val="20"/>
          <w:szCs w:val="20"/>
        </w:rPr>
        <w:tab/>
        <w:t xml:space="preserve">Mediterranean diet versus Dash diet </w:t>
      </w:r>
    </w:p>
    <w:p w14:paraId="0000009F" w14:textId="77777777" w:rsidR="0081440A" w:rsidRDefault="00725F67">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III. Proteins and amino acids</w:t>
      </w:r>
    </w:p>
    <w:p w14:paraId="000000A0" w14:textId="77777777" w:rsidR="0081440A" w:rsidRDefault="00725F67">
      <w:pPr>
        <w:spacing w:after="0" w:line="240" w:lineRule="auto"/>
        <w:rPr>
          <w:rFonts w:ascii="Cambria" w:eastAsia="Cambria" w:hAnsi="Cambria" w:cs="Cambria"/>
          <w:sz w:val="20"/>
          <w:szCs w:val="20"/>
        </w:rPr>
      </w:pPr>
      <w:r>
        <w:rPr>
          <w:rFonts w:ascii="Cambria" w:eastAsia="Cambria" w:hAnsi="Cambria" w:cs="Cambria"/>
          <w:sz w:val="20"/>
          <w:szCs w:val="20"/>
        </w:rPr>
        <w:t>Week 6</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Review before class: amino acids, protein structures, digestion/absorption</w:t>
      </w:r>
    </w:p>
    <w:p w14:paraId="000000A1" w14:textId="77777777" w:rsidR="0081440A" w:rsidRDefault="00725F67">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and roles in metabolism</w:t>
      </w:r>
      <w:r>
        <w:rPr>
          <w:rFonts w:ascii="Cambria" w:eastAsia="Cambria" w:hAnsi="Cambria" w:cs="Cambria"/>
          <w:sz w:val="20"/>
          <w:szCs w:val="20"/>
        </w:rPr>
        <w:tab/>
        <w:t>, protein requirements</w:t>
      </w:r>
      <w:r>
        <w:rPr>
          <w:rFonts w:ascii="Cambria" w:eastAsia="Cambria" w:hAnsi="Cambria" w:cs="Cambria"/>
          <w:sz w:val="20"/>
          <w:szCs w:val="20"/>
        </w:rPr>
        <w:tab/>
      </w:r>
      <w:r>
        <w:rPr>
          <w:rFonts w:ascii="Cambria" w:eastAsia="Cambria" w:hAnsi="Cambria" w:cs="Cambria"/>
          <w:sz w:val="20"/>
          <w:szCs w:val="20"/>
        </w:rPr>
        <w:tab/>
      </w:r>
    </w:p>
    <w:p w14:paraId="000000A2" w14:textId="77777777" w:rsidR="0081440A" w:rsidRDefault="00725F67">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Metabolism of amino acids</w:t>
      </w:r>
    </w:p>
    <w:p w14:paraId="000000A3" w14:textId="77777777" w:rsidR="0081440A" w:rsidRDefault="00725F67">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Amino acid inborn errors of metabolism</w:t>
      </w:r>
    </w:p>
    <w:p w14:paraId="000000A4" w14:textId="77777777" w:rsidR="0081440A" w:rsidRDefault="00725F67">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Phenylketonuria (PKU)</w:t>
      </w:r>
    </w:p>
    <w:p w14:paraId="000000A5" w14:textId="77777777" w:rsidR="0081440A" w:rsidRDefault="00725F67">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Maple syrup urine disease (MSUD)</w:t>
      </w:r>
    </w:p>
    <w:p w14:paraId="000000A6" w14:textId="77777777" w:rsidR="0081440A" w:rsidRDefault="00725F67">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Branched chain amino acid (leucine) related to body composition and obesity</w:t>
      </w:r>
    </w:p>
    <w:p w14:paraId="000000A7" w14:textId="77777777" w:rsidR="0081440A" w:rsidRDefault="00725F67">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Protein quality, excess and deficiency</w:t>
      </w:r>
    </w:p>
    <w:p w14:paraId="000000A8" w14:textId="77777777" w:rsidR="0081440A" w:rsidRDefault="00725F67">
      <w:pPr>
        <w:spacing w:after="0" w:line="240" w:lineRule="auto"/>
        <w:rPr>
          <w:rFonts w:ascii="Cambria" w:eastAsia="Cambria" w:hAnsi="Cambria" w:cs="Cambria"/>
          <w:sz w:val="20"/>
          <w:szCs w:val="20"/>
        </w:rPr>
      </w:pPr>
      <w:r>
        <w:rPr>
          <w:rFonts w:ascii="Cambria" w:eastAsia="Cambria" w:hAnsi="Cambria" w:cs="Cambria"/>
          <w:sz w:val="20"/>
          <w:szCs w:val="20"/>
        </w:rPr>
        <w:t>Week 7</w:t>
      </w:r>
      <w:r>
        <w:rPr>
          <w:rFonts w:ascii="Cambria" w:eastAsia="Cambria" w:hAnsi="Cambria" w:cs="Cambria"/>
          <w:sz w:val="20"/>
          <w:szCs w:val="20"/>
        </w:rPr>
        <w:tab/>
      </w:r>
      <w:r>
        <w:rPr>
          <w:rFonts w:ascii="Cambria" w:eastAsia="Cambria" w:hAnsi="Cambria" w:cs="Cambria"/>
          <w:sz w:val="20"/>
          <w:szCs w:val="20"/>
        </w:rPr>
        <w:tab/>
        <w:t>Case study work on related topics: food insecurity, phenylketonuria, aging adult, athlete,</w:t>
      </w:r>
    </w:p>
    <w:p w14:paraId="000000A9" w14:textId="77777777" w:rsidR="0081440A" w:rsidRDefault="00725F67">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branched chain amino acid supplements, high protein diets for weight loss etc.</w:t>
      </w:r>
    </w:p>
    <w:p w14:paraId="000000AA" w14:textId="77777777" w:rsidR="0081440A" w:rsidRDefault="00725F67">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IV. Water</w:t>
      </w:r>
    </w:p>
    <w:p w14:paraId="000000AB" w14:textId="77777777" w:rsidR="0081440A" w:rsidRDefault="00725F67">
      <w:pPr>
        <w:spacing w:after="0" w:line="240" w:lineRule="auto"/>
        <w:rPr>
          <w:rFonts w:ascii="Cambria" w:eastAsia="Cambria" w:hAnsi="Cambria" w:cs="Cambria"/>
          <w:sz w:val="20"/>
          <w:szCs w:val="20"/>
        </w:rPr>
      </w:pPr>
      <w:r>
        <w:rPr>
          <w:rFonts w:ascii="Cambria" w:eastAsia="Cambria" w:hAnsi="Cambria" w:cs="Cambria"/>
          <w:sz w:val="20"/>
          <w:szCs w:val="20"/>
        </w:rPr>
        <w:t>Week 8</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Water balance</w:t>
      </w:r>
    </w:p>
    <w:p w14:paraId="000000AC" w14:textId="77777777" w:rsidR="0081440A" w:rsidRDefault="00725F67">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Assessment of hydration status</w:t>
      </w:r>
    </w:p>
    <w:p w14:paraId="000000AD" w14:textId="77777777" w:rsidR="0081440A" w:rsidRDefault="00725F67">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 xml:space="preserve">Dehydration </w:t>
      </w:r>
    </w:p>
    <w:p w14:paraId="000000AE" w14:textId="77777777" w:rsidR="0081440A" w:rsidRDefault="00725F67">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 xml:space="preserve">Edema </w:t>
      </w:r>
    </w:p>
    <w:p w14:paraId="000000AF" w14:textId="77777777" w:rsidR="0081440A" w:rsidRDefault="00725F67">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Food and water safety</w:t>
      </w:r>
    </w:p>
    <w:p w14:paraId="000000B0" w14:textId="77777777" w:rsidR="0081440A" w:rsidRDefault="00725F67">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Disaster planning</w:t>
      </w:r>
    </w:p>
    <w:p w14:paraId="000000B1" w14:textId="77777777" w:rsidR="0081440A" w:rsidRDefault="00725F67">
      <w:pPr>
        <w:spacing w:after="0" w:line="240" w:lineRule="auto"/>
        <w:rPr>
          <w:rFonts w:ascii="Cambria" w:eastAsia="Cambria" w:hAnsi="Cambria" w:cs="Cambria"/>
          <w:i/>
          <w:sz w:val="20"/>
          <w:szCs w:val="20"/>
        </w:rPr>
      </w:pPr>
      <w:r>
        <w:rPr>
          <w:rFonts w:ascii="Cambria" w:eastAsia="Cambria" w:hAnsi="Cambria" w:cs="Cambria"/>
          <w:sz w:val="20"/>
          <w:szCs w:val="20"/>
        </w:rPr>
        <w:lastRenderedPageBreak/>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i/>
          <w:sz w:val="20"/>
          <w:szCs w:val="20"/>
        </w:rPr>
        <w:t>Bottled water project</w:t>
      </w:r>
    </w:p>
    <w:p w14:paraId="000000B2" w14:textId="77777777" w:rsidR="0081440A" w:rsidRDefault="00725F67">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Standards of Professional Practice in area of Healthy Food and Water Systems</w:t>
      </w:r>
    </w:p>
    <w:p w14:paraId="000000B3" w14:textId="77777777" w:rsidR="0081440A" w:rsidRDefault="00725F67">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 xml:space="preserve"> </w:t>
      </w:r>
      <w:r>
        <w:rPr>
          <w:rFonts w:ascii="Cambria" w:eastAsia="Cambria" w:hAnsi="Cambria" w:cs="Cambria"/>
          <w:sz w:val="20"/>
          <w:szCs w:val="20"/>
        </w:rPr>
        <w:tab/>
      </w:r>
      <w:r>
        <w:rPr>
          <w:rFonts w:ascii="Cambria" w:eastAsia="Cambria" w:hAnsi="Cambria" w:cs="Cambria"/>
          <w:sz w:val="20"/>
          <w:szCs w:val="20"/>
        </w:rPr>
        <w:tab/>
        <w:t>Academy of Nutrition and Dietetics resources</w:t>
      </w:r>
      <w:r>
        <w:rPr>
          <w:rFonts w:ascii="Cambria" w:eastAsia="Cambria" w:hAnsi="Cambria" w:cs="Cambria"/>
          <w:sz w:val="20"/>
          <w:szCs w:val="20"/>
        </w:rPr>
        <w:tab/>
      </w:r>
    </w:p>
    <w:p w14:paraId="000000B4" w14:textId="77777777" w:rsidR="0081440A" w:rsidRDefault="00725F67">
      <w:pPr>
        <w:spacing w:after="0" w:line="240" w:lineRule="auto"/>
        <w:rPr>
          <w:rFonts w:ascii="Cambria" w:eastAsia="Cambria" w:hAnsi="Cambria" w:cs="Cambria"/>
          <w:sz w:val="20"/>
          <w:szCs w:val="20"/>
        </w:rPr>
      </w:pPr>
      <w:r>
        <w:rPr>
          <w:rFonts w:ascii="Cambria" w:eastAsia="Cambria" w:hAnsi="Cambria" w:cs="Cambria"/>
          <w:sz w:val="20"/>
          <w:szCs w:val="20"/>
        </w:rPr>
        <w:t>Weeks 9 – 14</w:t>
      </w:r>
      <w:r>
        <w:rPr>
          <w:rFonts w:ascii="Cambria" w:eastAsia="Cambria" w:hAnsi="Cambria" w:cs="Cambria"/>
          <w:sz w:val="20"/>
          <w:szCs w:val="20"/>
        </w:rPr>
        <w:tab/>
        <w:t>Student reports/presentations on fat-soluble &amp; water-soluble vitamins, major &amp; minor minerals</w:t>
      </w:r>
    </w:p>
    <w:p w14:paraId="000000B5" w14:textId="77777777" w:rsidR="0081440A" w:rsidRDefault="00725F67">
      <w:pPr>
        <w:spacing w:after="0" w:line="240" w:lineRule="auto"/>
        <w:ind w:left="1440" w:firstLine="720"/>
        <w:rPr>
          <w:rFonts w:ascii="Cambria" w:eastAsia="Cambria" w:hAnsi="Cambria" w:cs="Cambria"/>
          <w:sz w:val="20"/>
          <w:szCs w:val="20"/>
        </w:rPr>
      </w:pPr>
      <w:r>
        <w:rPr>
          <w:rFonts w:ascii="Cambria" w:eastAsia="Cambria" w:hAnsi="Cambria" w:cs="Cambria"/>
          <w:sz w:val="20"/>
          <w:szCs w:val="20"/>
        </w:rPr>
        <w:t>Topical content for each vitamin or mineral presentation includes:</w:t>
      </w:r>
    </w:p>
    <w:p w14:paraId="000000B6" w14:textId="77777777" w:rsidR="0081440A" w:rsidRDefault="00725F67">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Food sources</w:t>
      </w:r>
    </w:p>
    <w:p w14:paraId="000000B7" w14:textId="77777777" w:rsidR="0081440A" w:rsidRDefault="00725F67">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Digestion, absorption, transport and excretion</w:t>
      </w:r>
    </w:p>
    <w:p w14:paraId="000000B8" w14:textId="77777777" w:rsidR="0081440A" w:rsidRDefault="00725F67">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Factors that affect bioavailability and absorption</w:t>
      </w:r>
    </w:p>
    <w:p w14:paraId="000000B9" w14:textId="77777777" w:rsidR="0081440A" w:rsidRDefault="00725F67">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Functions and roles in the body</w:t>
      </w:r>
    </w:p>
    <w:p w14:paraId="000000BA" w14:textId="77777777" w:rsidR="0081440A" w:rsidRDefault="00725F67">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Interrelationships with other nutrients</w:t>
      </w:r>
    </w:p>
    <w:p w14:paraId="000000BB" w14:textId="77777777" w:rsidR="0081440A" w:rsidRDefault="00725F67">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Recommended levels of nutrient intake</w:t>
      </w:r>
    </w:p>
    <w:p w14:paraId="000000BC" w14:textId="77777777" w:rsidR="0081440A" w:rsidRDefault="00725F67">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Dietary requirements</w:t>
      </w:r>
    </w:p>
    <w:p w14:paraId="000000BD" w14:textId="77777777" w:rsidR="0081440A" w:rsidRDefault="00725F67">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At-risk groups</w:t>
      </w:r>
    </w:p>
    <w:p w14:paraId="000000BE" w14:textId="77777777" w:rsidR="0081440A" w:rsidRDefault="00725F67">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Benefits and risks of supplements</w:t>
      </w:r>
    </w:p>
    <w:p w14:paraId="000000BF" w14:textId="77777777" w:rsidR="0081440A" w:rsidRDefault="00725F67">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Deficiencies and toxicities</w:t>
      </w:r>
    </w:p>
    <w:p w14:paraId="000000C0" w14:textId="77777777" w:rsidR="0081440A" w:rsidRDefault="00725F67">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Signs and symptoms</w:t>
      </w:r>
    </w:p>
    <w:p w14:paraId="000000C1" w14:textId="77777777" w:rsidR="0081440A" w:rsidRDefault="00725F67">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Causes and prevalence</w:t>
      </w:r>
    </w:p>
    <w:p w14:paraId="000000C2" w14:textId="77777777" w:rsidR="0081440A" w:rsidRDefault="00725F67">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Treatment</w:t>
      </w:r>
    </w:p>
    <w:p w14:paraId="000000C3" w14:textId="77777777" w:rsidR="0081440A" w:rsidRDefault="0081440A">
      <w:pPr>
        <w:spacing w:after="0" w:line="240" w:lineRule="auto"/>
        <w:rPr>
          <w:rFonts w:ascii="Cambria" w:eastAsia="Cambria" w:hAnsi="Cambria" w:cs="Cambria"/>
          <w:sz w:val="20"/>
          <w:szCs w:val="20"/>
        </w:rPr>
      </w:pPr>
    </w:p>
    <w:p w14:paraId="000000C4" w14:textId="77777777" w:rsidR="0081440A" w:rsidRDefault="00725F67">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V. Fat-soluble vitamins</w:t>
      </w:r>
    </w:p>
    <w:p w14:paraId="000000C5" w14:textId="77777777" w:rsidR="0081440A" w:rsidRDefault="00725F67">
      <w:pPr>
        <w:spacing w:after="0" w:line="240" w:lineRule="auto"/>
        <w:rPr>
          <w:rFonts w:ascii="Cambria" w:eastAsia="Cambria" w:hAnsi="Cambria" w:cs="Cambria"/>
          <w:sz w:val="20"/>
          <w:szCs w:val="20"/>
        </w:rPr>
      </w:pPr>
      <w:r>
        <w:rPr>
          <w:rFonts w:ascii="Cambria" w:eastAsia="Cambria" w:hAnsi="Cambria" w:cs="Cambria"/>
          <w:sz w:val="20"/>
          <w:szCs w:val="20"/>
        </w:rPr>
        <w:t>Week 9</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Vitamin A and carotenoids, Vitamin D, Vitamin E, Vitamin K</w:t>
      </w:r>
    </w:p>
    <w:p w14:paraId="000000C6" w14:textId="77777777" w:rsidR="0081440A" w:rsidRDefault="00725F67">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VI. Water-soluble vitamins</w:t>
      </w:r>
    </w:p>
    <w:p w14:paraId="000000C7" w14:textId="77777777" w:rsidR="0081440A" w:rsidRDefault="00725F67">
      <w:pPr>
        <w:spacing w:after="0" w:line="240" w:lineRule="auto"/>
        <w:rPr>
          <w:rFonts w:ascii="Cambria" w:eastAsia="Cambria" w:hAnsi="Cambria" w:cs="Cambria"/>
          <w:sz w:val="20"/>
          <w:szCs w:val="20"/>
        </w:rPr>
      </w:pPr>
      <w:r>
        <w:rPr>
          <w:rFonts w:ascii="Cambria" w:eastAsia="Cambria" w:hAnsi="Cambria" w:cs="Cambria"/>
          <w:sz w:val="20"/>
          <w:szCs w:val="20"/>
        </w:rPr>
        <w:t>Week 10</w:t>
      </w:r>
      <w:r>
        <w:rPr>
          <w:rFonts w:ascii="Cambria" w:eastAsia="Cambria" w:hAnsi="Cambria" w:cs="Cambria"/>
          <w:sz w:val="20"/>
          <w:szCs w:val="20"/>
        </w:rPr>
        <w:tab/>
      </w:r>
      <w:r>
        <w:rPr>
          <w:rFonts w:ascii="Cambria" w:eastAsia="Cambria" w:hAnsi="Cambria" w:cs="Cambria"/>
          <w:sz w:val="20"/>
          <w:szCs w:val="20"/>
        </w:rPr>
        <w:tab/>
        <w:t>Vitamin C, Thiamin, Riboflavin, Niacin</w:t>
      </w:r>
    </w:p>
    <w:p w14:paraId="000000C8" w14:textId="77777777" w:rsidR="0081440A" w:rsidRDefault="00725F67">
      <w:pPr>
        <w:spacing w:after="0" w:line="240" w:lineRule="auto"/>
        <w:rPr>
          <w:rFonts w:ascii="Cambria" w:eastAsia="Cambria" w:hAnsi="Cambria" w:cs="Cambria"/>
          <w:sz w:val="20"/>
          <w:szCs w:val="20"/>
          <w:vertAlign w:val="subscript"/>
        </w:rPr>
      </w:pPr>
      <w:r>
        <w:rPr>
          <w:rFonts w:ascii="Cambria" w:eastAsia="Cambria" w:hAnsi="Cambria" w:cs="Cambria"/>
          <w:sz w:val="20"/>
          <w:szCs w:val="20"/>
        </w:rPr>
        <w:t>Week 11</w:t>
      </w:r>
      <w:r>
        <w:rPr>
          <w:rFonts w:ascii="Cambria" w:eastAsia="Cambria" w:hAnsi="Cambria" w:cs="Cambria"/>
          <w:sz w:val="20"/>
          <w:szCs w:val="20"/>
        </w:rPr>
        <w:tab/>
      </w:r>
      <w:r>
        <w:rPr>
          <w:rFonts w:ascii="Cambria" w:eastAsia="Cambria" w:hAnsi="Cambria" w:cs="Cambria"/>
          <w:sz w:val="20"/>
          <w:szCs w:val="20"/>
        </w:rPr>
        <w:tab/>
        <w:t>Vitamin B</w:t>
      </w:r>
      <w:r>
        <w:rPr>
          <w:rFonts w:ascii="Cambria" w:eastAsia="Cambria" w:hAnsi="Cambria" w:cs="Cambria"/>
          <w:sz w:val="20"/>
          <w:szCs w:val="20"/>
          <w:vertAlign w:val="subscript"/>
        </w:rPr>
        <w:t>6</w:t>
      </w:r>
      <w:r>
        <w:rPr>
          <w:rFonts w:ascii="Cambria" w:eastAsia="Cambria" w:hAnsi="Cambria" w:cs="Cambria"/>
          <w:sz w:val="20"/>
          <w:szCs w:val="20"/>
        </w:rPr>
        <w:t>, Folic acid, Vitamin B</w:t>
      </w:r>
      <w:r>
        <w:rPr>
          <w:rFonts w:ascii="Cambria" w:eastAsia="Cambria" w:hAnsi="Cambria" w:cs="Cambria"/>
          <w:sz w:val="20"/>
          <w:szCs w:val="20"/>
          <w:vertAlign w:val="subscript"/>
        </w:rPr>
        <w:t>12</w:t>
      </w:r>
      <w:r>
        <w:rPr>
          <w:rFonts w:ascii="Cambria" w:eastAsia="Cambria" w:hAnsi="Cambria" w:cs="Cambria"/>
          <w:sz w:val="20"/>
          <w:szCs w:val="20"/>
        </w:rPr>
        <w:t>, Biotin, Pantothenic Acid</w:t>
      </w:r>
      <w:r>
        <w:rPr>
          <w:rFonts w:ascii="Cambria" w:eastAsia="Cambria" w:hAnsi="Cambria" w:cs="Cambria"/>
          <w:sz w:val="20"/>
          <w:szCs w:val="20"/>
        </w:rPr>
        <w:tab/>
      </w:r>
    </w:p>
    <w:p w14:paraId="000000C9" w14:textId="77777777" w:rsidR="0081440A" w:rsidRDefault="00725F67">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VII. Major minerals</w:t>
      </w:r>
    </w:p>
    <w:p w14:paraId="000000CA" w14:textId="77777777" w:rsidR="0081440A" w:rsidRDefault="00725F67">
      <w:pPr>
        <w:spacing w:after="0" w:line="240" w:lineRule="auto"/>
        <w:rPr>
          <w:rFonts w:ascii="Cambria" w:eastAsia="Cambria" w:hAnsi="Cambria" w:cs="Cambria"/>
          <w:sz w:val="20"/>
          <w:szCs w:val="20"/>
        </w:rPr>
      </w:pPr>
      <w:r>
        <w:rPr>
          <w:rFonts w:ascii="Cambria" w:eastAsia="Cambria" w:hAnsi="Cambria" w:cs="Cambria"/>
          <w:sz w:val="20"/>
          <w:szCs w:val="20"/>
        </w:rPr>
        <w:t>Week 12</w:t>
      </w:r>
      <w:r>
        <w:rPr>
          <w:rFonts w:ascii="Cambria" w:eastAsia="Cambria" w:hAnsi="Cambria" w:cs="Cambria"/>
          <w:sz w:val="20"/>
          <w:szCs w:val="20"/>
        </w:rPr>
        <w:tab/>
      </w:r>
      <w:r>
        <w:rPr>
          <w:rFonts w:ascii="Cambria" w:eastAsia="Cambria" w:hAnsi="Cambria" w:cs="Cambria"/>
          <w:sz w:val="20"/>
          <w:szCs w:val="20"/>
        </w:rPr>
        <w:tab/>
        <w:t xml:space="preserve">Calcium, Phosphorus, Magnesium, Sodium </w:t>
      </w:r>
    </w:p>
    <w:p w14:paraId="000000CB" w14:textId="77777777" w:rsidR="0081440A" w:rsidRDefault="00725F67">
      <w:pPr>
        <w:spacing w:after="0" w:line="240" w:lineRule="auto"/>
        <w:rPr>
          <w:rFonts w:ascii="Cambria" w:eastAsia="Cambria" w:hAnsi="Cambria" w:cs="Cambria"/>
          <w:sz w:val="20"/>
          <w:szCs w:val="20"/>
        </w:rPr>
      </w:pPr>
      <w:r>
        <w:rPr>
          <w:rFonts w:ascii="Cambria" w:eastAsia="Cambria" w:hAnsi="Cambria" w:cs="Cambria"/>
          <w:sz w:val="20"/>
          <w:szCs w:val="20"/>
        </w:rPr>
        <w:t>Week 13</w:t>
      </w:r>
      <w:r>
        <w:rPr>
          <w:rFonts w:ascii="Cambria" w:eastAsia="Cambria" w:hAnsi="Cambria" w:cs="Cambria"/>
          <w:sz w:val="20"/>
          <w:szCs w:val="20"/>
        </w:rPr>
        <w:tab/>
      </w:r>
      <w:r>
        <w:rPr>
          <w:rFonts w:ascii="Cambria" w:eastAsia="Cambria" w:hAnsi="Cambria" w:cs="Cambria"/>
          <w:sz w:val="20"/>
          <w:szCs w:val="20"/>
        </w:rPr>
        <w:tab/>
        <w:t>Chloride, Potassium</w:t>
      </w:r>
    </w:p>
    <w:p w14:paraId="000000CC" w14:textId="77777777" w:rsidR="0081440A" w:rsidRDefault="00725F67">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VIII. Minor minerals</w:t>
      </w:r>
    </w:p>
    <w:p w14:paraId="000000CD" w14:textId="77777777" w:rsidR="0081440A" w:rsidRDefault="00725F67">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 xml:space="preserve">Iron </w:t>
      </w:r>
    </w:p>
    <w:p w14:paraId="000000CE" w14:textId="77777777" w:rsidR="0081440A" w:rsidRDefault="00725F67">
      <w:pPr>
        <w:spacing w:after="0" w:line="240" w:lineRule="auto"/>
        <w:rPr>
          <w:rFonts w:ascii="Cambria" w:eastAsia="Cambria" w:hAnsi="Cambria" w:cs="Cambria"/>
          <w:sz w:val="20"/>
          <w:szCs w:val="20"/>
        </w:rPr>
      </w:pPr>
      <w:r>
        <w:rPr>
          <w:rFonts w:ascii="Cambria" w:eastAsia="Cambria" w:hAnsi="Cambria" w:cs="Cambria"/>
          <w:sz w:val="20"/>
          <w:szCs w:val="20"/>
        </w:rPr>
        <w:t>Week 14</w:t>
      </w:r>
      <w:r>
        <w:rPr>
          <w:rFonts w:ascii="Cambria" w:eastAsia="Cambria" w:hAnsi="Cambria" w:cs="Cambria"/>
          <w:sz w:val="20"/>
          <w:szCs w:val="20"/>
        </w:rPr>
        <w:tab/>
      </w:r>
      <w:r>
        <w:rPr>
          <w:rFonts w:ascii="Cambria" w:eastAsia="Cambria" w:hAnsi="Cambria" w:cs="Cambria"/>
          <w:sz w:val="20"/>
          <w:szCs w:val="20"/>
        </w:rPr>
        <w:tab/>
        <w:t xml:space="preserve">Zinc, Iodine, Copper, Selenium </w:t>
      </w:r>
      <w:r>
        <w:rPr>
          <w:rFonts w:ascii="Cambria" w:eastAsia="Cambria" w:hAnsi="Cambria" w:cs="Cambria"/>
          <w:sz w:val="20"/>
          <w:szCs w:val="20"/>
        </w:rPr>
        <w:tab/>
      </w:r>
    </w:p>
    <w:p w14:paraId="000000CF" w14:textId="77777777" w:rsidR="0081440A" w:rsidRDefault="00725F67">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IX. Dietary supplements</w:t>
      </w:r>
    </w:p>
    <w:p w14:paraId="000000D0" w14:textId="77777777" w:rsidR="0081440A" w:rsidRDefault="00725F67">
      <w:pPr>
        <w:spacing w:after="0" w:line="240" w:lineRule="auto"/>
        <w:rPr>
          <w:rFonts w:ascii="Cambria" w:eastAsia="Cambria" w:hAnsi="Cambria" w:cs="Cambria"/>
          <w:sz w:val="20"/>
          <w:szCs w:val="20"/>
        </w:rPr>
      </w:pPr>
      <w:r>
        <w:rPr>
          <w:rFonts w:ascii="Cambria" w:eastAsia="Cambria" w:hAnsi="Cambria" w:cs="Cambria"/>
          <w:sz w:val="20"/>
          <w:szCs w:val="20"/>
        </w:rPr>
        <w:t>Week 15</w:t>
      </w:r>
      <w:r>
        <w:rPr>
          <w:rFonts w:ascii="Cambria" w:eastAsia="Cambria" w:hAnsi="Cambria" w:cs="Cambria"/>
          <w:sz w:val="20"/>
          <w:szCs w:val="20"/>
        </w:rPr>
        <w:tab/>
      </w:r>
      <w:r>
        <w:rPr>
          <w:rFonts w:ascii="Cambria" w:eastAsia="Cambria" w:hAnsi="Cambria" w:cs="Cambria"/>
          <w:sz w:val="20"/>
          <w:szCs w:val="20"/>
        </w:rPr>
        <w:tab/>
        <w:t>FDA definition</w:t>
      </w:r>
    </w:p>
    <w:p w14:paraId="000000D1" w14:textId="77777777" w:rsidR="0081440A" w:rsidRDefault="00725F67">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Supplement trends</w:t>
      </w:r>
    </w:p>
    <w:p w14:paraId="000000D2" w14:textId="77777777" w:rsidR="0081440A" w:rsidRDefault="00725F67">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Multivitamin-mineral (MVM) supplements/efficacy</w:t>
      </w:r>
    </w:p>
    <w:p w14:paraId="000000D3" w14:textId="77777777" w:rsidR="0081440A" w:rsidRDefault="00725F67">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Antioxidant supplements</w:t>
      </w:r>
    </w:p>
    <w:p w14:paraId="000000D4" w14:textId="77777777" w:rsidR="0081440A" w:rsidRDefault="00725F67">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Dietary supplement regulation</w:t>
      </w:r>
    </w:p>
    <w:p w14:paraId="000000D5" w14:textId="77777777" w:rsidR="0081440A" w:rsidRDefault="00725F67">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Assessment of dietary supplement use in clients/patients</w:t>
      </w:r>
    </w:p>
    <w:p w14:paraId="000000D6" w14:textId="77777777" w:rsidR="0081440A" w:rsidRDefault="0081440A">
      <w:pPr>
        <w:tabs>
          <w:tab w:val="left" w:pos="360"/>
          <w:tab w:val="left" w:pos="720"/>
        </w:tabs>
        <w:spacing w:after="0" w:line="240" w:lineRule="auto"/>
        <w:rPr>
          <w:rFonts w:ascii="Cambria" w:eastAsia="Cambria" w:hAnsi="Cambria" w:cs="Cambria"/>
          <w:sz w:val="20"/>
          <w:szCs w:val="20"/>
        </w:rPr>
      </w:pPr>
    </w:p>
    <w:p w14:paraId="000000D7" w14:textId="77777777" w:rsidR="0081440A" w:rsidRDefault="0081440A">
      <w:pPr>
        <w:tabs>
          <w:tab w:val="left" w:pos="360"/>
          <w:tab w:val="left" w:pos="720"/>
        </w:tabs>
        <w:spacing w:after="0" w:line="240" w:lineRule="auto"/>
        <w:rPr>
          <w:rFonts w:ascii="Cambria" w:eastAsia="Cambria" w:hAnsi="Cambria" w:cs="Cambria"/>
          <w:sz w:val="20"/>
          <w:szCs w:val="20"/>
        </w:rPr>
      </w:pPr>
    </w:p>
    <w:p w14:paraId="000000D8" w14:textId="77777777" w:rsidR="0081440A" w:rsidRDefault="00725F6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D9" w14:textId="77777777" w:rsidR="0081440A" w:rsidRDefault="00725F6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000000DA" w14:textId="77777777" w:rsidR="0081440A" w:rsidRDefault="00725F6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None</w:t>
      </w:r>
    </w:p>
    <w:p w14:paraId="000000DB" w14:textId="77777777" w:rsidR="0081440A" w:rsidRDefault="0081440A">
      <w:pPr>
        <w:tabs>
          <w:tab w:val="left" w:pos="360"/>
          <w:tab w:val="left" w:pos="720"/>
        </w:tabs>
        <w:spacing w:after="0" w:line="240" w:lineRule="auto"/>
        <w:rPr>
          <w:rFonts w:ascii="Cambria" w:eastAsia="Cambria" w:hAnsi="Cambria" w:cs="Cambria"/>
          <w:sz w:val="20"/>
          <w:szCs w:val="20"/>
        </w:rPr>
      </w:pPr>
    </w:p>
    <w:p w14:paraId="000000DC" w14:textId="77777777" w:rsidR="0081440A" w:rsidRDefault="00725F6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000000DD" w14:textId="77777777" w:rsidR="0081440A" w:rsidRDefault="00725F6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It is projected that two faculty, one 9-month and one 12-month, will be needed to cover this course and others  in the mandatory graduate program. NS 6243 is offered face-to-face class so one classroom will be necessary; no lab space is required.</w:t>
      </w:r>
    </w:p>
    <w:p w14:paraId="000000DE" w14:textId="77777777" w:rsidR="0081440A" w:rsidRDefault="00725F67">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000000DF" w14:textId="77777777" w:rsidR="0081440A" w:rsidRDefault="00725F67">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See note on faculty above.</w:t>
      </w:r>
    </w:p>
    <w:p w14:paraId="000000E0" w14:textId="77777777" w:rsidR="0081440A" w:rsidRDefault="0081440A">
      <w:pPr>
        <w:tabs>
          <w:tab w:val="left" w:pos="360"/>
          <w:tab w:val="left" w:pos="720"/>
        </w:tabs>
        <w:spacing w:after="0" w:line="240" w:lineRule="auto"/>
        <w:rPr>
          <w:rFonts w:ascii="Cambria" w:eastAsia="Cambria" w:hAnsi="Cambria" w:cs="Cambria"/>
          <w:b/>
          <w:sz w:val="24"/>
          <w:szCs w:val="24"/>
        </w:rPr>
      </w:pPr>
    </w:p>
    <w:p w14:paraId="000000E1" w14:textId="77777777" w:rsidR="0081440A" w:rsidRDefault="00725F6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p>
    <w:p w14:paraId="000000E2" w14:textId="77777777" w:rsidR="0081440A" w:rsidRDefault="00725F67">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000000E3" w14:textId="77777777" w:rsidR="0081440A" w:rsidRDefault="00725F67">
      <w:pPr>
        <w:rPr>
          <w:rFonts w:ascii="Cambria" w:eastAsia="Cambria" w:hAnsi="Cambria" w:cs="Cambria"/>
          <w:i/>
          <w:color w:val="FF0000"/>
          <w:sz w:val="20"/>
          <w:szCs w:val="20"/>
        </w:rPr>
      </w:pPr>
      <w:r>
        <w:br w:type="page"/>
      </w:r>
    </w:p>
    <w:p w14:paraId="000000E4" w14:textId="77777777" w:rsidR="0081440A" w:rsidRDefault="00725F67">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lastRenderedPageBreak/>
        <w:t>Justification</w:t>
      </w:r>
    </w:p>
    <w:p w14:paraId="000000E5" w14:textId="77777777" w:rsidR="0081440A" w:rsidRDefault="0081440A">
      <w:pPr>
        <w:tabs>
          <w:tab w:val="left" w:pos="360"/>
          <w:tab w:val="left" w:pos="720"/>
        </w:tabs>
        <w:spacing w:after="0"/>
        <w:rPr>
          <w:rFonts w:ascii="Cambria" w:eastAsia="Cambria" w:hAnsi="Cambria" w:cs="Cambria"/>
          <w:b/>
          <w:sz w:val="20"/>
          <w:szCs w:val="20"/>
        </w:rPr>
      </w:pPr>
    </w:p>
    <w:p w14:paraId="000000E6" w14:textId="77777777" w:rsidR="0081440A" w:rsidRDefault="00725F67">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000000E7" w14:textId="77777777" w:rsidR="0081440A" w:rsidRDefault="00725F67">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Justification for Modification(s) </w:t>
      </w:r>
    </w:p>
    <w:p w14:paraId="000000E8" w14:textId="77777777" w:rsidR="0081440A" w:rsidRDefault="00725F67">
      <w:pPr>
        <w:tabs>
          <w:tab w:val="left" w:pos="360"/>
          <w:tab w:val="left" w:pos="720"/>
        </w:tabs>
        <w:spacing w:after="0"/>
        <w:rPr>
          <w:rFonts w:ascii="Cambria" w:eastAsia="Cambria" w:hAnsi="Cambria" w:cs="Cambria"/>
          <w:sz w:val="20"/>
          <w:szCs w:val="20"/>
        </w:rPr>
      </w:pPr>
      <w:r>
        <w:rPr>
          <w:color w:val="808080"/>
          <w:shd w:val="clear" w:color="auto" w:fill="D9D9D9"/>
        </w:rPr>
        <w:t>Enter text...</w:t>
      </w:r>
    </w:p>
    <w:p w14:paraId="000000E9" w14:textId="77777777" w:rsidR="0081440A" w:rsidRDefault="0081440A">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000000EA" w14:textId="77777777" w:rsidR="0081440A" w:rsidRDefault="00725F67">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000000EB" w14:textId="77777777" w:rsidR="0081440A" w:rsidRDefault="00725F67">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Justification for course. Must include:</w:t>
      </w:r>
    </w:p>
    <w:p w14:paraId="000000EC" w14:textId="77777777" w:rsidR="0081440A" w:rsidRDefault="00725F67">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000000ED" w14:textId="77777777" w:rsidR="0081440A" w:rsidRDefault="00725F6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A specialized course focused on macro- and micro-nutrients, aka metabolic nutrition, provides core knowledge that registered dietitian nutritionists (RDNs) must possess. The background is essential to providing optimal and appropriate nutrition care for patients in many settings. The content is covered in the undergraduate curriculum, but a graduate course is necessary to elevate the level of required knowledge and competency.                                                                                                                                                     Course goals – upon completion of this course, students are able to: apply knowledge of macro- and micro-nutrients to popular and emerging topics related to medical nutrition therapy, consumer health, wellness and lifestyle management; evaluate supplement use in patients/clients and recommend dietary supplements as appropriate.</w:t>
      </w:r>
    </w:p>
    <w:p w14:paraId="000000EE" w14:textId="77777777" w:rsidR="0081440A" w:rsidRDefault="0081440A">
      <w:pPr>
        <w:tabs>
          <w:tab w:val="left" w:pos="360"/>
          <w:tab w:val="left" w:pos="720"/>
        </w:tabs>
        <w:spacing w:after="0"/>
        <w:rPr>
          <w:rFonts w:ascii="Cambria" w:eastAsia="Cambria" w:hAnsi="Cambria" w:cs="Cambria"/>
          <w:sz w:val="20"/>
          <w:szCs w:val="20"/>
        </w:rPr>
      </w:pPr>
    </w:p>
    <w:p w14:paraId="000000EF" w14:textId="77777777" w:rsidR="0081440A" w:rsidRDefault="00725F67">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000000F0" w14:textId="77777777" w:rsidR="0081440A" w:rsidRDefault="00725F67">
      <w:pPr>
        <w:rPr>
          <w:rFonts w:ascii="Cambria" w:eastAsia="Cambria" w:hAnsi="Cambria" w:cs="Cambria"/>
          <w:sz w:val="20"/>
          <w:szCs w:val="20"/>
        </w:rPr>
      </w:pPr>
      <w:r>
        <w:tab/>
      </w:r>
      <w:r>
        <w:rPr>
          <w:rFonts w:ascii="Cambria" w:eastAsia="Cambria" w:hAnsi="Cambria" w:cs="Cambria"/>
          <w:sz w:val="20"/>
          <w:szCs w:val="20"/>
        </w:rPr>
        <w:t xml:space="preserve">The course fits with the department mission to provide quality education and experiences for students in the field of nutrition and dietetics. Certainly, core knowledge of food science, nutrient metabolism and dietary requirements is included in a quality graduate education.                                                                                                                                                                                                                In addition, there are two directives from the Accreditation Council for Education in Nutrition and Dietetics (ACEND), the accrediting agency for the Academy of Nutrition and Dietetics, related to the topic of metabolic nutrition and required curriculum components:                                                                                                                                                                                                                    </w:t>
      </w:r>
      <w:r>
        <w:rPr>
          <w:rFonts w:ascii="Cambria" w:eastAsia="Cambria" w:hAnsi="Cambria" w:cs="Cambria"/>
          <w:b/>
          <w:sz w:val="20"/>
          <w:szCs w:val="20"/>
        </w:rPr>
        <w:t>Standard 3.1</w:t>
      </w:r>
      <w:r>
        <w:rPr>
          <w:rFonts w:ascii="Cambria" w:eastAsia="Cambria" w:hAnsi="Cambria" w:cs="Cambria"/>
          <w:sz w:val="20"/>
          <w:szCs w:val="20"/>
        </w:rPr>
        <w:t xml:space="preserve"> The program’s curriculum must be designed to ensure the breadth and depth of requisite knowledge and skills needed for entry-level practice as a registered dietitian nutritionist.                                                                                                                                                                                                                                                                                                                                                                                                                                                                                                                            </w:t>
      </w:r>
      <w:r>
        <w:rPr>
          <w:rFonts w:ascii="Cambria" w:eastAsia="Cambria" w:hAnsi="Cambria" w:cs="Cambria"/>
          <w:b/>
          <w:sz w:val="20"/>
          <w:szCs w:val="20"/>
        </w:rPr>
        <w:t>a.</w:t>
      </w:r>
      <w:r>
        <w:rPr>
          <w:rFonts w:ascii="Cambria" w:eastAsia="Cambria" w:hAnsi="Cambria" w:cs="Cambria"/>
          <w:sz w:val="20"/>
          <w:szCs w:val="20"/>
        </w:rPr>
        <w:t xml:space="preserve"> The program’s curriculum must include the following required components, including prerequisites:                                                                                                                                                 6. </w:t>
      </w:r>
      <w:r>
        <w:rPr>
          <w:rFonts w:ascii="Cambria" w:eastAsia="Cambria" w:hAnsi="Cambria" w:cs="Cambria"/>
          <w:b/>
          <w:sz w:val="20"/>
          <w:szCs w:val="20"/>
        </w:rPr>
        <w:t>Role of environment, food, nutrition and lifestyle choices in health promotion and disease prevention</w:t>
      </w:r>
      <w:r>
        <w:rPr>
          <w:rFonts w:ascii="Cambria" w:eastAsia="Cambria" w:hAnsi="Cambria" w:cs="Cambria"/>
          <w:sz w:val="20"/>
          <w:szCs w:val="20"/>
        </w:rPr>
        <w:t xml:space="preserve">;                                                        12. </w:t>
      </w:r>
      <w:r>
        <w:rPr>
          <w:rFonts w:ascii="Cambria" w:eastAsia="Cambria" w:hAnsi="Cambria" w:cs="Cambria"/>
          <w:b/>
          <w:sz w:val="20"/>
          <w:szCs w:val="20"/>
        </w:rPr>
        <w:t>Food science</w:t>
      </w:r>
      <w:r>
        <w:rPr>
          <w:rFonts w:ascii="Cambria" w:eastAsia="Cambria" w:hAnsi="Cambria" w:cs="Cambria"/>
          <w:sz w:val="20"/>
          <w:szCs w:val="20"/>
        </w:rPr>
        <w:t xml:space="preserve"> and food systems, environmental sustainability, global nutrition, techniques of food preparation, and </w:t>
      </w:r>
      <w:r>
        <w:rPr>
          <w:rFonts w:ascii="Cambria" w:eastAsia="Cambria" w:hAnsi="Cambria" w:cs="Cambria"/>
          <w:b/>
          <w:sz w:val="20"/>
          <w:szCs w:val="20"/>
        </w:rPr>
        <w:t>development, modification and evaluation of recipes, menus and food products acceptable to diverse populations</w:t>
      </w:r>
      <w:r>
        <w:rPr>
          <w:rFonts w:ascii="Cambria" w:eastAsia="Cambria" w:hAnsi="Cambria" w:cs="Cambria"/>
          <w:sz w:val="20"/>
          <w:szCs w:val="20"/>
        </w:rPr>
        <w:t xml:space="preserve">;                       13. </w:t>
      </w:r>
      <w:r>
        <w:rPr>
          <w:rFonts w:ascii="Cambria" w:eastAsia="Cambria" w:hAnsi="Cambria" w:cs="Cambria"/>
          <w:b/>
          <w:sz w:val="20"/>
          <w:szCs w:val="20"/>
        </w:rPr>
        <w:t>Organic chemistry, biochemistry, anatomy, physiology</w:t>
      </w:r>
      <w:r>
        <w:rPr>
          <w:rFonts w:ascii="Cambria" w:eastAsia="Cambria" w:hAnsi="Cambria" w:cs="Cambria"/>
          <w:sz w:val="20"/>
          <w:szCs w:val="20"/>
        </w:rPr>
        <w:t xml:space="preserve">, genetics, microbiology, </w:t>
      </w:r>
      <w:r>
        <w:rPr>
          <w:rFonts w:ascii="Cambria" w:eastAsia="Cambria" w:hAnsi="Cambria" w:cs="Cambria"/>
          <w:b/>
          <w:sz w:val="20"/>
          <w:szCs w:val="20"/>
        </w:rPr>
        <w:t>pharmacolog</w:t>
      </w:r>
      <w:r>
        <w:rPr>
          <w:rFonts w:ascii="Cambria" w:eastAsia="Cambria" w:hAnsi="Cambria" w:cs="Cambria"/>
          <w:sz w:val="20"/>
          <w:szCs w:val="20"/>
        </w:rPr>
        <w:t xml:space="preserve">y, statistics, logic, </w:t>
      </w:r>
      <w:r>
        <w:rPr>
          <w:rFonts w:ascii="Cambria" w:eastAsia="Cambria" w:hAnsi="Cambria" w:cs="Cambria"/>
          <w:b/>
          <w:sz w:val="20"/>
          <w:szCs w:val="20"/>
        </w:rPr>
        <w:t xml:space="preserve">nutrient metabolism, integrative and functional nutrition and nutrition across the lifespan. </w:t>
      </w:r>
      <w:r>
        <w:rPr>
          <w:rFonts w:ascii="Cambria" w:eastAsia="Cambria" w:hAnsi="Cambria" w:cs="Cambria"/>
          <w:sz w:val="20"/>
          <w:szCs w:val="20"/>
        </w:rPr>
        <w:t xml:space="preserve">[1-5, 7–11,14-15; Other unrelated components]                                                                                                                                                                                                                                         </w:t>
      </w:r>
      <w:r>
        <w:rPr>
          <w:rFonts w:ascii="Cambria" w:eastAsia="Cambria" w:hAnsi="Cambria" w:cs="Cambria"/>
          <w:b/>
          <w:sz w:val="20"/>
          <w:szCs w:val="20"/>
        </w:rPr>
        <w:t>b.</w:t>
      </w:r>
      <w:r>
        <w:rPr>
          <w:rFonts w:ascii="Cambria" w:eastAsia="Cambria" w:hAnsi="Cambria" w:cs="Cambria"/>
          <w:sz w:val="20"/>
          <w:szCs w:val="20"/>
        </w:rPr>
        <w:t xml:space="preserve"> The program’s curriculum must prepare students with the following core knowledge and competencies:                                               Domain 1. Scientific and Evidence Base of Practice: Integration of scientific information and translation of research into practice;                                                                                                                                                                                                                                          Domain 2. Professional Practice Expectations: Beliefs, values, attitudes and behaviors for the professional dietitian nutritionist level of practice;                                                                                                                                                                                                                           Domain 3. Clinical and Customer Services: Development and delivery of information, products and services to individuals, groups and populations;                                                                                                                                                                                                             Domain 4. Practice Management and Use of Resources: Strategic application of principles of management and systems in the provision of services to individuals and organizations.                                                                                                                                           The NS 6243 Metabolic Nutrition course supports Domains 1, 2, 3 and 4, as far as competencies which the students meet during the graduate program.                                                                                                                                               </w:t>
      </w:r>
    </w:p>
    <w:p w14:paraId="000000F1" w14:textId="77777777" w:rsidR="0081440A" w:rsidRDefault="00725F67">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000000F2" w14:textId="77777777" w:rsidR="0081440A" w:rsidRDefault="00725F67">
      <w:pPr>
        <w:tabs>
          <w:tab w:val="left" w:pos="360"/>
          <w:tab w:val="left" w:pos="720"/>
        </w:tabs>
        <w:spacing w:after="0" w:line="240" w:lineRule="auto"/>
        <w:ind w:left="360" w:firstLine="360"/>
        <w:rPr>
          <w:rFonts w:ascii="Cambria" w:eastAsia="Cambria" w:hAnsi="Cambria" w:cs="Cambria"/>
          <w:sz w:val="20"/>
          <w:szCs w:val="20"/>
        </w:rPr>
      </w:pPr>
      <w:bookmarkStart w:id="0" w:name="_heading=h.gjdgxs" w:colFirst="0" w:colLast="0"/>
      <w:bookmarkEnd w:id="0"/>
      <w:r>
        <w:rPr>
          <w:rFonts w:ascii="Cambria" w:eastAsia="Cambria" w:hAnsi="Cambria" w:cs="Cambria"/>
          <w:sz w:val="20"/>
          <w:szCs w:val="20"/>
        </w:rPr>
        <w:t>NS 6243 serves students who are on track to become registered dietitian nutritionists (RDNs), as mandated by accreditation.</w:t>
      </w:r>
    </w:p>
    <w:p w14:paraId="000000F3" w14:textId="77777777" w:rsidR="0081440A" w:rsidRDefault="0081440A">
      <w:pPr>
        <w:tabs>
          <w:tab w:val="left" w:pos="360"/>
          <w:tab w:val="left" w:pos="810"/>
        </w:tabs>
        <w:spacing w:after="0"/>
        <w:ind w:left="360"/>
        <w:rPr>
          <w:rFonts w:ascii="Cambria" w:eastAsia="Cambria" w:hAnsi="Cambria" w:cs="Cambria"/>
          <w:sz w:val="20"/>
          <w:szCs w:val="20"/>
        </w:rPr>
      </w:pPr>
    </w:p>
    <w:p w14:paraId="000000F4" w14:textId="77777777" w:rsidR="0081440A" w:rsidRDefault="00725F67">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000000F5" w14:textId="77777777" w:rsidR="0081440A" w:rsidRDefault="00725F67">
      <w:pPr>
        <w:tabs>
          <w:tab w:val="left" w:pos="360"/>
          <w:tab w:val="left" w:pos="720"/>
        </w:tabs>
        <w:spacing w:after="0" w:line="240" w:lineRule="auto"/>
        <w:ind w:left="360" w:firstLine="360"/>
        <w:rPr>
          <w:rFonts w:ascii="Cambria" w:eastAsia="Cambria" w:hAnsi="Cambria" w:cs="Cambria"/>
          <w:sz w:val="20"/>
          <w:szCs w:val="20"/>
        </w:rPr>
      </w:pPr>
      <w:bookmarkStart w:id="1" w:name="_heading=h.30j0zll" w:colFirst="0" w:colLast="0"/>
      <w:bookmarkEnd w:id="1"/>
      <w:r>
        <w:rPr>
          <w:rFonts w:ascii="Cambria" w:eastAsia="Cambria" w:hAnsi="Cambria" w:cs="Cambria"/>
          <w:sz w:val="20"/>
          <w:szCs w:val="20"/>
        </w:rPr>
        <w:t>The graduate level of the course is appropriate as students must have a baccalaureate degree in order to enroll in the Nutrition and Dietetics program as they seek an advanced educational experience.</w:t>
      </w:r>
    </w:p>
    <w:p w14:paraId="000000F6" w14:textId="77777777" w:rsidR="0081440A" w:rsidRDefault="00725F67">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000000F7" w14:textId="77777777" w:rsidR="0081440A" w:rsidRDefault="0081440A">
      <w:pPr>
        <w:tabs>
          <w:tab w:val="left" w:pos="360"/>
          <w:tab w:val="left" w:pos="720"/>
        </w:tabs>
        <w:spacing w:after="0"/>
        <w:rPr>
          <w:rFonts w:ascii="Cambria" w:eastAsia="Cambria" w:hAnsi="Cambria" w:cs="Cambria"/>
          <w:b/>
          <w:sz w:val="28"/>
          <w:szCs w:val="28"/>
        </w:rPr>
      </w:pPr>
    </w:p>
    <w:p w14:paraId="000000F8" w14:textId="77777777" w:rsidR="0081440A" w:rsidRDefault="0081440A">
      <w:pPr>
        <w:tabs>
          <w:tab w:val="left" w:pos="360"/>
          <w:tab w:val="left" w:pos="720"/>
        </w:tabs>
        <w:spacing w:after="0"/>
        <w:rPr>
          <w:rFonts w:ascii="Cambria" w:eastAsia="Cambria" w:hAnsi="Cambria" w:cs="Cambria"/>
          <w:b/>
          <w:sz w:val="28"/>
          <w:szCs w:val="28"/>
        </w:rPr>
      </w:pPr>
    </w:p>
    <w:p w14:paraId="000000F9" w14:textId="77777777" w:rsidR="0081440A" w:rsidRDefault="0081440A">
      <w:pPr>
        <w:tabs>
          <w:tab w:val="left" w:pos="360"/>
          <w:tab w:val="left" w:pos="720"/>
        </w:tabs>
        <w:spacing w:after="0"/>
        <w:rPr>
          <w:rFonts w:ascii="Cambria" w:eastAsia="Cambria" w:hAnsi="Cambria" w:cs="Cambria"/>
          <w:b/>
          <w:sz w:val="28"/>
          <w:szCs w:val="28"/>
        </w:rPr>
      </w:pPr>
    </w:p>
    <w:p w14:paraId="000000FA" w14:textId="77777777" w:rsidR="0081440A" w:rsidRDefault="0081440A">
      <w:pPr>
        <w:tabs>
          <w:tab w:val="left" w:pos="360"/>
          <w:tab w:val="left" w:pos="720"/>
        </w:tabs>
        <w:spacing w:after="0"/>
        <w:rPr>
          <w:rFonts w:ascii="Cambria" w:eastAsia="Cambria" w:hAnsi="Cambria" w:cs="Cambria"/>
          <w:b/>
          <w:sz w:val="28"/>
          <w:szCs w:val="28"/>
        </w:rPr>
      </w:pPr>
    </w:p>
    <w:p w14:paraId="000000FB" w14:textId="77777777" w:rsidR="0081440A" w:rsidRDefault="0081440A">
      <w:pPr>
        <w:tabs>
          <w:tab w:val="left" w:pos="360"/>
          <w:tab w:val="left" w:pos="720"/>
        </w:tabs>
        <w:spacing w:after="0"/>
        <w:rPr>
          <w:rFonts w:ascii="Cambria" w:eastAsia="Cambria" w:hAnsi="Cambria" w:cs="Cambria"/>
          <w:b/>
          <w:sz w:val="28"/>
          <w:szCs w:val="28"/>
        </w:rPr>
      </w:pPr>
    </w:p>
    <w:p w14:paraId="000000FC" w14:textId="77777777" w:rsidR="0081440A" w:rsidRDefault="0081440A">
      <w:pPr>
        <w:tabs>
          <w:tab w:val="left" w:pos="360"/>
          <w:tab w:val="left" w:pos="720"/>
        </w:tabs>
        <w:spacing w:after="0"/>
        <w:rPr>
          <w:rFonts w:ascii="Cambria" w:eastAsia="Cambria" w:hAnsi="Cambria" w:cs="Cambria"/>
          <w:b/>
          <w:sz w:val="28"/>
          <w:szCs w:val="28"/>
        </w:rPr>
      </w:pPr>
    </w:p>
    <w:p w14:paraId="000000FD" w14:textId="77777777" w:rsidR="0081440A" w:rsidRDefault="0081440A">
      <w:pPr>
        <w:tabs>
          <w:tab w:val="left" w:pos="360"/>
          <w:tab w:val="left" w:pos="720"/>
        </w:tabs>
        <w:spacing w:after="0"/>
        <w:rPr>
          <w:rFonts w:ascii="Cambria" w:eastAsia="Cambria" w:hAnsi="Cambria" w:cs="Cambria"/>
          <w:b/>
          <w:sz w:val="28"/>
          <w:szCs w:val="28"/>
        </w:rPr>
      </w:pPr>
    </w:p>
    <w:p w14:paraId="000000FE" w14:textId="77777777" w:rsidR="0081440A" w:rsidRDefault="0081440A">
      <w:pPr>
        <w:tabs>
          <w:tab w:val="left" w:pos="360"/>
          <w:tab w:val="left" w:pos="720"/>
        </w:tabs>
        <w:spacing w:after="0"/>
        <w:rPr>
          <w:rFonts w:ascii="Cambria" w:eastAsia="Cambria" w:hAnsi="Cambria" w:cs="Cambria"/>
          <w:b/>
          <w:sz w:val="28"/>
          <w:szCs w:val="28"/>
        </w:rPr>
      </w:pPr>
    </w:p>
    <w:p w14:paraId="000000FF" w14:textId="77777777" w:rsidR="0081440A" w:rsidRDefault="0081440A">
      <w:pPr>
        <w:tabs>
          <w:tab w:val="left" w:pos="360"/>
          <w:tab w:val="left" w:pos="720"/>
        </w:tabs>
        <w:spacing w:after="0"/>
        <w:rPr>
          <w:rFonts w:ascii="Cambria" w:eastAsia="Cambria" w:hAnsi="Cambria" w:cs="Cambria"/>
          <w:b/>
          <w:sz w:val="28"/>
          <w:szCs w:val="28"/>
        </w:rPr>
      </w:pPr>
    </w:p>
    <w:p w14:paraId="00000100" w14:textId="77777777" w:rsidR="0081440A" w:rsidRDefault="0081440A">
      <w:pPr>
        <w:tabs>
          <w:tab w:val="left" w:pos="360"/>
          <w:tab w:val="left" w:pos="720"/>
        </w:tabs>
        <w:spacing w:after="0"/>
        <w:rPr>
          <w:rFonts w:ascii="Cambria" w:eastAsia="Cambria" w:hAnsi="Cambria" w:cs="Cambria"/>
          <w:b/>
          <w:sz w:val="28"/>
          <w:szCs w:val="28"/>
        </w:rPr>
      </w:pPr>
    </w:p>
    <w:p w14:paraId="00000101" w14:textId="77777777" w:rsidR="0081440A" w:rsidRDefault="0081440A">
      <w:pPr>
        <w:tabs>
          <w:tab w:val="left" w:pos="360"/>
          <w:tab w:val="left" w:pos="720"/>
        </w:tabs>
        <w:spacing w:after="0"/>
        <w:rPr>
          <w:rFonts w:ascii="Cambria" w:eastAsia="Cambria" w:hAnsi="Cambria" w:cs="Cambria"/>
          <w:b/>
          <w:sz w:val="28"/>
          <w:szCs w:val="28"/>
        </w:rPr>
      </w:pPr>
    </w:p>
    <w:p w14:paraId="00000102" w14:textId="77777777" w:rsidR="0081440A" w:rsidRDefault="0081440A">
      <w:pPr>
        <w:tabs>
          <w:tab w:val="left" w:pos="360"/>
          <w:tab w:val="left" w:pos="720"/>
        </w:tabs>
        <w:spacing w:after="0"/>
        <w:rPr>
          <w:rFonts w:ascii="Cambria" w:eastAsia="Cambria" w:hAnsi="Cambria" w:cs="Cambria"/>
          <w:b/>
          <w:sz w:val="28"/>
          <w:szCs w:val="28"/>
        </w:rPr>
      </w:pPr>
    </w:p>
    <w:p w14:paraId="00000103" w14:textId="77777777" w:rsidR="0081440A" w:rsidRDefault="0081440A">
      <w:pPr>
        <w:tabs>
          <w:tab w:val="left" w:pos="360"/>
          <w:tab w:val="left" w:pos="720"/>
        </w:tabs>
        <w:spacing w:after="0"/>
        <w:rPr>
          <w:rFonts w:ascii="Cambria" w:eastAsia="Cambria" w:hAnsi="Cambria" w:cs="Cambria"/>
          <w:b/>
          <w:sz w:val="28"/>
          <w:szCs w:val="28"/>
        </w:rPr>
      </w:pPr>
    </w:p>
    <w:p w14:paraId="00000104" w14:textId="77777777" w:rsidR="0081440A" w:rsidRDefault="0081440A">
      <w:pPr>
        <w:tabs>
          <w:tab w:val="left" w:pos="360"/>
          <w:tab w:val="left" w:pos="720"/>
        </w:tabs>
        <w:spacing w:after="0"/>
        <w:rPr>
          <w:rFonts w:ascii="Cambria" w:eastAsia="Cambria" w:hAnsi="Cambria" w:cs="Cambria"/>
          <w:b/>
          <w:sz w:val="28"/>
          <w:szCs w:val="28"/>
        </w:rPr>
      </w:pPr>
    </w:p>
    <w:p w14:paraId="00000105" w14:textId="77777777" w:rsidR="0081440A" w:rsidRDefault="0081440A">
      <w:pPr>
        <w:tabs>
          <w:tab w:val="left" w:pos="360"/>
          <w:tab w:val="left" w:pos="720"/>
        </w:tabs>
        <w:spacing w:after="0"/>
        <w:rPr>
          <w:rFonts w:ascii="Cambria" w:eastAsia="Cambria" w:hAnsi="Cambria" w:cs="Cambria"/>
          <w:b/>
          <w:sz w:val="28"/>
          <w:szCs w:val="28"/>
        </w:rPr>
      </w:pPr>
    </w:p>
    <w:p w14:paraId="00000106" w14:textId="77777777" w:rsidR="0081440A" w:rsidRDefault="0081440A">
      <w:pPr>
        <w:tabs>
          <w:tab w:val="left" w:pos="360"/>
          <w:tab w:val="left" w:pos="720"/>
        </w:tabs>
        <w:spacing w:after="0"/>
        <w:rPr>
          <w:rFonts w:ascii="Cambria" w:eastAsia="Cambria" w:hAnsi="Cambria" w:cs="Cambria"/>
          <w:b/>
        </w:rPr>
      </w:pPr>
    </w:p>
    <w:p w14:paraId="00000107" w14:textId="77777777" w:rsidR="0081440A" w:rsidRDefault="00725F67">
      <w:pPr>
        <w:rPr>
          <w:rFonts w:ascii="Cambria" w:eastAsia="Cambria" w:hAnsi="Cambria" w:cs="Cambria"/>
          <w:b/>
        </w:rPr>
      </w:pPr>
      <w:r>
        <w:br w:type="page"/>
      </w:r>
    </w:p>
    <w:p w14:paraId="00000108" w14:textId="77777777" w:rsidR="0081440A" w:rsidRDefault="00725F67">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lastRenderedPageBreak/>
        <w:t>Assessment</w:t>
      </w:r>
    </w:p>
    <w:p w14:paraId="00000109" w14:textId="77777777" w:rsidR="0081440A" w:rsidRDefault="0081440A">
      <w:pPr>
        <w:tabs>
          <w:tab w:val="left" w:pos="360"/>
          <w:tab w:val="left" w:pos="720"/>
        </w:tabs>
        <w:spacing w:after="0"/>
        <w:rPr>
          <w:rFonts w:ascii="Cambria" w:eastAsia="Cambria" w:hAnsi="Cambria" w:cs="Cambria"/>
          <w:b/>
        </w:rPr>
      </w:pPr>
    </w:p>
    <w:p w14:paraId="0000010A" w14:textId="77777777" w:rsidR="0081440A" w:rsidRDefault="00725F67">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0000010B" w14:textId="77777777" w:rsidR="0081440A" w:rsidRDefault="00725F6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14:paraId="0000010C" w14:textId="77777777" w:rsidR="0081440A" w:rsidRDefault="00725F67">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0000010D" w14:textId="77777777" w:rsidR="0081440A" w:rsidRDefault="0081440A">
      <w:pPr>
        <w:tabs>
          <w:tab w:val="left" w:pos="360"/>
          <w:tab w:val="left" w:pos="810"/>
        </w:tabs>
        <w:spacing w:after="0"/>
        <w:rPr>
          <w:rFonts w:ascii="Cambria" w:eastAsia="Cambria" w:hAnsi="Cambria" w:cs="Cambria"/>
          <w:sz w:val="20"/>
          <w:szCs w:val="20"/>
        </w:rPr>
      </w:pPr>
    </w:p>
    <w:p w14:paraId="0000010E" w14:textId="77777777" w:rsidR="0081440A" w:rsidRDefault="00725F67">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Process  </w:t>
      </w:r>
      <w:r>
        <w:rPr>
          <w:rFonts w:ascii="Cambria" w:eastAsia="Cambria" w:hAnsi="Cambria" w:cs="Cambria"/>
          <w:b/>
          <w:highlight w:val="yellow"/>
        </w:rPr>
        <w:t>(Course modifications skip this section unless the answer to #18 is “Yes”)</w:t>
      </w:r>
    </w:p>
    <w:p w14:paraId="0000010F" w14:textId="77777777" w:rsidR="0081440A" w:rsidRDefault="00725F6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00000110" w14:textId="77777777" w:rsidR="0081440A" w:rsidRDefault="0081440A">
      <w:pPr>
        <w:tabs>
          <w:tab w:val="left" w:pos="360"/>
          <w:tab w:val="left" w:pos="720"/>
        </w:tabs>
        <w:spacing w:after="0" w:line="240" w:lineRule="auto"/>
        <w:rPr>
          <w:rFonts w:ascii="Cambria" w:eastAsia="Cambria" w:hAnsi="Cambria" w:cs="Cambria"/>
          <w:sz w:val="20"/>
          <w:szCs w:val="20"/>
        </w:rPr>
      </w:pPr>
    </w:p>
    <w:p w14:paraId="00000111" w14:textId="77777777" w:rsidR="0081440A" w:rsidRDefault="00725F67">
      <w:pPr>
        <w:tabs>
          <w:tab w:val="left" w:pos="360"/>
          <w:tab w:val="left" w:pos="720"/>
        </w:tabs>
        <w:spacing w:after="0" w:line="240" w:lineRule="auto"/>
        <w:jc w:val="center"/>
        <w:rPr>
          <w:rFonts w:ascii="Cambria" w:eastAsia="Cambria" w:hAnsi="Cambria" w:cs="Cambria"/>
          <w:sz w:val="20"/>
          <w:szCs w:val="20"/>
        </w:rPr>
      </w:pPr>
      <w:r>
        <w:rPr>
          <w:rFonts w:ascii="Cambria" w:eastAsia="Cambria" w:hAnsi="Cambria" w:cs="Cambria"/>
          <w:sz w:val="20"/>
          <w:szCs w:val="20"/>
        </w:rPr>
        <w:t>Program-Level Learning Outcome</w:t>
      </w:r>
    </w:p>
    <w:p w14:paraId="00000112" w14:textId="77777777" w:rsidR="0081440A" w:rsidRDefault="0081440A">
      <w:pPr>
        <w:tabs>
          <w:tab w:val="left" w:pos="360"/>
          <w:tab w:val="left" w:pos="720"/>
        </w:tabs>
        <w:spacing w:after="0" w:line="240" w:lineRule="auto"/>
        <w:rPr>
          <w:rFonts w:ascii="Cambria" w:eastAsia="Cambria" w:hAnsi="Cambria" w:cs="Cambria"/>
          <w:sz w:val="20"/>
          <w:szCs w:val="20"/>
        </w:rPr>
      </w:pPr>
    </w:p>
    <w:p w14:paraId="00000113" w14:textId="77777777" w:rsidR="0081440A" w:rsidRDefault="00725F67">
      <w:pPr>
        <w:spacing w:after="0"/>
        <w:rPr>
          <w:rFonts w:ascii="Cambria" w:eastAsia="Cambria" w:hAnsi="Cambria" w:cs="Cambria"/>
          <w:sz w:val="20"/>
          <w:szCs w:val="20"/>
        </w:rPr>
      </w:pPr>
      <w:r>
        <w:rPr>
          <w:rFonts w:ascii="Cambria" w:eastAsia="Cambria" w:hAnsi="Cambria" w:cs="Cambria"/>
          <w:sz w:val="20"/>
          <w:szCs w:val="20"/>
        </w:rPr>
        <w:t>Domain 1 – Scientific and Evidence Base of Practice: Integrate scientific information and translation of research into practice, specifically KRDN* 1.1, CRDN* 1.4</w:t>
      </w:r>
    </w:p>
    <w:p w14:paraId="00000114" w14:textId="77777777" w:rsidR="0081440A" w:rsidRDefault="00725F67">
      <w:pPr>
        <w:spacing w:after="0"/>
        <w:rPr>
          <w:rFonts w:ascii="Cambria" w:eastAsia="Cambria" w:hAnsi="Cambria" w:cs="Cambria"/>
          <w:sz w:val="20"/>
          <w:szCs w:val="20"/>
        </w:rPr>
      </w:pPr>
      <w:r>
        <w:rPr>
          <w:rFonts w:ascii="Cambria" w:eastAsia="Cambria" w:hAnsi="Cambria" w:cs="Cambria"/>
          <w:sz w:val="20"/>
          <w:szCs w:val="20"/>
        </w:rPr>
        <w:t>Domain 2 - Professional Practice Expectations: Exhibit beliefs, values, attitudes and behaviors for the professional dietitian nutritionist level of practice, specifically KRDN* 2.1</w:t>
      </w:r>
    </w:p>
    <w:p w14:paraId="00000115" w14:textId="77777777" w:rsidR="0081440A" w:rsidRDefault="00725F67">
      <w:pPr>
        <w:spacing w:after="0"/>
        <w:rPr>
          <w:rFonts w:ascii="Cambria" w:eastAsia="Cambria" w:hAnsi="Cambria" w:cs="Cambria"/>
          <w:sz w:val="20"/>
          <w:szCs w:val="20"/>
        </w:rPr>
      </w:pPr>
      <w:r>
        <w:rPr>
          <w:rFonts w:ascii="Cambria" w:eastAsia="Cambria" w:hAnsi="Cambria" w:cs="Cambria"/>
          <w:sz w:val="20"/>
          <w:szCs w:val="20"/>
        </w:rPr>
        <w:t xml:space="preserve">Domain 3 – Clinical and Customer Services: Develop and deliver information, products and services to individuals, groups and populations, specifically KRDN* 3.2 </w:t>
      </w:r>
    </w:p>
    <w:p w14:paraId="00000116" w14:textId="77777777" w:rsidR="0081440A" w:rsidRDefault="00725F67">
      <w:pPr>
        <w:rPr>
          <w:rFonts w:ascii="Cambria" w:eastAsia="Cambria" w:hAnsi="Cambria" w:cs="Cambria"/>
          <w:sz w:val="20"/>
          <w:szCs w:val="20"/>
        </w:rPr>
      </w:pPr>
      <w:r>
        <w:rPr>
          <w:rFonts w:ascii="Cambria" w:eastAsia="Cambria" w:hAnsi="Cambria" w:cs="Cambria"/>
          <w:sz w:val="20"/>
          <w:szCs w:val="20"/>
        </w:rPr>
        <w:t>Domain 4 – Practice Management and Use of Resources: Strategically apply principles of management and systems in the provision of services to individuals and organizations, specifically CRDN* 4.4</w:t>
      </w:r>
    </w:p>
    <w:p w14:paraId="00000117" w14:textId="77777777" w:rsidR="0081440A" w:rsidRDefault="00725F67">
      <w:pPr>
        <w:pBdr>
          <w:top w:val="nil"/>
          <w:left w:val="nil"/>
          <w:bottom w:val="nil"/>
          <w:right w:val="nil"/>
          <w:between w:val="nil"/>
        </w:pBdr>
        <w:tabs>
          <w:tab w:val="left" w:pos="360"/>
          <w:tab w:val="left" w:pos="720"/>
        </w:tabs>
        <w:spacing w:after="0" w:line="240" w:lineRule="auto"/>
        <w:ind w:left="360"/>
        <w:jc w:val="center"/>
        <w:rPr>
          <w:rFonts w:ascii="Cambria" w:eastAsia="Cambria" w:hAnsi="Cambria" w:cs="Cambria"/>
          <w:color w:val="000000"/>
          <w:sz w:val="20"/>
          <w:szCs w:val="20"/>
        </w:rPr>
      </w:pPr>
      <w:r>
        <w:rPr>
          <w:rFonts w:ascii="Cambria" w:eastAsia="Cambria" w:hAnsi="Cambria" w:cs="Cambria"/>
          <w:color w:val="000000"/>
          <w:sz w:val="20"/>
          <w:szCs w:val="20"/>
        </w:rPr>
        <w:t>(*KRDN Knowledge for the Registered Dietitian Nutritionist; *CRDN Competency for the Registered Dietitian Nutritionist)</w:t>
      </w:r>
    </w:p>
    <w:p w14:paraId="00000118" w14:textId="77777777" w:rsidR="0081440A" w:rsidRDefault="0081440A">
      <w:pPr>
        <w:tabs>
          <w:tab w:val="left" w:pos="360"/>
          <w:tab w:val="left" w:pos="720"/>
        </w:tabs>
        <w:spacing w:after="0" w:line="240" w:lineRule="auto"/>
        <w:rPr>
          <w:rFonts w:ascii="Cambria" w:eastAsia="Cambria" w:hAnsi="Cambria" w:cs="Cambria"/>
          <w:sz w:val="20"/>
          <w:szCs w:val="20"/>
        </w:rPr>
      </w:pPr>
    </w:p>
    <w:p w14:paraId="00000119" w14:textId="77777777" w:rsidR="0081440A" w:rsidRDefault="00725F6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The current curriculum map for the Dietetics Program is revised to add the program-level learning outcomes as noted above and the Core Knowledge &amp; Competencies for the RDN (Registered Dietitian Nutritionist) as applicable to the new graduate degree, Master of Science in Nutrition and Dietetics (MSND).</w:t>
      </w:r>
    </w:p>
    <w:p w14:paraId="0000011A" w14:textId="77777777" w:rsidR="0081440A" w:rsidRDefault="0081440A">
      <w:pPr>
        <w:tabs>
          <w:tab w:val="left" w:pos="360"/>
          <w:tab w:val="left" w:pos="720"/>
        </w:tabs>
        <w:spacing w:after="0" w:line="240" w:lineRule="auto"/>
        <w:jc w:val="center"/>
        <w:rPr>
          <w:rFonts w:ascii="Cambria" w:eastAsia="Cambria" w:hAnsi="Cambria" w:cs="Cambria"/>
          <w:sz w:val="20"/>
          <w:szCs w:val="20"/>
        </w:rPr>
      </w:pPr>
    </w:p>
    <w:p w14:paraId="0000011B" w14:textId="77777777" w:rsidR="0081440A" w:rsidRDefault="0081440A">
      <w:pPr>
        <w:tabs>
          <w:tab w:val="left" w:pos="360"/>
          <w:tab w:val="left" w:pos="720"/>
        </w:tabs>
        <w:spacing w:after="0" w:line="240" w:lineRule="auto"/>
        <w:rPr>
          <w:rFonts w:ascii="Cambria" w:eastAsia="Cambria" w:hAnsi="Cambria" w:cs="Cambria"/>
          <w:sz w:val="20"/>
          <w:szCs w:val="20"/>
        </w:rPr>
      </w:pPr>
    </w:p>
    <w:p w14:paraId="0000011C" w14:textId="77777777" w:rsidR="0081440A" w:rsidRDefault="00725F6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0000011D" w14:textId="77777777" w:rsidR="0081440A" w:rsidRDefault="0081440A">
      <w:pPr>
        <w:tabs>
          <w:tab w:val="left" w:pos="360"/>
          <w:tab w:val="left" w:pos="720"/>
        </w:tabs>
        <w:spacing w:after="0" w:line="240" w:lineRule="auto"/>
        <w:rPr>
          <w:rFonts w:ascii="Cambria" w:eastAsia="Cambria" w:hAnsi="Cambria" w:cs="Cambria"/>
          <w:sz w:val="20"/>
          <w:szCs w:val="20"/>
        </w:rPr>
      </w:pPr>
    </w:p>
    <w:p w14:paraId="0000011E" w14:textId="77777777" w:rsidR="0081440A" w:rsidRDefault="00725F67">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0000011F" w14:textId="77777777" w:rsidR="0081440A" w:rsidRDefault="0081440A">
      <w:pPr>
        <w:spacing w:after="240" w:line="240" w:lineRule="auto"/>
        <w:rPr>
          <w:rFonts w:ascii="Cambria" w:eastAsia="Cambria" w:hAnsi="Cambria" w:cs="Cambria"/>
          <w:b/>
          <w:sz w:val="2"/>
          <w:szCs w:val="2"/>
          <w:u w:val="single"/>
        </w:rPr>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81440A" w14:paraId="52325490" w14:textId="77777777">
        <w:tc>
          <w:tcPr>
            <w:tcW w:w="2148" w:type="dxa"/>
          </w:tcPr>
          <w:p w14:paraId="00000120" w14:textId="77777777" w:rsidR="0081440A" w:rsidRDefault="00725F67">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00000121" w14:textId="77777777" w:rsidR="0081440A" w:rsidRDefault="00725F67">
            <w:pPr>
              <w:rPr>
                <w:rFonts w:ascii="Cambria" w:eastAsia="Cambria" w:hAnsi="Cambria" w:cs="Cambria"/>
                <w:sz w:val="20"/>
                <w:szCs w:val="20"/>
              </w:rPr>
            </w:pPr>
            <w:r>
              <w:rPr>
                <w:rFonts w:ascii="Cambria" w:eastAsia="Cambria" w:hAnsi="Cambria" w:cs="Cambria"/>
                <w:sz w:val="20"/>
                <w:szCs w:val="20"/>
              </w:rPr>
              <w:t>Domain 1 – Scientific and Evidence Base of Practice: Integrate scientific information and translation of research into practice</w:t>
            </w:r>
          </w:p>
        </w:tc>
      </w:tr>
      <w:tr w:rsidR="0081440A" w14:paraId="6FE30C39" w14:textId="77777777">
        <w:tc>
          <w:tcPr>
            <w:tcW w:w="2148" w:type="dxa"/>
          </w:tcPr>
          <w:p w14:paraId="00000122" w14:textId="77777777" w:rsidR="0081440A" w:rsidRDefault="00725F67">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00000123" w14:textId="77777777" w:rsidR="0081440A" w:rsidRDefault="00725F67">
            <w:pPr>
              <w:rPr>
                <w:rFonts w:ascii="Cambria" w:eastAsia="Cambria" w:hAnsi="Cambria" w:cs="Cambria"/>
                <w:sz w:val="20"/>
                <w:szCs w:val="20"/>
              </w:rPr>
            </w:pPr>
            <w:r>
              <w:rPr>
                <w:rFonts w:ascii="Cambria" w:eastAsia="Cambria" w:hAnsi="Cambria" w:cs="Cambria"/>
                <w:sz w:val="20"/>
                <w:szCs w:val="20"/>
              </w:rPr>
              <w:t xml:space="preserve">Outcome CRDN 1.5 Conduct projects using appropriate research methods, ethical procedures and data analysis                                                                                                 Direct measure: NS 6303 Research manuscript - 80% of students will receive a grade of B or better, based on the rubric for this course project                                     Indirect measure: NS 6313 Student survey - 100% of students will complete the self-assessment survey pertaining to the research poster and participation in </w:t>
            </w:r>
            <w:proofErr w:type="spellStart"/>
            <w:r>
              <w:rPr>
                <w:rFonts w:ascii="Cambria" w:eastAsia="Cambria" w:hAnsi="Cambria" w:cs="Cambria"/>
                <w:sz w:val="20"/>
                <w:szCs w:val="20"/>
              </w:rPr>
              <w:t>Create@State</w:t>
            </w:r>
            <w:proofErr w:type="spellEnd"/>
            <w:r>
              <w:rPr>
                <w:rFonts w:ascii="Cambria" w:eastAsia="Cambria" w:hAnsi="Cambria" w:cs="Cambria"/>
                <w:sz w:val="20"/>
                <w:szCs w:val="20"/>
              </w:rPr>
              <w:t xml:space="preserve"> event </w:t>
            </w:r>
          </w:p>
        </w:tc>
      </w:tr>
      <w:tr w:rsidR="0081440A" w14:paraId="7458E6D5" w14:textId="77777777">
        <w:tc>
          <w:tcPr>
            <w:tcW w:w="2148" w:type="dxa"/>
          </w:tcPr>
          <w:p w14:paraId="00000124" w14:textId="77777777" w:rsidR="0081440A" w:rsidRDefault="00725F67">
            <w:pPr>
              <w:rPr>
                <w:rFonts w:ascii="Cambria" w:eastAsia="Cambria" w:hAnsi="Cambria" w:cs="Cambria"/>
                <w:sz w:val="20"/>
                <w:szCs w:val="20"/>
              </w:rPr>
            </w:pPr>
            <w:r>
              <w:rPr>
                <w:rFonts w:ascii="Cambria" w:eastAsia="Cambria" w:hAnsi="Cambria" w:cs="Cambria"/>
                <w:sz w:val="20"/>
                <w:szCs w:val="20"/>
              </w:rPr>
              <w:t xml:space="preserve">Assessment </w:t>
            </w:r>
          </w:p>
          <w:p w14:paraId="00000125" w14:textId="77777777" w:rsidR="0081440A" w:rsidRDefault="00725F67">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00000126" w14:textId="77777777" w:rsidR="0081440A" w:rsidRDefault="00725F67">
            <w:pPr>
              <w:rPr>
                <w:rFonts w:ascii="Cambria" w:eastAsia="Cambria" w:hAnsi="Cambria" w:cs="Cambria"/>
                <w:sz w:val="20"/>
                <w:szCs w:val="20"/>
              </w:rPr>
            </w:pPr>
            <w:r>
              <w:rPr>
                <w:rFonts w:ascii="Cambria" w:eastAsia="Cambria" w:hAnsi="Cambria" w:cs="Cambria"/>
                <w:sz w:val="20"/>
                <w:szCs w:val="20"/>
              </w:rPr>
              <w:t>Fall semester, every 3 years, 2023-2024, 2026-2027, 2029-2030</w:t>
            </w:r>
          </w:p>
        </w:tc>
      </w:tr>
      <w:tr w:rsidR="0081440A" w14:paraId="119C6A99" w14:textId="77777777">
        <w:tc>
          <w:tcPr>
            <w:tcW w:w="2148" w:type="dxa"/>
          </w:tcPr>
          <w:p w14:paraId="00000127" w14:textId="77777777" w:rsidR="0081440A" w:rsidRDefault="00725F67">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00000128" w14:textId="77777777" w:rsidR="0081440A" w:rsidRDefault="00725F67">
            <w:pPr>
              <w:rPr>
                <w:rFonts w:ascii="Cambria" w:eastAsia="Cambria" w:hAnsi="Cambria" w:cs="Cambria"/>
                <w:color w:val="808080"/>
                <w:sz w:val="20"/>
                <w:szCs w:val="20"/>
              </w:rPr>
            </w:pPr>
            <w:r>
              <w:rPr>
                <w:rFonts w:ascii="Cambria" w:eastAsia="Cambria" w:hAnsi="Cambria" w:cs="Cambria"/>
                <w:color w:val="000000"/>
                <w:sz w:val="20"/>
                <w:szCs w:val="20"/>
              </w:rPr>
              <w:t xml:space="preserve">MSND faculty </w:t>
            </w:r>
          </w:p>
        </w:tc>
      </w:tr>
    </w:tbl>
    <w:p w14:paraId="00000129" w14:textId="77777777" w:rsidR="0081440A" w:rsidRDefault="00725F67">
      <w:pPr>
        <w:rPr>
          <w:rFonts w:ascii="Cambria" w:eastAsia="Cambria" w:hAnsi="Cambria" w:cs="Cambria"/>
          <w:i/>
          <w:sz w:val="20"/>
          <w:szCs w:val="20"/>
        </w:rPr>
      </w:pPr>
      <w:r>
        <w:rPr>
          <w:rFonts w:ascii="Cambria" w:eastAsia="Cambria" w:hAnsi="Cambria" w:cs="Cambria"/>
          <w:i/>
          <w:sz w:val="20"/>
          <w:szCs w:val="20"/>
        </w:rPr>
        <w:lastRenderedPageBreak/>
        <w:tab/>
        <w:t>(Repeat if this new course will support additional program-level outcomes)</w:t>
      </w: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81440A" w14:paraId="38B234BE" w14:textId="77777777">
        <w:tc>
          <w:tcPr>
            <w:tcW w:w="2148" w:type="dxa"/>
          </w:tcPr>
          <w:p w14:paraId="0000012A" w14:textId="77777777" w:rsidR="0081440A" w:rsidRDefault="00725F67">
            <w:pPr>
              <w:jc w:val="center"/>
              <w:rPr>
                <w:rFonts w:ascii="Cambria" w:eastAsia="Cambria" w:hAnsi="Cambria" w:cs="Cambria"/>
                <w:b/>
                <w:sz w:val="20"/>
                <w:szCs w:val="20"/>
              </w:rPr>
            </w:pPr>
            <w:r>
              <w:rPr>
                <w:rFonts w:ascii="Cambria" w:eastAsia="Cambria" w:hAnsi="Cambria" w:cs="Cambria"/>
                <w:b/>
                <w:sz w:val="20"/>
                <w:szCs w:val="20"/>
              </w:rPr>
              <w:t>Program-Level Outcome 2 (from question #19)</w:t>
            </w:r>
          </w:p>
        </w:tc>
        <w:tc>
          <w:tcPr>
            <w:tcW w:w="7428" w:type="dxa"/>
          </w:tcPr>
          <w:p w14:paraId="0000012B" w14:textId="77777777" w:rsidR="0081440A" w:rsidRDefault="00725F67">
            <w:pPr>
              <w:rPr>
                <w:rFonts w:ascii="Cambria" w:eastAsia="Cambria" w:hAnsi="Cambria" w:cs="Cambria"/>
                <w:sz w:val="20"/>
                <w:szCs w:val="20"/>
              </w:rPr>
            </w:pPr>
            <w:r>
              <w:rPr>
                <w:rFonts w:ascii="Cambria" w:eastAsia="Cambria" w:hAnsi="Cambria" w:cs="Cambria"/>
                <w:sz w:val="20"/>
                <w:szCs w:val="20"/>
              </w:rPr>
              <w:t>Domain 2 - Professional Practice Expectations: Exhibit beliefs, values, attitudes and behaviors for the professional dietitian nutritionist level of practice</w:t>
            </w:r>
          </w:p>
        </w:tc>
      </w:tr>
      <w:tr w:rsidR="0081440A" w14:paraId="279E299A" w14:textId="77777777">
        <w:tc>
          <w:tcPr>
            <w:tcW w:w="2148" w:type="dxa"/>
          </w:tcPr>
          <w:p w14:paraId="0000012C" w14:textId="77777777" w:rsidR="0081440A" w:rsidRDefault="00725F67">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0000012D" w14:textId="77777777" w:rsidR="0081440A" w:rsidRDefault="00725F67">
            <w:pPr>
              <w:rPr>
                <w:rFonts w:ascii="Cambria" w:eastAsia="Cambria" w:hAnsi="Cambria" w:cs="Cambria"/>
                <w:sz w:val="20"/>
                <w:szCs w:val="20"/>
              </w:rPr>
            </w:pPr>
            <w:r>
              <w:rPr>
                <w:rFonts w:ascii="Cambria" w:eastAsia="Cambria" w:hAnsi="Cambria" w:cs="Cambria"/>
                <w:sz w:val="20"/>
                <w:szCs w:val="20"/>
              </w:rPr>
              <w:t xml:space="preserve">Outcome CRDN 2.2 Demonstrate professional writing skills in preparing professional communications                                                                                                                                  Direct measure: NS 6013 LinkedIn profile – 80% of students will receive a letter grade of B or better, based on the rubric for this assignment                                                                                  Indirect measure: Exit survey – 100% of students will complete and submit exit survey regarding degree experience, including feedback on development of professionalism during program enrollment </w:t>
            </w:r>
          </w:p>
        </w:tc>
      </w:tr>
      <w:tr w:rsidR="0081440A" w14:paraId="79AEC4D8" w14:textId="77777777">
        <w:tc>
          <w:tcPr>
            <w:tcW w:w="2148" w:type="dxa"/>
          </w:tcPr>
          <w:p w14:paraId="0000012E" w14:textId="77777777" w:rsidR="0081440A" w:rsidRDefault="00725F67">
            <w:pPr>
              <w:rPr>
                <w:rFonts w:ascii="Cambria" w:eastAsia="Cambria" w:hAnsi="Cambria" w:cs="Cambria"/>
                <w:sz w:val="20"/>
                <w:szCs w:val="20"/>
              </w:rPr>
            </w:pPr>
            <w:r>
              <w:rPr>
                <w:rFonts w:ascii="Cambria" w:eastAsia="Cambria" w:hAnsi="Cambria" w:cs="Cambria"/>
                <w:sz w:val="20"/>
                <w:szCs w:val="20"/>
              </w:rPr>
              <w:t xml:space="preserve">Assessment </w:t>
            </w:r>
          </w:p>
          <w:p w14:paraId="0000012F" w14:textId="77777777" w:rsidR="0081440A" w:rsidRDefault="00725F67">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00000130" w14:textId="77777777" w:rsidR="0081440A" w:rsidRDefault="00725F67">
            <w:pPr>
              <w:rPr>
                <w:rFonts w:ascii="Cambria" w:eastAsia="Cambria" w:hAnsi="Cambria" w:cs="Cambria"/>
                <w:sz w:val="20"/>
                <w:szCs w:val="20"/>
              </w:rPr>
            </w:pPr>
            <w:r>
              <w:rPr>
                <w:rFonts w:ascii="Cambria" w:eastAsia="Cambria" w:hAnsi="Cambria" w:cs="Cambria"/>
                <w:sz w:val="20"/>
                <w:szCs w:val="20"/>
              </w:rPr>
              <w:t>Fall semester, every 3 years, 2023-2024, 2026-2027, 2029-2030</w:t>
            </w:r>
          </w:p>
        </w:tc>
      </w:tr>
      <w:tr w:rsidR="0081440A" w14:paraId="40C292BF" w14:textId="77777777">
        <w:tc>
          <w:tcPr>
            <w:tcW w:w="2148" w:type="dxa"/>
          </w:tcPr>
          <w:p w14:paraId="00000131" w14:textId="77777777" w:rsidR="0081440A" w:rsidRDefault="00725F67">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00000132" w14:textId="77777777" w:rsidR="0081440A" w:rsidRDefault="00725F67">
            <w:pPr>
              <w:rPr>
                <w:rFonts w:ascii="Cambria" w:eastAsia="Cambria" w:hAnsi="Cambria" w:cs="Cambria"/>
                <w:color w:val="808080"/>
                <w:sz w:val="20"/>
                <w:szCs w:val="20"/>
              </w:rPr>
            </w:pPr>
            <w:r>
              <w:rPr>
                <w:rFonts w:ascii="Cambria" w:eastAsia="Cambria" w:hAnsi="Cambria" w:cs="Cambria"/>
                <w:color w:val="000000"/>
                <w:sz w:val="20"/>
                <w:szCs w:val="20"/>
              </w:rPr>
              <w:t xml:space="preserve">MSND faculty </w:t>
            </w:r>
          </w:p>
        </w:tc>
      </w:tr>
    </w:tbl>
    <w:p w14:paraId="00000133" w14:textId="77777777" w:rsidR="0081440A" w:rsidRDefault="0081440A">
      <w:pPr>
        <w:rPr>
          <w:rFonts w:ascii="Cambria" w:eastAsia="Cambria" w:hAnsi="Cambria" w:cs="Cambria"/>
          <w:i/>
          <w:sz w:val="20"/>
          <w:szCs w:val="20"/>
        </w:rPr>
      </w:pPr>
    </w:p>
    <w:tbl>
      <w:tblPr>
        <w:tblStyle w:val="a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81440A" w14:paraId="03848208" w14:textId="77777777">
        <w:tc>
          <w:tcPr>
            <w:tcW w:w="2148" w:type="dxa"/>
          </w:tcPr>
          <w:p w14:paraId="00000134" w14:textId="77777777" w:rsidR="0081440A" w:rsidRDefault="00725F67">
            <w:pPr>
              <w:jc w:val="center"/>
              <w:rPr>
                <w:rFonts w:ascii="Cambria" w:eastAsia="Cambria" w:hAnsi="Cambria" w:cs="Cambria"/>
                <w:b/>
                <w:sz w:val="20"/>
                <w:szCs w:val="20"/>
              </w:rPr>
            </w:pPr>
            <w:r>
              <w:rPr>
                <w:rFonts w:ascii="Cambria" w:eastAsia="Cambria" w:hAnsi="Cambria" w:cs="Cambria"/>
                <w:b/>
                <w:sz w:val="20"/>
                <w:szCs w:val="20"/>
              </w:rPr>
              <w:t>Program-Level Outcome 3 (from question #19)</w:t>
            </w:r>
          </w:p>
        </w:tc>
        <w:tc>
          <w:tcPr>
            <w:tcW w:w="7428" w:type="dxa"/>
          </w:tcPr>
          <w:p w14:paraId="00000135" w14:textId="77777777" w:rsidR="0081440A" w:rsidRDefault="00725F67">
            <w:pPr>
              <w:rPr>
                <w:rFonts w:ascii="Cambria" w:eastAsia="Cambria" w:hAnsi="Cambria" w:cs="Cambria"/>
                <w:sz w:val="20"/>
                <w:szCs w:val="20"/>
              </w:rPr>
            </w:pPr>
            <w:r>
              <w:rPr>
                <w:rFonts w:ascii="Cambria" w:eastAsia="Cambria" w:hAnsi="Cambria" w:cs="Cambria"/>
                <w:sz w:val="20"/>
                <w:szCs w:val="20"/>
              </w:rPr>
              <w:t>Domain 3 – Clinical and Customer Services: Develop and deliver information, products and services to individuals, groups and populations</w:t>
            </w:r>
          </w:p>
        </w:tc>
      </w:tr>
      <w:tr w:rsidR="0081440A" w14:paraId="0D7D1BD1" w14:textId="77777777">
        <w:tc>
          <w:tcPr>
            <w:tcW w:w="2148" w:type="dxa"/>
          </w:tcPr>
          <w:p w14:paraId="00000136" w14:textId="77777777" w:rsidR="0081440A" w:rsidRDefault="00725F67">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00000137" w14:textId="77777777" w:rsidR="0081440A" w:rsidRDefault="00725F67">
            <w:pPr>
              <w:rPr>
                <w:rFonts w:ascii="Cambria" w:eastAsia="Cambria" w:hAnsi="Cambria" w:cs="Cambria"/>
                <w:sz w:val="20"/>
                <w:szCs w:val="20"/>
              </w:rPr>
            </w:pPr>
            <w:r>
              <w:rPr>
                <w:rFonts w:ascii="Cambria" w:eastAsia="Cambria" w:hAnsi="Cambria" w:cs="Cambria"/>
                <w:sz w:val="20"/>
                <w:szCs w:val="20"/>
              </w:rPr>
              <w:t xml:space="preserve">Outcome KRDN 3.1 Use the Nutrition Care Process to make decisions, identify nutrition-related problems and determine and evaluate nutrition interventions Direct measure: Exit exam – 80% of students will score at least 80% on cumulative exit exam at end of program, indicating among other competencies, an ability to apply knowledge of the Nutrition Care Process                                                                                   Indirect measure: Time to degree/program length – 100% of students will complete degree requirements within 150% of planned program length (1.5 years) as a measure of time to achieve required competencies in the program </w:t>
            </w:r>
          </w:p>
        </w:tc>
      </w:tr>
      <w:tr w:rsidR="0081440A" w14:paraId="13A0C92A" w14:textId="77777777">
        <w:tc>
          <w:tcPr>
            <w:tcW w:w="2148" w:type="dxa"/>
          </w:tcPr>
          <w:p w14:paraId="00000138" w14:textId="77777777" w:rsidR="0081440A" w:rsidRDefault="00725F67">
            <w:pPr>
              <w:rPr>
                <w:rFonts w:ascii="Cambria" w:eastAsia="Cambria" w:hAnsi="Cambria" w:cs="Cambria"/>
                <w:sz w:val="20"/>
                <w:szCs w:val="20"/>
              </w:rPr>
            </w:pPr>
            <w:r>
              <w:rPr>
                <w:rFonts w:ascii="Cambria" w:eastAsia="Cambria" w:hAnsi="Cambria" w:cs="Cambria"/>
                <w:sz w:val="20"/>
                <w:szCs w:val="20"/>
              </w:rPr>
              <w:t xml:space="preserve">Assessment </w:t>
            </w:r>
          </w:p>
          <w:p w14:paraId="00000139" w14:textId="77777777" w:rsidR="0081440A" w:rsidRDefault="00725F67">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0000013A" w14:textId="77777777" w:rsidR="0081440A" w:rsidRDefault="00725F67">
            <w:pPr>
              <w:rPr>
                <w:rFonts w:ascii="Cambria" w:eastAsia="Cambria" w:hAnsi="Cambria" w:cs="Cambria"/>
                <w:sz w:val="20"/>
                <w:szCs w:val="20"/>
              </w:rPr>
            </w:pPr>
            <w:r>
              <w:rPr>
                <w:rFonts w:ascii="Cambria" w:eastAsia="Cambria" w:hAnsi="Cambria" w:cs="Cambria"/>
                <w:sz w:val="20"/>
                <w:szCs w:val="20"/>
              </w:rPr>
              <w:t>Spring, every 3 years 2024-2025, 2027-2028, 2030-2031</w:t>
            </w:r>
          </w:p>
        </w:tc>
      </w:tr>
      <w:tr w:rsidR="0081440A" w14:paraId="1A52187E" w14:textId="77777777">
        <w:tc>
          <w:tcPr>
            <w:tcW w:w="2148" w:type="dxa"/>
          </w:tcPr>
          <w:p w14:paraId="0000013B" w14:textId="77777777" w:rsidR="0081440A" w:rsidRDefault="00725F67">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0000013C" w14:textId="77777777" w:rsidR="0081440A" w:rsidRDefault="00725F67">
            <w:pPr>
              <w:rPr>
                <w:rFonts w:ascii="Cambria" w:eastAsia="Cambria" w:hAnsi="Cambria" w:cs="Cambria"/>
                <w:color w:val="808080"/>
                <w:sz w:val="20"/>
                <w:szCs w:val="20"/>
              </w:rPr>
            </w:pPr>
            <w:r>
              <w:rPr>
                <w:rFonts w:ascii="Cambria" w:eastAsia="Cambria" w:hAnsi="Cambria" w:cs="Cambria"/>
                <w:color w:val="000000"/>
                <w:sz w:val="20"/>
                <w:szCs w:val="20"/>
              </w:rPr>
              <w:t xml:space="preserve">MSND faculty </w:t>
            </w:r>
          </w:p>
        </w:tc>
      </w:tr>
    </w:tbl>
    <w:p w14:paraId="0000013D" w14:textId="77777777" w:rsidR="0081440A" w:rsidRDefault="0081440A">
      <w:pPr>
        <w:rPr>
          <w:rFonts w:ascii="Cambria" w:eastAsia="Cambria" w:hAnsi="Cambria" w:cs="Cambria"/>
          <w:i/>
          <w:sz w:val="20"/>
          <w:szCs w:val="20"/>
        </w:rPr>
      </w:pPr>
    </w:p>
    <w:tbl>
      <w:tblPr>
        <w:tblStyle w:val="a6"/>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81440A" w14:paraId="5A825125" w14:textId="77777777">
        <w:tc>
          <w:tcPr>
            <w:tcW w:w="2148" w:type="dxa"/>
          </w:tcPr>
          <w:p w14:paraId="0000013E" w14:textId="77777777" w:rsidR="0081440A" w:rsidRDefault="00725F67">
            <w:pPr>
              <w:jc w:val="center"/>
              <w:rPr>
                <w:rFonts w:ascii="Cambria" w:eastAsia="Cambria" w:hAnsi="Cambria" w:cs="Cambria"/>
                <w:b/>
                <w:sz w:val="20"/>
                <w:szCs w:val="20"/>
              </w:rPr>
            </w:pPr>
            <w:r>
              <w:rPr>
                <w:rFonts w:ascii="Cambria" w:eastAsia="Cambria" w:hAnsi="Cambria" w:cs="Cambria"/>
                <w:b/>
                <w:sz w:val="20"/>
                <w:szCs w:val="20"/>
              </w:rPr>
              <w:t>Program-Level Outcome 4 (from question #19)</w:t>
            </w:r>
          </w:p>
        </w:tc>
        <w:tc>
          <w:tcPr>
            <w:tcW w:w="7428" w:type="dxa"/>
          </w:tcPr>
          <w:p w14:paraId="0000013F" w14:textId="77777777" w:rsidR="0081440A" w:rsidRDefault="00725F67">
            <w:pPr>
              <w:rPr>
                <w:rFonts w:ascii="Cambria" w:eastAsia="Cambria" w:hAnsi="Cambria" w:cs="Cambria"/>
                <w:sz w:val="20"/>
                <w:szCs w:val="20"/>
              </w:rPr>
            </w:pPr>
            <w:r>
              <w:rPr>
                <w:rFonts w:ascii="Cambria" w:eastAsia="Cambria" w:hAnsi="Cambria" w:cs="Cambria"/>
                <w:sz w:val="20"/>
                <w:szCs w:val="20"/>
              </w:rPr>
              <w:t>Domain 4 - Practice Management and Use of Resources: Strategically apply principles of management and systems in the provision of services to individuals and organizations</w:t>
            </w:r>
          </w:p>
        </w:tc>
      </w:tr>
      <w:tr w:rsidR="0081440A" w14:paraId="546FDB32" w14:textId="77777777">
        <w:tc>
          <w:tcPr>
            <w:tcW w:w="2148" w:type="dxa"/>
          </w:tcPr>
          <w:p w14:paraId="00000140" w14:textId="77777777" w:rsidR="0081440A" w:rsidRDefault="00725F67">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00000141" w14:textId="77777777" w:rsidR="0081440A" w:rsidRDefault="00725F67">
            <w:pPr>
              <w:rPr>
                <w:rFonts w:ascii="Cambria" w:eastAsia="Cambria" w:hAnsi="Cambria" w:cs="Cambria"/>
                <w:sz w:val="20"/>
                <w:szCs w:val="20"/>
              </w:rPr>
            </w:pPr>
            <w:r>
              <w:rPr>
                <w:rFonts w:ascii="Cambria" w:eastAsia="Cambria" w:hAnsi="Cambria" w:cs="Cambria"/>
                <w:sz w:val="20"/>
                <w:szCs w:val="20"/>
              </w:rPr>
              <w:t>Outcome CRDN 4.2 Perform management functions related to safety, security and sanitation that affect employees, customers, patients, facilities and food                               Direct measure: Program one-year pass rate – 80% of students will pass the national Commission on Dietetic Registration (CDR) credentialing exam within one year of first attempt                                                                                                                                                        Indirect measure: Alumni survey – 80% of students will respond to alumni survey one-year post graduation to provide qualitative data on Domain 4 competencies met during program experience</w:t>
            </w:r>
          </w:p>
        </w:tc>
      </w:tr>
      <w:tr w:rsidR="0081440A" w14:paraId="6238F670" w14:textId="77777777">
        <w:tc>
          <w:tcPr>
            <w:tcW w:w="2148" w:type="dxa"/>
          </w:tcPr>
          <w:p w14:paraId="00000142" w14:textId="77777777" w:rsidR="0081440A" w:rsidRDefault="00725F67">
            <w:pPr>
              <w:rPr>
                <w:rFonts w:ascii="Cambria" w:eastAsia="Cambria" w:hAnsi="Cambria" w:cs="Cambria"/>
                <w:sz w:val="20"/>
                <w:szCs w:val="20"/>
              </w:rPr>
            </w:pPr>
            <w:r>
              <w:rPr>
                <w:rFonts w:ascii="Cambria" w:eastAsia="Cambria" w:hAnsi="Cambria" w:cs="Cambria"/>
                <w:sz w:val="20"/>
                <w:szCs w:val="20"/>
              </w:rPr>
              <w:t xml:space="preserve">Assessment </w:t>
            </w:r>
          </w:p>
          <w:p w14:paraId="00000143" w14:textId="77777777" w:rsidR="0081440A" w:rsidRDefault="00725F67">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00000144" w14:textId="77777777" w:rsidR="0081440A" w:rsidRDefault="00725F67">
            <w:pPr>
              <w:rPr>
                <w:rFonts w:ascii="Cambria" w:eastAsia="Cambria" w:hAnsi="Cambria" w:cs="Cambria"/>
                <w:sz w:val="20"/>
                <w:szCs w:val="20"/>
              </w:rPr>
            </w:pPr>
            <w:r>
              <w:rPr>
                <w:rFonts w:ascii="Cambria" w:eastAsia="Cambria" w:hAnsi="Cambria" w:cs="Cambria"/>
                <w:sz w:val="20"/>
                <w:szCs w:val="20"/>
              </w:rPr>
              <w:t>Spring, every 3 years 2024-2025, 2027-2028, 2030-2031</w:t>
            </w:r>
          </w:p>
        </w:tc>
      </w:tr>
      <w:tr w:rsidR="0081440A" w14:paraId="3E530865" w14:textId="77777777">
        <w:tc>
          <w:tcPr>
            <w:tcW w:w="2148" w:type="dxa"/>
          </w:tcPr>
          <w:p w14:paraId="00000145" w14:textId="77777777" w:rsidR="0081440A" w:rsidRDefault="00725F67">
            <w:pPr>
              <w:rPr>
                <w:rFonts w:ascii="Cambria" w:eastAsia="Cambria" w:hAnsi="Cambria" w:cs="Cambria"/>
                <w:sz w:val="20"/>
                <w:szCs w:val="20"/>
              </w:rPr>
            </w:pPr>
            <w:r>
              <w:rPr>
                <w:rFonts w:ascii="Cambria" w:eastAsia="Cambria" w:hAnsi="Cambria" w:cs="Cambria"/>
                <w:sz w:val="20"/>
                <w:szCs w:val="20"/>
              </w:rPr>
              <w:t xml:space="preserve">Who is responsible for assessing and </w:t>
            </w:r>
            <w:r>
              <w:rPr>
                <w:rFonts w:ascii="Cambria" w:eastAsia="Cambria" w:hAnsi="Cambria" w:cs="Cambria"/>
                <w:sz w:val="20"/>
                <w:szCs w:val="20"/>
              </w:rPr>
              <w:lastRenderedPageBreak/>
              <w:t>reporting on the results?</w:t>
            </w:r>
          </w:p>
        </w:tc>
        <w:tc>
          <w:tcPr>
            <w:tcW w:w="7428" w:type="dxa"/>
          </w:tcPr>
          <w:p w14:paraId="00000146" w14:textId="77777777" w:rsidR="0081440A" w:rsidRDefault="00725F67">
            <w:pPr>
              <w:rPr>
                <w:rFonts w:ascii="Cambria" w:eastAsia="Cambria" w:hAnsi="Cambria" w:cs="Cambria"/>
                <w:color w:val="808080"/>
                <w:sz w:val="20"/>
                <w:szCs w:val="20"/>
              </w:rPr>
            </w:pPr>
            <w:r>
              <w:rPr>
                <w:rFonts w:ascii="Cambria" w:eastAsia="Cambria" w:hAnsi="Cambria" w:cs="Cambria"/>
                <w:color w:val="000000"/>
                <w:sz w:val="20"/>
                <w:szCs w:val="20"/>
              </w:rPr>
              <w:lastRenderedPageBreak/>
              <w:t xml:space="preserve">MSND faculty </w:t>
            </w:r>
          </w:p>
        </w:tc>
      </w:tr>
    </w:tbl>
    <w:p w14:paraId="00000147" w14:textId="77777777" w:rsidR="0081440A" w:rsidRDefault="0081440A">
      <w:pPr>
        <w:rPr>
          <w:rFonts w:ascii="Cambria" w:eastAsia="Cambria" w:hAnsi="Cambria" w:cs="Cambria"/>
          <w:i/>
          <w:sz w:val="20"/>
          <w:szCs w:val="20"/>
        </w:rPr>
      </w:pPr>
    </w:p>
    <w:p w14:paraId="00000148" w14:textId="77777777" w:rsidR="0081440A" w:rsidRDefault="00725F67">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00000149" w14:textId="77777777" w:rsidR="0081440A" w:rsidRDefault="00725F67">
      <w:pPr>
        <w:numPr>
          <w:ilvl w:val="0"/>
          <w:numId w:val="2"/>
        </w:numPr>
        <w:pBdr>
          <w:top w:val="nil"/>
          <w:left w:val="nil"/>
          <w:bottom w:val="nil"/>
          <w:right w:val="nil"/>
          <w:between w:val="nil"/>
        </w:pBdr>
        <w:tabs>
          <w:tab w:val="left" w:pos="360"/>
          <w:tab w:val="left" w:pos="81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What are the course-level outcomes for students enrolled in this course and the associated assessment measures? </w:t>
      </w:r>
    </w:p>
    <w:p w14:paraId="0000014A" w14:textId="77777777" w:rsidR="0081440A" w:rsidRDefault="0081440A">
      <w:pPr>
        <w:tabs>
          <w:tab w:val="left" w:pos="360"/>
          <w:tab w:val="left" w:pos="810"/>
        </w:tabs>
        <w:spacing w:after="0"/>
        <w:rPr>
          <w:rFonts w:ascii="Cambria" w:eastAsia="Cambria" w:hAnsi="Cambria" w:cs="Cambria"/>
          <w:sz w:val="20"/>
          <w:szCs w:val="20"/>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81440A" w14:paraId="1275DF24" w14:textId="77777777">
        <w:tc>
          <w:tcPr>
            <w:tcW w:w="2148" w:type="dxa"/>
          </w:tcPr>
          <w:p w14:paraId="0000014B" w14:textId="77777777" w:rsidR="0081440A" w:rsidRDefault="00725F67">
            <w:pPr>
              <w:jc w:val="center"/>
              <w:rPr>
                <w:rFonts w:ascii="Cambria" w:eastAsia="Cambria" w:hAnsi="Cambria" w:cs="Cambria"/>
                <w:b/>
                <w:sz w:val="20"/>
                <w:szCs w:val="20"/>
              </w:rPr>
            </w:pPr>
            <w:r>
              <w:rPr>
                <w:rFonts w:ascii="Cambria" w:eastAsia="Cambria" w:hAnsi="Cambria" w:cs="Cambria"/>
                <w:b/>
                <w:sz w:val="20"/>
                <w:szCs w:val="20"/>
              </w:rPr>
              <w:t>Outcome 1</w:t>
            </w:r>
          </w:p>
          <w:p w14:paraId="0000014C" w14:textId="77777777" w:rsidR="0081440A" w:rsidRDefault="0081440A">
            <w:pPr>
              <w:rPr>
                <w:rFonts w:ascii="Cambria" w:eastAsia="Cambria" w:hAnsi="Cambria" w:cs="Cambria"/>
                <w:sz w:val="20"/>
                <w:szCs w:val="20"/>
              </w:rPr>
            </w:pPr>
          </w:p>
        </w:tc>
        <w:tc>
          <w:tcPr>
            <w:tcW w:w="7428" w:type="dxa"/>
          </w:tcPr>
          <w:p w14:paraId="0000014D" w14:textId="77777777" w:rsidR="0081440A" w:rsidRDefault="00725F67">
            <w:pPr>
              <w:rPr>
                <w:rFonts w:ascii="Cambria" w:eastAsia="Cambria" w:hAnsi="Cambria" w:cs="Cambria"/>
                <w:sz w:val="20"/>
                <w:szCs w:val="20"/>
              </w:rPr>
            </w:pPr>
            <w:r>
              <w:rPr>
                <w:rFonts w:ascii="Cambria" w:eastAsia="Cambria" w:hAnsi="Cambria" w:cs="Cambria"/>
                <w:sz w:val="20"/>
                <w:szCs w:val="20"/>
              </w:rPr>
              <w:t>KRDN 1.1 Demonstrate how to locate, interpret, evaluate and use professional literature to make ethical, evidence-based practice decisions</w:t>
            </w:r>
          </w:p>
          <w:p w14:paraId="0000014E" w14:textId="77777777" w:rsidR="0081440A" w:rsidRDefault="00725F67">
            <w:pPr>
              <w:rPr>
                <w:rFonts w:ascii="Cambria" w:eastAsia="Cambria" w:hAnsi="Cambria" w:cs="Cambria"/>
                <w:sz w:val="20"/>
                <w:szCs w:val="20"/>
              </w:rPr>
            </w:pPr>
            <w:r>
              <w:rPr>
                <w:rFonts w:ascii="Cambria" w:eastAsia="Cambria" w:hAnsi="Cambria" w:cs="Cambria"/>
                <w:sz w:val="20"/>
                <w:szCs w:val="20"/>
              </w:rPr>
              <w:t>CRDN 1.4 Evaluate emerging research for application in nutrition and dietetics practice</w:t>
            </w:r>
          </w:p>
          <w:p w14:paraId="0000014F" w14:textId="77777777" w:rsidR="0081440A" w:rsidRDefault="00725F67">
            <w:pPr>
              <w:rPr>
                <w:rFonts w:ascii="Cambria" w:eastAsia="Cambria" w:hAnsi="Cambria" w:cs="Cambria"/>
                <w:sz w:val="20"/>
                <w:szCs w:val="20"/>
              </w:rPr>
            </w:pPr>
            <w:r>
              <w:rPr>
                <w:rFonts w:ascii="Cambria" w:eastAsia="Cambria" w:hAnsi="Cambria" w:cs="Cambria"/>
                <w:sz w:val="20"/>
                <w:szCs w:val="20"/>
              </w:rPr>
              <w:t>KRDN 2.1 Demonstrate effective and professional oral and written communication and documentation</w:t>
            </w:r>
          </w:p>
          <w:p w14:paraId="00000150" w14:textId="77777777" w:rsidR="0081440A" w:rsidRDefault="00725F67">
            <w:pPr>
              <w:rPr>
                <w:rFonts w:ascii="Cambria" w:eastAsia="Cambria" w:hAnsi="Cambria" w:cs="Cambria"/>
                <w:sz w:val="20"/>
                <w:szCs w:val="20"/>
              </w:rPr>
            </w:pPr>
            <w:r>
              <w:rPr>
                <w:rFonts w:ascii="Cambria" w:eastAsia="Cambria" w:hAnsi="Cambria" w:cs="Cambria"/>
                <w:sz w:val="20"/>
                <w:szCs w:val="20"/>
              </w:rPr>
              <w:t>KRDN 3.2 Develop an educational session or program/educational strategy for a target population</w:t>
            </w:r>
          </w:p>
          <w:p w14:paraId="00000151" w14:textId="77777777" w:rsidR="0081440A" w:rsidRDefault="00725F67">
            <w:pPr>
              <w:rPr>
                <w:rFonts w:ascii="Cambria" w:eastAsia="Cambria" w:hAnsi="Cambria" w:cs="Cambria"/>
                <w:sz w:val="20"/>
                <w:szCs w:val="20"/>
              </w:rPr>
            </w:pPr>
            <w:r>
              <w:rPr>
                <w:rFonts w:ascii="Cambria" w:eastAsia="Cambria" w:hAnsi="Cambria" w:cs="Cambria"/>
                <w:sz w:val="20"/>
                <w:szCs w:val="20"/>
              </w:rPr>
              <w:t>CRDN 4.4 Apply current nutrition informatics to develop, store, retrieve and disseminate information and data</w:t>
            </w:r>
          </w:p>
        </w:tc>
      </w:tr>
      <w:tr w:rsidR="0081440A" w14:paraId="4EFE1064" w14:textId="77777777">
        <w:tc>
          <w:tcPr>
            <w:tcW w:w="2148" w:type="dxa"/>
          </w:tcPr>
          <w:p w14:paraId="00000152" w14:textId="77777777" w:rsidR="0081440A" w:rsidRDefault="00725F67">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0000153" w14:textId="77777777" w:rsidR="0081440A" w:rsidRDefault="00725F67">
            <w:pPr>
              <w:rPr>
                <w:rFonts w:ascii="Cambria" w:eastAsia="Cambria" w:hAnsi="Cambria" w:cs="Cambria"/>
                <w:sz w:val="20"/>
                <w:szCs w:val="20"/>
              </w:rPr>
            </w:pPr>
            <w:r>
              <w:rPr>
                <w:rFonts w:ascii="Cambria" w:eastAsia="Cambria" w:hAnsi="Cambria" w:cs="Cambria"/>
                <w:sz w:val="20"/>
                <w:szCs w:val="20"/>
              </w:rPr>
              <w:t>Prepare and present to class required content on assigned topic related to fat- and water-soluble vitamins or major and minor minerals.</w:t>
            </w:r>
          </w:p>
        </w:tc>
      </w:tr>
      <w:tr w:rsidR="0081440A" w14:paraId="03C79B88" w14:textId="77777777">
        <w:tc>
          <w:tcPr>
            <w:tcW w:w="2148" w:type="dxa"/>
          </w:tcPr>
          <w:p w14:paraId="00000154" w14:textId="77777777" w:rsidR="0081440A" w:rsidRDefault="00725F67">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00000155" w14:textId="77777777" w:rsidR="0081440A" w:rsidRDefault="00725F67">
            <w:pPr>
              <w:rPr>
                <w:rFonts w:ascii="Cambria" w:eastAsia="Cambria" w:hAnsi="Cambria" w:cs="Cambria"/>
                <w:sz w:val="20"/>
                <w:szCs w:val="20"/>
              </w:rPr>
            </w:pPr>
            <w:r>
              <w:rPr>
                <w:rFonts w:ascii="Cambria" w:eastAsia="Cambria" w:hAnsi="Cambria" w:cs="Cambria"/>
                <w:sz w:val="20"/>
                <w:szCs w:val="20"/>
              </w:rPr>
              <w:t>80% of students will receive a letter grade of B or higher on the class presentation, based on the assignment guidelines and rubric, to meet this outcome.</w:t>
            </w:r>
          </w:p>
        </w:tc>
      </w:tr>
    </w:tbl>
    <w:p w14:paraId="00000156" w14:textId="77777777" w:rsidR="0081440A" w:rsidRDefault="00725F67">
      <w:pPr>
        <w:ind w:firstLine="720"/>
        <w:rPr>
          <w:rFonts w:ascii="Cambria" w:eastAsia="Cambria" w:hAnsi="Cambria" w:cs="Cambria"/>
          <w:i/>
          <w:sz w:val="20"/>
          <w:szCs w:val="20"/>
        </w:rPr>
      </w:pPr>
      <w:r>
        <w:rPr>
          <w:rFonts w:ascii="Cambria" w:eastAsia="Cambria" w:hAnsi="Cambria" w:cs="Cambria"/>
          <w:i/>
          <w:sz w:val="20"/>
          <w:szCs w:val="20"/>
        </w:rPr>
        <w:t>(Repeat if needed for additional outcomes)</w:t>
      </w:r>
    </w:p>
    <w:p w14:paraId="00000157" w14:textId="77777777" w:rsidR="0081440A" w:rsidRDefault="0081440A">
      <w:pPr>
        <w:rPr>
          <w:rFonts w:ascii="Cambria" w:eastAsia="Cambria" w:hAnsi="Cambria" w:cs="Cambria"/>
          <w:b/>
          <w:sz w:val="16"/>
          <w:szCs w:val="16"/>
          <w:u w:val="single"/>
        </w:rPr>
      </w:pPr>
    </w:p>
    <w:p w14:paraId="00000158" w14:textId="77777777" w:rsidR="0081440A" w:rsidRDefault="00725F67">
      <w:pPr>
        <w:rPr>
          <w:rFonts w:ascii="Cambria" w:eastAsia="Cambria" w:hAnsi="Cambria" w:cs="Cambria"/>
          <w:sz w:val="20"/>
          <w:szCs w:val="20"/>
        </w:rPr>
      </w:pPr>
      <w:r>
        <w:br w:type="page"/>
      </w:r>
    </w:p>
    <w:p w14:paraId="00000159" w14:textId="77777777" w:rsidR="0081440A" w:rsidRDefault="00725F67">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0000015A" w14:textId="77777777" w:rsidR="0081440A" w:rsidRDefault="0081440A">
      <w:pPr>
        <w:tabs>
          <w:tab w:val="left" w:pos="360"/>
          <w:tab w:val="left" w:pos="720"/>
        </w:tabs>
        <w:spacing w:after="0" w:line="240" w:lineRule="auto"/>
        <w:jc w:val="center"/>
        <w:rPr>
          <w:rFonts w:ascii="Cambria" w:eastAsia="Cambria" w:hAnsi="Cambria" w:cs="Cambria"/>
          <w:b/>
          <w:sz w:val="28"/>
          <w:szCs w:val="28"/>
        </w:rPr>
      </w:pPr>
    </w:p>
    <w:tbl>
      <w:tblPr>
        <w:tblStyle w:val="a8"/>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81440A" w14:paraId="1BA663A9" w14:textId="77777777">
        <w:tc>
          <w:tcPr>
            <w:tcW w:w="10790" w:type="dxa"/>
            <w:shd w:val="clear" w:color="auto" w:fill="D9D9D9"/>
          </w:tcPr>
          <w:p w14:paraId="0000015B" w14:textId="77777777" w:rsidR="0081440A" w:rsidRDefault="00725F67">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81440A" w14:paraId="594A0729" w14:textId="77777777">
        <w:tc>
          <w:tcPr>
            <w:tcW w:w="10790" w:type="dxa"/>
            <w:shd w:val="clear" w:color="auto" w:fill="F2F2F2"/>
          </w:tcPr>
          <w:p w14:paraId="0000015C" w14:textId="77777777" w:rsidR="0081440A" w:rsidRDefault="0081440A">
            <w:pPr>
              <w:tabs>
                <w:tab w:val="left" w:pos="360"/>
                <w:tab w:val="left" w:pos="720"/>
              </w:tabs>
              <w:jc w:val="center"/>
              <w:rPr>
                <w:rFonts w:ascii="Times New Roman" w:eastAsia="Times New Roman" w:hAnsi="Times New Roman" w:cs="Times New Roman"/>
                <w:b/>
                <w:color w:val="000000"/>
                <w:sz w:val="18"/>
                <w:szCs w:val="18"/>
              </w:rPr>
            </w:pPr>
          </w:p>
          <w:p w14:paraId="0000015D" w14:textId="77777777" w:rsidR="0081440A" w:rsidRDefault="00725F67">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8">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0000015E" w14:textId="77777777" w:rsidR="0081440A" w:rsidRDefault="0081440A">
            <w:pPr>
              <w:rPr>
                <w:rFonts w:ascii="Times New Roman" w:eastAsia="Times New Roman" w:hAnsi="Times New Roman" w:cs="Times New Roman"/>
                <w:b/>
                <w:color w:val="FF0000"/>
                <w:sz w:val="14"/>
                <w:szCs w:val="14"/>
              </w:rPr>
            </w:pPr>
          </w:p>
          <w:p w14:paraId="0000015F" w14:textId="77777777" w:rsidR="0081440A" w:rsidRDefault="00725F67">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00000160" w14:textId="77777777" w:rsidR="0081440A" w:rsidRDefault="0081440A">
            <w:pPr>
              <w:tabs>
                <w:tab w:val="left" w:pos="360"/>
                <w:tab w:val="left" w:pos="720"/>
              </w:tabs>
              <w:jc w:val="center"/>
              <w:rPr>
                <w:rFonts w:ascii="Times New Roman" w:eastAsia="Times New Roman" w:hAnsi="Times New Roman" w:cs="Times New Roman"/>
                <w:b/>
                <w:color w:val="000000"/>
                <w:sz w:val="10"/>
                <w:szCs w:val="10"/>
                <w:u w:val="single"/>
              </w:rPr>
            </w:pPr>
          </w:p>
          <w:p w14:paraId="00000161" w14:textId="77777777" w:rsidR="0081440A" w:rsidRDefault="0081440A">
            <w:pPr>
              <w:tabs>
                <w:tab w:val="left" w:pos="360"/>
                <w:tab w:val="left" w:pos="720"/>
              </w:tabs>
              <w:jc w:val="center"/>
              <w:rPr>
                <w:rFonts w:ascii="Times New Roman" w:eastAsia="Times New Roman" w:hAnsi="Times New Roman" w:cs="Times New Roman"/>
                <w:b/>
                <w:color w:val="000000"/>
                <w:sz w:val="10"/>
                <w:szCs w:val="10"/>
                <w:u w:val="single"/>
              </w:rPr>
            </w:pPr>
          </w:p>
          <w:p w14:paraId="00000162" w14:textId="77777777" w:rsidR="0081440A" w:rsidRDefault="0081440A">
            <w:pPr>
              <w:tabs>
                <w:tab w:val="left" w:pos="360"/>
                <w:tab w:val="left" w:pos="720"/>
              </w:tabs>
              <w:ind w:left="360"/>
              <w:jc w:val="center"/>
              <w:rPr>
                <w:rFonts w:ascii="Cambria" w:eastAsia="Cambria" w:hAnsi="Cambria" w:cs="Cambria"/>
                <w:sz w:val="18"/>
                <w:szCs w:val="18"/>
              </w:rPr>
            </w:pPr>
          </w:p>
        </w:tc>
      </w:tr>
    </w:tbl>
    <w:p w14:paraId="00000163" w14:textId="77777777" w:rsidR="0081440A" w:rsidRDefault="00725F67">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00000164" w14:textId="77777777" w:rsidR="0081440A" w:rsidRDefault="0081440A">
      <w:pPr>
        <w:rPr>
          <w:rFonts w:ascii="Cambria" w:eastAsia="Cambria" w:hAnsi="Cambria" w:cs="Cambria"/>
          <w:sz w:val="18"/>
          <w:szCs w:val="18"/>
        </w:rPr>
      </w:pPr>
    </w:p>
    <w:p w14:paraId="00000165" w14:textId="78994227" w:rsidR="0081440A" w:rsidRDefault="00725F67">
      <w:pPr>
        <w:tabs>
          <w:tab w:val="left" w:pos="360"/>
          <w:tab w:val="left" w:pos="720"/>
        </w:tabs>
        <w:rPr>
          <w:rFonts w:ascii="Cambria" w:eastAsia="Cambria" w:hAnsi="Cambria" w:cs="Cambria"/>
          <w:sz w:val="20"/>
          <w:szCs w:val="20"/>
        </w:rPr>
      </w:pPr>
      <w:r>
        <w:rPr>
          <w:rFonts w:ascii="Cambria" w:eastAsia="Cambria" w:hAnsi="Cambria" w:cs="Cambria"/>
          <w:sz w:val="20"/>
          <w:szCs w:val="20"/>
        </w:rPr>
        <w:t xml:space="preserve">Insert after Nursing and before Occupational Therapy on </w:t>
      </w:r>
      <w:sdt>
        <w:sdtPr>
          <w:tag w:val="goog_rdk_0"/>
          <w:id w:val="-1075114419"/>
        </w:sdtPr>
        <w:sdtEndPr/>
        <w:sdtContent/>
      </w:sdt>
      <w:r w:rsidR="00FD5E57">
        <w:rPr>
          <w:rFonts w:ascii="Cambria" w:eastAsia="Cambria" w:hAnsi="Cambria" w:cs="Cambria"/>
          <w:sz w:val="20"/>
          <w:szCs w:val="20"/>
        </w:rPr>
        <w:t>page 3</w:t>
      </w:r>
      <w:r>
        <w:rPr>
          <w:rFonts w:ascii="Cambria" w:eastAsia="Cambria" w:hAnsi="Cambria" w:cs="Cambria"/>
          <w:sz w:val="20"/>
          <w:szCs w:val="20"/>
        </w:rPr>
        <w:t>82</w:t>
      </w:r>
      <w:r w:rsidR="00A9395E">
        <w:rPr>
          <w:rFonts w:ascii="Cambria" w:eastAsia="Cambria" w:hAnsi="Cambria" w:cs="Cambria"/>
          <w:sz w:val="20"/>
          <w:szCs w:val="20"/>
        </w:rPr>
        <w:t>-383</w:t>
      </w:r>
    </w:p>
    <w:p w14:paraId="00000166" w14:textId="77777777" w:rsidR="0081440A" w:rsidRDefault="0081440A">
      <w:pPr>
        <w:tabs>
          <w:tab w:val="left" w:pos="360"/>
          <w:tab w:val="left" w:pos="720"/>
        </w:tabs>
        <w:spacing w:after="0" w:line="240" w:lineRule="auto"/>
        <w:ind w:left="720"/>
        <w:rPr>
          <w:rFonts w:ascii="Cambria" w:eastAsia="Cambria" w:hAnsi="Cambria" w:cs="Cambria"/>
          <w:sz w:val="20"/>
          <w:szCs w:val="20"/>
        </w:rPr>
      </w:pPr>
    </w:p>
    <w:p w14:paraId="00000167" w14:textId="6CA9965B" w:rsidR="0081440A" w:rsidRDefault="00725F67">
      <w:pPr>
        <w:ind w:left="720" w:hanging="720"/>
        <w:jc w:val="both"/>
        <w:rPr>
          <w:b/>
          <w:i/>
          <w:color w:val="548DD4"/>
          <w:sz w:val="36"/>
          <w:szCs w:val="36"/>
        </w:rPr>
      </w:pPr>
      <w:bookmarkStart w:id="2" w:name="_heading=h.1fob9te" w:colFirst="0" w:colLast="0"/>
      <w:bookmarkEnd w:id="2"/>
      <w:r>
        <w:rPr>
          <w:b/>
          <w:i/>
          <w:color w:val="548DD4"/>
          <w:sz w:val="36"/>
          <w:szCs w:val="36"/>
        </w:rPr>
        <w:t>NS 6243.</w:t>
      </w:r>
      <w:r>
        <w:rPr>
          <w:b/>
          <w:i/>
          <w:color w:val="548DD4"/>
          <w:sz w:val="36"/>
          <w:szCs w:val="36"/>
        </w:rPr>
        <w:tab/>
        <w:t>Metabolic Nutrition</w:t>
      </w:r>
      <w:r>
        <w:rPr>
          <w:b/>
          <w:i/>
          <w:color w:val="548DD4"/>
          <w:sz w:val="36"/>
          <w:szCs w:val="36"/>
        </w:rPr>
        <w:tab/>
        <w:t>Advanced study of macronutrient and micronutrient metabolism and function in human health, especially factors that affect dietary requirements. Restricted to Nutrition and Dietetics graduate students. Prerequisites, HP 5113, NS 6263, NS 6303</w:t>
      </w:r>
      <w:sdt>
        <w:sdtPr>
          <w:tag w:val="goog_rdk_1"/>
          <w:id w:val="-252054990"/>
        </w:sdtPr>
        <w:sdtEndPr/>
        <w:sdtContent/>
      </w:sdt>
      <w:r>
        <w:rPr>
          <w:b/>
          <w:i/>
          <w:color w:val="548DD4"/>
          <w:sz w:val="36"/>
          <w:szCs w:val="36"/>
        </w:rPr>
        <w:t xml:space="preserve">, </w:t>
      </w:r>
      <w:r w:rsidR="00FD5E57">
        <w:rPr>
          <w:b/>
          <w:i/>
          <w:color w:val="548DD4"/>
          <w:sz w:val="36"/>
          <w:szCs w:val="36"/>
        </w:rPr>
        <w:t xml:space="preserve">and </w:t>
      </w:r>
      <w:r>
        <w:rPr>
          <w:b/>
          <w:i/>
          <w:color w:val="548DD4"/>
          <w:sz w:val="36"/>
          <w:szCs w:val="36"/>
        </w:rPr>
        <w:t>STAT 6833.</w:t>
      </w:r>
    </w:p>
    <w:p w14:paraId="00000168" w14:textId="77777777" w:rsidR="0081440A" w:rsidRDefault="0081440A">
      <w:pPr>
        <w:tabs>
          <w:tab w:val="left" w:pos="360"/>
          <w:tab w:val="left" w:pos="720"/>
        </w:tabs>
        <w:spacing w:after="0" w:line="240" w:lineRule="auto"/>
        <w:ind w:left="720"/>
        <w:rPr>
          <w:rFonts w:ascii="Cambria" w:eastAsia="Cambria" w:hAnsi="Cambria" w:cs="Cambria"/>
          <w:sz w:val="20"/>
          <w:szCs w:val="20"/>
        </w:rPr>
      </w:pPr>
    </w:p>
    <w:p w14:paraId="00000169" w14:textId="77777777" w:rsidR="0081440A" w:rsidRDefault="0081440A">
      <w:pPr>
        <w:spacing w:after="0" w:line="240" w:lineRule="auto"/>
        <w:jc w:val="center"/>
        <w:rPr>
          <w:rFonts w:ascii="Arial" w:eastAsia="Arial" w:hAnsi="Arial" w:cs="Arial"/>
          <w:b/>
          <w:sz w:val="20"/>
          <w:szCs w:val="20"/>
        </w:rPr>
      </w:pPr>
    </w:p>
    <w:p w14:paraId="0000016A" w14:textId="77777777" w:rsidR="0081440A" w:rsidRDefault="0081440A">
      <w:pPr>
        <w:tabs>
          <w:tab w:val="left" w:pos="360"/>
          <w:tab w:val="left" w:pos="720"/>
        </w:tabs>
        <w:spacing w:after="0" w:line="240" w:lineRule="auto"/>
        <w:jc w:val="center"/>
        <w:rPr>
          <w:rFonts w:ascii="Cambria" w:eastAsia="Cambria" w:hAnsi="Cambria" w:cs="Cambria"/>
          <w:sz w:val="20"/>
          <w:szCs w:val="20"/>
        </w:rPr>
      </w:pPr>
    </w:p>
    <w:sectPr w:rsidR="0081440A">
      <w:footerReference w:type="even" r:id="rId9"/>
      <w:footerReference w:type="default" r:id="rId10"/>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1AEC33" w14:textId="77777777" w:rsidR="000855B3" w:rsidRDefault="000855B3">
      <w:pPr>
        <w:spacing w:after="0" w:line="240" w:lineRule="auto"/>
      </w:pPr>
      <w:r>
        <w:separator/>
      </w:r>
    </w:p>
  </w:endnote>
  <w:endnote w:type="continuationSeparator" w:id="0">
    <w:p w14:paraId="7D3C37E5" w14:textId="77777777" w:rsidR="000855B3" w:rsidRDefault="00085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6D" w14:textId="77777777" w:rsidR="0081440A" w:rsidRDefault="00725F67">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0000016E" w14:textId="77777777" w:rsidR="0081440A" w:rsidRDefault="0081440A">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6B" w14:textId="12FC3B48" w:rsidR="0081440A" w:rsidRDefault="00725F67">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E30F5D">
      <w:rPr>
        <w:noProof/>
        <w:color w:val="000000"/>
      </w:rPr>
      <w:t>10</w:t>
    </w:r>
    <w:r>
      <w:rPr>
        <w:color w:val="000000"/>
      </w:rPr>
      <w:fldChar w:fldCharType="end"/>
    </w:r>
  </w:p>
  <w:p w14:paraId="0000016C" w14:textId="77777777" w:rsidR="0081440A" w:rsidRDefault="00725F67">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E0AEC1" w14:textId="77777777" w:rsidR="000855B3" w:rsidRDefault="000855B3">
      <w:pPr>
        <w:spacing w:after="0" w:line="240" w:lineRule="auto"/>
      </w:pPr>
      <w:r>
        <w:separator/>
      </w:r>
    </w:p>
  </w:footnote>
  <w:footnote w:type="continuationSeparator" w:id="0">
    <w:p w14:paraId="052EFB21" w14:textId="77777777" w:rsidR="000855B3" w:rsidRDefault="000855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C1731F"/>
    <w:multiLevelType w:val="multilevel"/>
    <w:tmpl w:val="943C37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9E9616A"/>
    <w:multiLevelType w:val="multilevel"/>
    <w:tmpl w:val="EC4E3198"/>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6E174956"/>
    <w:multiLevelType w:val="multilevel"/>
    <w:tmpl w:val="5A4ED89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40A"/>
    <w:rsid w:val="000855B3"/>
    <w:rsid w:val="00243E93"/>
    <w:rsid w:val="003053A6"/>
    <w:rsid w:val="006F395D"/>
    <w:rsid w:val="00725F67"/>
    <w:rsid w:val="00793807"/>
    <w:rsid w:val="0081440A"/>
    <w:rsid w:val="00871368"/>
    <w:rsid w:val="00A9395E"/>
    <w:rsid w:val="00C72C9C"/>
    <w:rsid w:val="00E30F5D"/>
    <w:rsid w:val="00FD5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D5819"/>
  <w15:docId w15:val="{BD7B66C7-9695-4D06-AE2F-D35902D21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paragraph" w:styleId="Heading1">
    <w:name w:val="heading 1"/>
    <w:basedOn w:val="Normal"/>
    <w:next w:val="Normal"/>
    <w:link w:val="Heading1Char"/>
    <w:uiPriority w:val="9"/>
    <w:qFormat/>
    <w:rsid w:val="00DC088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0F5812"/>
    <w:rPr>
      <w:sz w:val="16"/>
      <w:szCs w:val="16"/>
    </w:rPr>
  </w:style>
  <w:style w:type="paragraph" w:styleId="CommentText">
    <w:name w:val="annotation text"/>
    <w:basedOn w:val="Normal"/>
    <w:link w:val="CommentTextChar"/>
    <w:uiPriority w:val="99"/>
    <w:semiHidden/>
    <w:unhideWhenUsed/>
    <w:rsid w:val="000F5812"/>
    <w:pPr>
      <w:spacing w:line="240" w:lineRule="auto"/>
    </w:pPr>
    <w:rPr>
      <w:sz w:val="20"/>
      <w:szCs w:val="20"/>
    </w:rPr>
  </w:style>
  <w:style w:type="character" w:customStyle="1" w:styleId="CommentTextChar">
    <w:name w:val="Comment Text Char"/>
    <w:basedOn w:val="DefaultParagraphFont"/>
    <w:link w:val="CommentText"/>
    <w:uiPriority w:val="99"/>
    <w:semiHidden/>
    <w:rsid w:val="000F5812"/>
    <w:rPr>
      <w:sz w:val="20"/>
      <w:szCs w:val="20"/>
    </w:rPr>
  </w:style>
  <w:style w:type="paragraph" w:styleId="CommentSubject">
    <w:name w:val="annotation subject"/>
    <w:basedOn w:val="CommentText"/>
    <w:next w:val="CommentText"/>
    <w:link w:val="CommentSubjectChar"/>
    <w:uiPriority w:val="99"/>
    <w:semiHidden/>
    <w:unhideWhenUsed/>
    <w:rsid w:val="000F5812"/>
    <w:rPr>
      <w:b/>
      <w:bCs/>
    </w:rPr>
  </w:style>
  <w:style w:type="character" w:customStyle="1" w:styleId="CommentSubjectChar">
    <w:name w:val="Comment Subject Char"/>
    <w:basedOn w:val="CommentTextChar"/>
    <w:link w:val="CommentSubject"/>
    <w:uiPriority w:val="99"/>
    <w:semiHidden/>
    <w:rsid w:val="000F5812"/>
    <w:rPr>
      <w:b/>
      <w:bCs/>
      <w:sz w:val="20"/>
      <w:szCs w:val="20"/>
    </w:rPr>
  </w:style>
  <w:style w:type="character" w:customStyle="1" w:styleId="Heading1Char">
    <w:name w:val="Heading 1 Char"/>
    <w:basedOn w:val="DefaultParagraphFont"/>
    <w:link w:val="Heading1"/>
    <w:uiPriority w:val="9"/>
    <w:rsid w:val="00DC0886"/>
    <w:rPr>
      <w:rFonts w:asciiTheme="majorHAnsi" w:eastAsiaTheme="majorEastAsia" w:hAnsiTheme="majorHAnsi" w:cstheme="majorBidi"/>
      <w:color w:val="365F91" w:themeColor="accent1" w:themeShade="BF"/>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GLdXjuJJ+DPYYJepvEl/eJXSxQ==">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3662</Words>
  <Characters>20877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9</cp:revision>
  <dcterms:created xsi:type="dcterms:W3CDTF">2021-02-02T17:10:00Z</dcterms:created>
  <dcterms:modified xsi:type="dcterms:W3CDTF">2021-02-26T22:25:00Z</dcterms:modified>
</cp:coreProperties>
</file>