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77777777" w:rsidR="00EE264E" w:rsidRDefault="00EE264E"/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698280B4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124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5D8973" w14:textId="1459F77F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EndPr/>
                    <w:sdtContent>
                      <w:r w:rsidR="00B4061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1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34E7F57D" w:rsidR="004D55AD" w:rsidRDefault="00B40614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2/16/2021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B08B72" w14:textId="36B1A5AE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r w:rsidR="009A37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1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3FF7A8E3" w:rsidR="004D55AD" w:rsidRDefault="009A37DE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2/16/2021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527D1690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693152542"/>
                          <w:placeholder>
                            <w:docPart w:val="BBEE9083936E471AA26F660A2C56E9C6"/>
                          </w:placeholder>
                        </w:sdtPr>
                        <w:sdtEndPr/>
                        <w:sdtContent>
                          <w:r w:rsidR="009E3AB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372231F0" w:rsidR="004D55AD" w:rsidRDefault="009E3AB9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374B6" w14:textId="1F053632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r w:rsidR="00F047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2F3F4297" w:rsidR="004D55AD" w:rsidRDefault="00F04704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1866FC60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190EE2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03AD540C" w:rsidR="004D55AD" w:rsidRDefault="00190EE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930777361"/>
                          <w:placeholder>
                            <w:docPart w:val="B7AAB8C3DAA4F542BC9301368085138D"/>
                          </w:placeholder>
                        </w:sdtPr>
                        <w:sdtContent>
                          <w:r w:rsidR="003C290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0A0B493A" w:rsidR="004D55AD" w:rsidRDefault="003C2903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EndPr>
        <w:rPr>
          <w:b w:val="0"/>
        </w:rPr>
      </w:sdtEndPr>
      <w:sdtContent>
        <w:p w14:paraId="09E49091" w14:textId="6DA82560" w:rsidR="005C2CF5" w:rsidRPr="008B124B" w:rsidRDefault="00383D1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124B"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8B124B" w:rsidRPr="008B124B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 w:rsidRPr="008B124B"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6B780EFB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0FCD2FD2" w14:textId="64B95171" w:rsidR="005C2CF5" w:rsidRPr="008B124B" w:rsidRDefault="008B124B" w:rsidP="007E760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B124B">
        <w:rPr>
          <w:rFonts w:asciiTheme="majorHAnsi" w:hAnsiTheme="majorHAnsi" w:cs="Arial"/>
          <w:sz w:val="20"/>
          <w:szCs w:val="20"/>
        </w:rPr>
        <w:t>Fall 2021</w:t>
      </w:r>
    </w:p>
    <w:p w14:paraId="1E7D4FD2" w14:textId="3F5755FB" w:rsidR="005C2CF5" w:rsidRDefault="00190EE2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86724869"/>
          <w:showingPlcHdr/>
        </w:sdtPr>
        <w:sdtEndPr/>
        <w:sdtContent>
          <w:r w:rsidR="008B124B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2CFADF00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86BDBD8" w14:textId="2FEF9AC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37340E79" w:rsidR="005C2CF5" w:rsidRPr="007E7600" w:rsidRDefault="00190EE2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EndPr/>
            <w:sdtContent>
              <w:r w:rsidR="00383D12">
                <w:rPr>
                  <w:rFonts w:asciiTheme="majorHAnsi" w:hAnsiTheme="majorHAnsi" w:cs="Arial"/>
                  <w:sz w:val="20"/>
                  <w:szCs w:val="20"/>
                </w:rPr>
                <w:t>Digital Innovations</w:t>
              </w:r>
              <w:r w:rsidR="008B124B">
                <w:rPr>
                  <w:rFonts w:asciiTheme="majorHAnsi" w:hAnsiTheme="majorHAnsi" w:cs="Arial"/>
                  <w:sz w:val="20"/>
                  <w:szCs w:val="20"/>
                </w:rPr>
                <w:t xml:space="preserve"> [request pending to rename program </w:t>
              </w:r>
              <w:r w:rsidR="008B124B" w:rsidRPr="008B124B">
                <w:rPr>
                  <w:rFonts w:asciiTheme="majorHAnsi" w:hAnsiTheme="majorHAnsi" w:cs="Arial"/>
                  <w:sz w:val="20"/>
                  <w:szCs w:val="20"/>
                </w:rPr>
                <w:t>Digital Technology and Design</w:t>
              </w:r>
              <w:r w:rsidR="008B124B">
                <w:rPr>
                  <w:rFonts w:asciiTheme="majorHAnsi" w:hAnsiTheme="majorHAnsi" w:cs="Arial"/>
                  <w:sz w:val="20"/>
                  <w:szCs w:val="20"/>
                </w:rPr>
                <w:t>]</w:t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3083F93" w14:textId="01BCE454" w:rsidR="005C2CF5" w:rsidRPr="007E7600" w:rsidRDefault="00190EE2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EndPr/>
            <w:sdtContent>
              <w:r w:rsidR="0042361D" w:rsidRPr="008B124B">
                <w:rPr>
                  <w:rFonts w:asciiTheme="majorHAnsi" w:hAnsiTheme="majorHAnsi" w:cs="Arial"/>
                  <w:sz w:val="20"/>
                  <w:szCs w:val="20"/>
                </w:rPr>
                <w:t>Information Design</w:t>
              </w:r>
            </w:sdtContent>
          </w:sdt>
        </w:sdtContent>
      </w:sdt>
    </w:p>
    <w:p w14:paraId="1E7BCDAF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867A1F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17331696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4D5CEBA2" w14:textId="17057BFF" w:rsidR="007E7600" w:rsidRPr="008B124B" w:rsidRDefault="00190EE2" w:rsidP="00653222">
      <w:pPr>
        <w:tabs>
          <w:tab w:val="left" w:pos="54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FF0000"/>
            <w:sz w:val="20"/>
            <w:szCs w:val="20"/>
          </w:rPr>
          <w:id w:val="-196852008"/>
        </w:sdtPr>
        <w:sdtEndPr>
          <w:rPr>
            <w:color w:val="auto"/>
          </w:rPr>
        </w:sdtEndPr>
        <w:sdtContent>
          <w:sdt>
            <w:sdtPr>
              <w:rPr>
                <w:rFonts w:asciiTheme="majorHAnsi" w:hAnsiTheme="majorHAnsi" w:cs="Arial"/>
                <w:color w:val="FF0000"/>
                <w:sz w:val="20"/>
                <w:szCs w:val="20"/>
              </w:rPr>
              <w:id w:val="435717012"/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Theme="majorHAnsi" w:hAnsiTheme="majorHAnsi" w:cs="Arial"/>
                    <w:color w:val="FF0000"/>
                    <w:sz w:val="20"/>
                    <w:szCs w:val="20"/>
                  </w:rPr>
                  <w:id w:val="519042599"/>
                </w:sdtPr>
                <w:sdtEndPr>
                  <w:rPr>
                    <w:color w:val="auto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21528304"/>
                    </w:sdtPr>
                    <w:sdtEndPr/>
                    <w:sdtContent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This new concentration area will provide students with </w:t>
                      </w:r>
                      <w:r w:rsidR="0042361D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specialized design</w:t>
                      </w:r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and technical skills in </w:t>
                      </w:r>
                      <w:r w:rsidR="0042361D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Visual Information Design</w:t>
                      </w:r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. We feel this concentration would benefit students entering the career field with a portfolio that demonstrates an in-demand </w:t>
                      </w:r>
                      <w:r w:rsidR="0042361D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visual design</w:t>
                      </w:r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skillset.</w:t>
                      </w:r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</w:r>
                      <w:r w:rsidR="009E5FD8" w:rsidRPr="008B124B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Marketing data/regional need provided by Academic Partnerships for BS Digital Innovations (</w:t>
                      </w:r>
                      <w:r w:rsidR="00653BC5" w:rsidRPr="008B124B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Information Design</w:t>
                      </w:r>
                      <w:r w:rsidR="009E5FD8" w:rsidRPr="008B124B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):</w:t>
                      </w:r>
                      <w:r w:rsidR="006D7931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Design conferrals were flat from 2015-2019, with 1790 conferrals in the region in 2019.</w:t>
                      </w:r>
                      <w:r w:rsidR="006D7931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  <w:t>- Employment in Graphic Design/ Desktop Publishing is expected to grow at a 12.4% growth rate from 2020-2030</w:t>
                      </w:r>
                      <w:r w:rsidR="006D7931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  <w:t>- In the last 12 months, there were 1,662 Graphic Design related job openings posted in the region.</w:t>
                      </w:r>
                      <w:r w:rsidR="006D7931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  <w:t xml:space="preserve">- Top 5 employers: Kalo, FastSigns, CBRE, Magellan Health and University of Arkansas </w:t>
                      </w:r>
                      <w:r w:rsidR="00653BC5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</w:r>
                      <w:r w:rsidR="00653BC5" w:rsidRPr="008B124B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Goals:</w:t>
                      </w:r>
                      <w:r w:rsidR="00653BC5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to produce graduates with specialized skills (eg. Communication, Presentation, Organization, Information Design, Graphic Design, Adobe Illustrator) to obtain introductory jobs in the career field.</w:t>
                      </w:r>
                      <w:r w:rsidR="009E5FD8" w:rsidRPr="008B124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br/>
                      </w:r>
                    </w:sdtContent>
                  </w:sdt>
                </w:sdtContent>
              </w:sdt>
              <w:r w:rsidR="009E5FD8" w:rsidRPr="008B124B">
                <w:rPr>
                  <w:rFonts w:asciiTheme="majorHAnsi" w:hAnsiTheme="majorHAnsi" w:cs="Arial"/>
                  <w:b/>
                  <w:sz w:val="20"/>
                  <w:szCs w:val="20"/>
                </w:rPr>
                <w:t>Student population served:</w:t>
              </w:r>
              <w:r w:rsidR="009E5FD8" w:rsidRPr="008B124B">
                <w:rPr>
                  <w:rFonts w:asciiTheme="majorHAnsi" w:hAnsiTheme="majorHAnsi" w:cs="Arial"/>
                  <w:sz w:val="20"/>
                  <w:szCs w:val="20"/>
                </w:rPr>
                <w:t xml:space="preserve"> AOS Digital Innovation majors</w:t>
              </w:r>
              <w:r w:rsidR="008B124B">
                <w:rPr>
                  <w:rFonts w:asciiTheme="majorHAnsi" w:hAnsiTheme="majorHAnsi" w:cs="Arial"/>
                  <w:sz w:val="20"/>
                  <w:szCs w:val="20"/>
                </w:rPr>
                <w:t>.  (Courses in the concentration could also be taken as electives by</w:t>
              </w:r>
              <w:r w:rsidR="009E5FD8" w:rsidRPr="008B124B">
                <w:rPr>
                  <w:rFonts w:asciiTheme="majorHAnsi" w:hAnsiTheme="majorHAnsi" w:cs="Arial"/>
                  <w:sz w:val="20"/>
                  <w:szCs w:val="20"/>
                </w:rPr>
                <w:t xml:space="preserve"> BFA students, or any</w:t>
              </w:r>
              <w:r w:rsidR="008B124B">
                <w:rPr>
                  <w:rFonts w:asciiTheme="majorHAnsi" w:hAnsiTheme="majorHAnsi" w:cs="Arial"/>
                  <w:sz w:val="20"/>
                  <w:szCs w:val="20"/>
                </w:rPr>
                <w:t xml:space="preserve"> other</w:t>
              </w:r>
              <w:r w:rsidR="009E5FD8" w:rsidRPr="008B124B">
                <w:rPr>
                  <w:rFonts w:asciiTheme="majorHAnsi" w:hAnsiTheme="majorHAnsi" w:cs="Arial"/>
                  <w:sz w:val="20"/>
                  <w:szCs w:val="20"/>
                </w:rPr>
                <w:t xml:space="preserve"> student from any major</w:t>
              </w:r>
              <w:r w:rsidR="008B124B">
                <w:rPr>
                  <w:rFonts w:asciiTheme="majorHAnsi" w:hAnsiTheme="majorHAnsi" w:cs="Arial"/>
                  <w:sz w:val="20"/>
                  <w:szCs w:val="20"/>
                </w:rPr>
                <w:t>.)</w:t>
              </w:r>
              <w:r w:rsidR="009E5FD8" w:rsidRPr="008B124B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103818A9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485125E1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sdt>
      <w:sdtPr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id w:val="-1863198618"/>
      </w:sdtPr>
      <w:sdtEndPr>
        <w:rPr>
          <w:rFonts w:eastAsiaTheme="minorHAnsi"/>
          <w:b w:val="0"/>
          <w:bCs w:val="0"/>
          <w:lang w:eastAsia="en-US"/>
        </w:rPr>
      </w:sdtEndPr>
      <w:sdtContent>
        <w:p w14:paraId="03D5B0B4" w14:textId="6CB154F4" w:rsidR="0048068F" w:rsidRPr="0048068F" w:rsidRDefault="0048068F" w:rsidP="0048068F">
          <w:pPr>
            <w:pStyle w:val="ListParagraph"/>
            <w:ind w:left="1440"/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lang w:eastAsia="en-US"/>
            </w:rPr>
          </w:pPr>
          <w:r w:rsidRPr="0048068F">
            <w:rPr>
              <w:rFonts w:asciiTheme="majorHAnsi" w:eastAsiaTheme="minorHAnsi" w:hAnsiTheme="majorHAnsi" w:cs="Arial"/>
              <w:b/>
              <w:bCs/>
              <w:color w:val="000000" w:themeColor="text1"/>
              <w:sz w:val="20"/>
              <w:szCs w:val="20"/>
              <w:lang w:eastAsia="en-US"/>
            </w:rPr>
            <w:t xml:space="preserve">Information Design Concentration </w:t>
          </w:r>
          <w:r w:rsidRPr="0048068F"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lang w:eastAsia="en-US"/>
            </w:rPr>
            <w:t xml:space="preserve">– 12 hours </w:t>
          </w:r>
        </w:p>
        <w:p w14:paraId="2F6AE55E" w14:textId="5664CDA9" w:rsidR="009F7A7D" w:rsidRPr="009F7A7D" w:rsidRDefault="009F7A7D" w:rsidP="009F7A7D">
          <w:pPr>
            <w:pStyle w:val="ListParagraph"/>
            <w:numPr>
              <w:ilvl w:val="0"/>
              <w:numId w:val="24"/>
            </w:numPr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9F7A7D">
            <w:rPr>
              <w:rFonts w:asciiTheme="majorHAnsi" w:hAnsiTheme="majorHAnsi" w:cs="Arial"/>
              <w:color w:val="000000" w:themeColor="text1"/>
              <w:sz w:val="20"/>
              <w:szCs w:val="20"/>
              <w:u w:val="single"/>
            </w:rPr>
            <w:t>MDIA 3323 Media Analytics and Data Visualization</w:t>
          </w:r>
          <w:r w:rsidR="001D68FD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(course included by permission of Dr. Mary Jackson Pitts, School of Media and Journalism)</w:t>
          </w:r>
        </w:p>
        <w:p w14:paraId="64AFAD5F" w14:textId="727ABC5F" w:rsidR="0048068F" w:rsidRPr="0048068F" w:rsidRDefault="0048068F" w:rsidP="0048068F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0" w:line="280" w:lineRule="atLeast"/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u w:val="single"/>
              <w:lang w:eastAsia="en-US"/>
            </w:rPr>
          </w:pPr>
          <w:r w:rsidRPr="0048068F"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u w:val="single"/>
              <w:lang w:eastAsia="en-US"/>
            </w:rPr>
            <w:t xml:space="preserve">GRFX 2103 Ideation </w:t>
          </w:r>
        </w:p>
        <w:p w14:paraId="523283F0" w14:textId="06076DFA" w:rsidR="0048068F" w:rsidRPr="0048068F" w:rsidRDefault="0048068F" w:rsidP="00624AFC">
          <w:pPr>
            <w:pStyle w:val="ListParagraph"/>
            <w:numPr>
              <w:ilvl w:val="0"/>
              <w:numId w:val="24"/>
            </w:numPr>
            <w:spacing w:after="0" w:line="240" w:lineRule="auto"/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u w:val="single"/>
              <w:lang w:eastAsia="en-US"/>
            </w:rPr>
          </w:pPr>
          <w:r w:rsidRPr="0048068F"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u w:val="single"/>
              <w:lang w:eastAsia="en-US"/>
            </w:rPr>
            <w:t>GRFX 3613 Information Design </w:t>
          </w:r>
        </w:p>
        <w:p w14:paraId="5D67D577" w14:textId="08A57E33" w:rsidR="00161635" w:rsidRPr="0048068F" w:rsidRDefault="0048068F" w:rsidP="0048068F">
          <w:pPr>
            <w:pStyle w:val="ListParagraph"/>
            <w:numPr>
              <w:ilvl w:val="0"/>
              <w:numId w:val="24"/>
            </w:numPr>
            <w:spacing w:after="0" w:line="240" w:lineRule="auto"/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lang w:eastAsia="en-US"/>
            </w:rPr>
          </w:pPr>
          <w:r w:rsidRPr="0048068F"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u w:val="single"/>
              <w:lang w:eastAsia="en-US"/>
            </w:rPr>
            <w:t>GRFX 4213 Interactive Infographics</w:t>
          </w:r>
          <w:r w:rsidRPr="0048068F">
            <w:rPr>
              <w:rFonts w:asciiTheme="majorHAnsi" w:eastAsiaTheme="minorHAnsi" w:hAnsiTheme="majorHAnsi" w:cs="Arial"/>
              <w:color w:val="000000" w:themeColor="text1"/>
              <w:sz w:val="20"/>
              <w:szCs w:val="20"/>
              <w:lang w:eastAsia="en-US"/>
            </w:rPr>
            <w:t> </w:t>
          </w:r>
        </w:p>
      </w:sdtContent>
    </w:sdt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34175F64" w:rsidR="00161635" w:rsidRPr="00403620" w:rsidRDefault="00190EE2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30358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12</w:t>
              </w:r>
            </w:sdtContent>
          </w:sdt>
        </w:sdtContent>
      </w:sdt>
    </w:p>
    <w:p w14:paraId="79F2A7FB" w14:textId="3C69AB91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176D84FE" w14:textId="7F230650" w:rsidR="00052681" w:rsidRPr="00403620" w:rsidRDefault="00190EE2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r w:rsidR="0030358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10-25 per year</w:t>
              </w:r>
            </w:sdtContent>
          </w:sdt>
        </w:sdtContent>
      </w:sdt>
    </w:p>
    <w:p w14:paraId="407318A1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3F294BF3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4266A55F" w14:textId="5F6E66AE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Pr="008B124B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</w:rPr>
            <w:t>No</w:t>
          </w:r>
        </w:sdtContent>
      </w:sdt>
    </w:p>
    <w:p w14:paraId="0572F754" w14:textId="2B1BD4CF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1A316E" w:rsidRPr="008B124B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</w:rPr>
            <w:t>Yes</w:t>
          </w:r>
        </w:sdtContent>
      </w:sdt>
    </w:p>
    <w:p w14:paraId="3A295DFA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7F9A4AB6" w:rsidR="001D25A7" w:rsidRPr="001D25A7" w:rsidRDefault="00190EE2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/>
        <w:sdtContent>
          <w:r w:rsidR="00303585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100%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1BB7469B" w:rsidR="004E0146" w:rsidRPr="000A292C" w:rsidRDefault="00190EE2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</w:sdtPr>
        <w:sdtEndPr/>
        <w:sdtContent>
          <w:r w:rsidR="00303585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AOS</w:t>
          </w:r>
        </w:sdtContent>
      </w:sdt>
    </w:p>
    <w:p w14:paraId="5EDBD9EC" w14:textId="01A8EF1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33442394" w14:textId="3562BF27" w:rsidR="004E0146" w:rsidRPr="007E7600" w:rsidRDefault="00190EE2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748849731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611820031"/>
                    </w:sdtPr>
                    <w:sdtEndPr/>
                    <w:sdtContent>
                      <w:r w:rsidR="00303585">
                        <w:rPr>
                          <w:rFonts w:ascii="Arial" w:hAnsi="Arial" w:cs="Arial"/>
                          <w:sz w:val="20"/>
                          <w:szCs w:val="20"/>
                        </w:rPr>
                        <w:t>Adjunct cost would be $2000-$3500 per class, if needed, paid for by AOS.</w:t>
                      </w:r>
                    </w:sdtContent>
                  </w:sdt>
                </w:sdtContent>
              </w:sdt>
              <w:r w:rsidR="00303585" w:rsidRPr="007E7600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</w:t>
              </w:r>
              <w:r w:rsidR="00303585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F8357E" w14:textId="1DC9B971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C67F323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149AA7DC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0C26713A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39D26A6E" w14:textId="2E52609D" w:rsidR="00403620" w:rsidRDefault="00403620">
      <w:r>
        <w:br w:type="page"/>
      </w:r>
    </w:p>
    <w:p w14:paraId="77175DF2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28E6B6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35D28EE" w14:textId="65FC5046" w:rsidR="007B169E" w:rsidRDefault="00403620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8B124B" w:rsidRPr="00CB4E6E">
        <w:rPr>
          <w:rFonts w:asciiTheme="majorHAnsi" w:hAnsiTheme="majorHAnsi" w:cs="Arial"/>
          <w:b/>
          <w:sz w:val="20"/>
          <w:szCs w:val="20"/>
        </w:rPr>
        <w:t>Undergraduate Bulletin 2020-2021</w:t>
      </w:r>
    </w:p>
    <w:p w14:paraId="1BA06A0B" w14:textId="5D6D7CA1" w:rsidR="00CB4E6E" w:rsidRDefault="00CB4E6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4C53202D" w14:textId="0839F7BF" w:rsidR="00CB4E6E" w:rsidRDefault="00CB4E6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CB4E6E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32E1FC7B" w14:textId="4D48DF1D" w:rsidR="00CB4E6E" w:rsidRDefault="00CB4E6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A42FC0" w14:textId="231A5248" w:rsidR="00CB4E6E" w:rsidRPr="00F52423" w:rsidRDefault="00CB4E6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p. 62</w:t>
      </w:r>
      <w:r w:rsidR="00F52423">
        <w:rPr>
          <w:rFonts w:asciiTheme="majorHAnsi" w:hAnsiTheme="majorHAnsi" w:cs="Arial"/>
          <w:b/>
          <w:sz w:val="20"/>
          <w:szCs w:val="20"/>
        </w:rPr>
        <w:t xml:space="preserve"> </w:t>
      </w:r>
      <w:r w:rsidR="00F52423">
        <w:rPr>
          <w:rFonts w:asciiTheme="majorHAnsi" w:hAnsiTheme="majorHAnsi" w:cs="Arial"/>
          <w:b/>
          <w:color w:val="00B050"/>
          <w:sz w:val="20"/>
          <w:szCs w:val="20"/>
        </w:rPr>
        <w:t>(as modified by 2020U_LAC97-102)</w:t>
      </w:r>
    </w:p>
    <w:p w14:paraId="0B6B4129" w14:textId="77777777" w:rsidR="00CB4E6E" w:rsidRPr="00CB4E6E" w:rsidRDefault="00CB4E6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67F818BC" w14:textId="77777777" w:rsidR="007B169E" w:rsidRDefault="007B169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8C6B82E" wp14:editId="7EF95BDF">
                <wp:extent cx="2202873" cy="4551218"/>
                <wp:effectExtent l="0" t="0" r="6985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2873" cy="4551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7B169E" w14:paraId="16CA2ABB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192C632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7B169E" w14:paraId="6778761E" w14:textId="77777777" w:rsidTr="003A6F39">
                              <w:trPr>
                                <w:trHeight w:val="97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4D6151C" w14:textId="77777777" w:rsidR="007B169E" w:rsidRDefault="007B169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Biological Sciences (emphasis in):</w:t>
                                  </w:r>
                                </w:p>
                                <w:p w14:paraId="03F4B076" w14:textId="77777777" w:rsidR="007B169E" w:rsidRDefault="007B169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—Biology</w:t>
                                  </w:r>
                                </w:p>
                                <w:p w14:paraId="5D2257D0" w14:textId="77777777" w:rsidR="007B169E" w:rsidRDefault="007B169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—Botany</w:t>
                                  </w:r>
                                </w:p>
                                <w:p w14:paraId="098FA234" w14:textId="77777777" w:rsidR="007B169E" w:rsidRDefault="007B169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—Pre-professional Studies</w:t>
                                  </w:r>
                                </w:p>
                                <w:p w14:paraId="664E5DFC" w14:textId="77777777" w:rsidR="007B169E" w:rsidRDefault="007B169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—Zoology</w:t>
                                  </w:r>
                                </w:p>
                              </w:tc>
                            </w:tr>
                            <w:tr w:rsidR="007B169E" w14:paraId="3F93E4A5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3585A7B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Biotechnology</w:t>
                                  </w:r>
                                </w:p>
                              </w:tc>
                            </w:tr>
                            <w:tr w:rsidR="007B169E" w14:paraId="31305503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7B75E1E" w14:textId="77777777" w:rsidR="007B169E" w:rsidRDefault="007B169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Administration</w:t>
                                  </w:r>
                                </w:p>
                                <w:p w14:paraId="40A26603" w14:textId="77777777" w:rsidR="007B169E" w:rsidRDefault="007B169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—Sustainable Business Practices</w:t>
                                  </w:r>
                                </w:p>
                              </w:tc>
                            </w:tr>
                            <w:tr w:rsidR="007B169E" w14:paraId="1DC4FA62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63A185A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Economics</w:t>
                                  </w:r>
                                </w:p>
                              </w:tc>
                            </w:tr>
                            <w:tr w:rsidR="007B169E" w14:paraId="4E1C45BB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8C6323B" w14:textId="77777777" w:rsidR="007B169E" w:rsidRDefault="007B169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Chemistry:</w:t>
                                  </w:r>
                                </w:p>
                                <w:p w14:paraId="5681D6DA" w14:textId="77777777" w:rsidR="007B169E" w:rsidRDefault="007B169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—Pre-Health Profession Studies</w:t>
                                  </w:r>
                                </w:p>
                              </w:tc>
                            </w:tr>
                            <w:tr w:rsidR="007B169E" w14:paraId="3A20B801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DABFD49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Clinical Laboratory Science</w:t>
                                  </w:r>
                                </w:p>
                              </w:tc>
                            </w:tr>
                            <w:tr w:rsidR="007B169E" w14:paraId="709DF154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43FDA14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Communication Disorders</w:t>
                                  </w:r>
                                </w:p>
                              </w:tc>
                            </w:tr>
                            <w:tr w:rsidR="007B169E" w14:paraId="11A4E9D7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64008F7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and Information Technology</w:t>
                                  </w:r>
                                </w:p>
                              </w:tc>
                            </w:tr>
                            <w:tr w:rsidR="007B169E" w14:paraId="15218976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EAB8530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Science</w:t>
                                  </w:r>
                                </w:p>
                              </w:tc>
                            </w:tr>
                            <w:tr w:rsidR="007B169E" w14:paraId="4265CE0F" w14:textId="77777777" w:rsidTr="003A6F39">
                              <w:trPr>
                                <w:trHeight w:val="79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2A333A2" w14:textId="77777777" w:rsidR="007B169E" w:rsidRDefault="007B169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Creative Media Production (emphasis in):</w:t>
                                  </w:r>
                                </w:p>
                                <w:p w14:paraId="0A00976F" w14:textId="77777777" w:rsidR="007B169E" w:rsidRDefault="007B169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—Corporate Media</w:t>
                                  </w:r>
                                </w:p>
                                <w:p w14:paraId="53BE3F09" w14:textId="77777777" w:rsidR="007B169E" w:rsidRDefault="007B169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—Graphic Communication</w:t>
                                  </w:r>
                                </w:p>
                                <w:p w14:paraId="44852193" w14:textId="77777777" w:rsidR="007B169E" w:rsidRDefault="007B169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—Sports Media</w:t>
                                  </w:r>
                                </w:p>
                              </w:tc>
                            </w:tr>
                            <w:tr w:rsidR="007B169E" w14:paraId="27BC792C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69EDE21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Dietetics</w:t>
                                  </w:r>
                                </w:p>
                              </w:tc>
                            </w:tr>
                            <w:tr w:rsidR="00F52423" w:rsidRPr="00F52423" w14:paraId="67AE9554" w14:textId="77777777" w:rsidTr="003A6F39">
                              <w:trPr>
                                <w:trHeight w:val="61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4815704" w14:textId="77777777" w:rsidR="007B169E" w:rsidRPr="007B169E" w:rsidRDefault="007B169E" w:rsidP="003A6F39">
                                  <w:pPr>
                                    <w:pStyle w:val="BodyText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highlight w:val="yellow"/>
                                    </w:rPr>
                                    <w:t>Digital Innovations (emphasis in):</w:t>
                                  </w:r>
                                </w:p>
                                <w:p w14:paraId="70F3F99C" w14:textId="77777777" w:rsidR="007B169E" w:rsidRPr="007B169E" w:rsidRDefault="007B169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Game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  <w:p w14:paraId="5ABBC89C" w14:textId="3075AB1E" w:rsidR="007B169E" w:rsidRPr="00CB4E6E" w:rsidRDefault="007B169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Graphic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Communications</w:t>
                                  </w:r>
                                </w:p>
                                <w:p w14:paraId="2D3264DB" w14:textId="14B74DE4" w:rsidR="00CB4E6E" w:rsidRPr="00CB4E6E" w:rsidRDefault="00CB4E6E" w:rsidP="00CB4E6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240" w:lineRule="exact"/>
                                    <w:ind w:left="202" w:hanging="130"/>
                                    <w:contextualSpacing w:val="0"/>
                                    <w:rPr>
                                      <w:color w:val="1F497D" w:themeColor="text2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B4E6E">
                                    <w:rPr>
                                      <w:color w:val="1F497D" w:themeColor="text2"/>
                                      <w:sz w:val="24"/>
                                      <w:szCs w:val="24"/>
                                      <w:highlight w:val="yellow"/>
                                    </w:rPr>
                                    <w:t>Information Design</w:t>
                                  </w:r>
                                </w:p>
                                <w:p w14:paraId="710BFB16" w14:textId="77777777" w:rsidR="007B169E" w:rsidRPr="007B169E" w:rsidRDefault="007B169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Mobile Application</w:t>
                                  </w:r>
                                  <w:r w:rsidRPr="007B169E">
                                    <w:rPr>
                                      <w:color w:val="231F20"/>
                                      <w:spacing w:val="-5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Development</w:t>
                                  </w:r>
                                </w:p>
                                <w:p w14:paraId="73AC62D7" w14:textId="77777777" w:rsidR="007B169E" w:rsidRPr="007B169E" w:rsidRDefault="007B169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Social Media Management</w:t>
                                  </w:r>
                                </w:p>
                                <w:p w14:paraId="3758C904" w14:textId="77777777" w:rsidR="007B169E" w:rsidRPr="007B169E" w:rsidRDefault="007B169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Web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  <w:p w14:paraId="6424827B" w14:textId="77777777" w:rsidR="007B169E" w:rsidRDefault="007B169E">
                                  <w:pPr>
                                    <w:pStyle w:val="TableParagraph"/>
                                    <w:spacing w:before="0" w:line="163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169E" w14:paraId="3339C8A4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FA39FE4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Disaster Preparedness/Emergency Mgmt.</w:t>
                                  </w:r>
                                </w:p>
                              </w:tc>
                            </w:tr>
                            <w:tr w:rsidR="007B169E" w14:paraId="1FC3F1B7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AD31B1D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Environmental Science</w:t>
                                  </w:r>
                                </w:p>
                              </w:tc>
                            </w:tr>
                            <w:tr w:rsidR="007B169E" w14:paraId="5AE10E19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B1CCC94" w14:textId="77777777" w:rsidR="007B169E" w:rsidRDefault="007B16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Exercise Science</w:t>
                                  </w:r>
                                </w:p>
                              </w:tc>
                            </w:tr>
                          </w:tbl>
                          <w:p w14:paraId="05AF0BE1" w14:textId="77777777" w:rsidR="007B169E" w:rsidRDefault="007B169E" w:rsidP="007B16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6B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3.45pt;height:3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7B169E" w14:paraId="16CA2ABB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192C632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Accounting</w:t>
                            </w:r>
                          </w:p>
                        </w:tc>
                      </w:tr>
                      <w:tr w:rsidR="007B169E" w14:paraId="6778761E" w14:textId="77777777" w:rsidTr="003A6F39">
                        <w:trPr>
                          <w:trHeight w:val="976"/>
                        </w:trPr>
                        <w:tc>
                          <w:tcPr>
                            <w:tcW w:w="3240" w:type="dxa"/>
                          </w:tcPr>
                          <w:p w14:paraId="64D6151C" w14:textId="77777777" w:rsidR="007B169E" w:rsidRDefault="007B169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Biological Sciences (emphasis in):</w:t>
                            </w:r>
                          </w:p>
                          <w:p w14:paraId="03F4B076" w14:textId="77777777" w:rsidR="007B169E" w:rsidRDefault="007B169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—Biology</w:t>
                            </w:r>
                          </w:p>
                          <w:p w14:paraId="5D2257D0" w14:textId="77777777" w:rsidR="007B169E" w:rsidRDefault="007B169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—Botany</w:t>
                            </w:r>
                          </w:p>
                          <w:p w14:paraId="098FA234" w14:textId="77777777" w:rsidR="007B169E" w:rsidRDefault="007B169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—Pre-professional Studies</w:t>
                            </w:r>
                          </w:p>
                          <w:p w14:paraId="664E5DFC" w14:textId="77777777" w:rsidR="007B169E" w:rsidRDefault="007B169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—Zoology</w:t>
                            </w:r>
                          </w:p>
                        </w:tc>
                      </w:tr>
                      <w:tr w:rsidR="007B169E" w14:paraId="3F93E4A5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3585A7B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Biotechnology</w:t>
                            </w:r>
                          </w:p>
                        </w:tc>
                      </w:tr>
                      <w:tr w:rsidR="007B169E" w14:paraId="31305503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27B75E1E" w14:textId="77777777" w:rsidR="007B169E" w:rsidRDefault="007B169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Administration</w:t>
                            </w:r>
                          </w:p>
                          <w:p w14:paraId="40A26603" w14:textId="77777777" w:rsidR="007B169E" w:rsidRDefault="007B169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—Sustainable Business Practices</w:t>
                            </w:r>
                          </w:p>
                        </w:tc>
                      </w:tr>
                      <w:tr w:rsidR="007B169E" w14:paraId="1DC4FA62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63A185A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Economics</w:t>
                            </w:r>
                          </w:p>
                        </w:tc>
                      </w:tr>
                      <w:tr w:rsidR="007B169E" w14:paraId="4E1C45BB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28C6323B" w14:textId="77777777" w:rsidR="007B169E" w:rsidRDefault="007B169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Chemistry:</w:t>
                            </w:r>
                          </w:p>
                          <w:p w14:paraId="5681D6DA" w14:textId="77777777" w:rsidR="007B169E" w:rsidRDefault="007B169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—Pre-Health Profession Studies</w:t>
                            </w:r>
                          </w:p>
                        </w:tc>
                      </w:tr>
                      <w:tr w:rsidR="007B169E" w14:paraId="3A20B801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DABFD49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Clinical Laboratory Science</w:t>
                            </w:r>
                          </w:p>
                        </w:tc>
                      </w:tr>
                      <w:tr w:rsidR="007B169E" w14:paraId="709DF154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43FDA14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Communication Disorders</w:t>
                            </w:r>
                          </w:p>
                        </w:tc>
                      </w:tr>
                      <w:tr w:rsidR="007B169E" w14:paraId="11A4E9D7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64008F7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and Information Technology</w:t>
                            </w:r>
                          </w:p>
                        </w:tc>
                      </w:tr>
                      <w:tr w:rsidR="007B169E" w14:paraId="15218976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EAB8530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Science</w:t>
                            </w:r>
                          </w:p>
                        </w:tc>
                      </w:tr>
                      <w:tr w:rsidR="007B169E" w14:paraId="4265CE0F" w14:textId="77777777" w:rsidTr="003A6F39">
                        <w:trPr>
                          <w:trHeight w:val="796"/>
                        </w:trPr>
                        <w:tc>
                          <w:tcPr>
                            <w:tcW w:w="3240" w:type="dxa"/>
                          </w:tcPr>
                          <w:p w14:paraId="42A333A2" w14:textId="77777777" w:rsidR="007B169E" w:rsidRDefault="007B169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Creative Media Production (emphasis in):</w:t>
                            </w:r>
                          </w:p>
                          <w:p w14:paraId="0A00976F" w14:textId="77777777" w:rsidR="007B169E" w:rsidRDefault="007B169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—Corporate Media</w:t>
                            </w:r>
                          </w:p>
                          <w:p w14:paraId="53BE3F09" w14:textId="77777777" w:rsidR="007B169E" w:rsidRDefault="007B169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—Graphic Communication</w:t>
                            </w:r>
                          </w:p>
                          <w:p w14:paraId="44852193" w14:textId="77777777" w:rsidR="007B169E" w:rsidRDefault="007B169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—Sports Media</w:t>
                            </w:r>
                          </w:p>
                        </w:tc>
                      </w:tr>
                      <w:tr w:rsidR="007B169E" w14:paraId="27BC792C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569EDE21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Dietetics</w:t>
                            </w:r>
                          </w:p>
                        </w:tc>
                      </w:tr>
                      <w:tr w:rsidR="00F52423" w:rsidRPr="00F52423" w14:paraId="67AE9554" w14:textId="77777777" w:rsidTr="003A6F39">
                        <w:trPr>
                          <w:trHeight w:val="616"/>
                        </w:trPr>
                        <w:tc>
                          <w:tcPr>
                            <w:tcW w:w="3240" w:type="dxa"/>
                          </w:tcPr>
                          <w:p w14:paraId="04815704" w14:textId="77777777" w:rsidR="007B169E" w:rsidRPr="007B169E" w:rsidRDefault="007B169E" w:rsidP="003A6F39">
                            <w:pPr>
                              <w:pStyle w:val="BodyText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highlight w:val="yellow"/>
                              </w:rPr>
                              <w:t>Digital Innovations (emphasis in):</w:t>
                            </w:r>
                          </w:p>
                          <w:p w14:paraId="70F3F99C" w14:textId="77777777" w:rsidR="007B169E" w:rsidRPr="007B169E" w:rsidRDefault="007B169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Game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  <w:p w14:paraId="5ABBC89C" w14:textId="3075AB1E" w:rsidR="007B169E" w:rsidRPr="00CB4E6E" w:rsidRDefault="007B169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Graphic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Communications</w:t>
                            </w:r>
                          </w:p>
                          <w:p w14:paraId="2D3264DB" w14:textId="14B74DE4" w:rsidR="00CB4E6E" w:rsidRPr="00CB4E6E" w:rsidRDefault="00CB4E6E" w:rsidP="00CB4E6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240" w:lineRule="exact"/>
                              <w:ind w:left="202" w:hanging="130"/>
                              <w:contextualSpacing w:val="0"/>
                              <w:rPr>
                                <w:color w:val="1F497D" w:themeColor="text2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B4E6E">
                              <w:rPr>
                                <w:color w:val="1F497D" w:themeColor="text2"/>
                                <w:sz w:val="24"/>
                                <w:szCs w:val="24"/>
                                <w:highlight w:val="yellow"/>
                              </w:rPr>
                              <w:t>Information Design</w:t>
                            </w:r>
                          </w:p>
                          <w:p w14:paraId="710BFB16" w14:textId="77777777" w:rsidR="007B169E" w:rsidRPr="007B169E" w:rsidRDefault="007B169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Mobile Application</w:t>
                            </w:r>
                            <w:r w:rsidRPr="007B169E">
                              <w:rPr>
                                <w:color w:val="231F20"/>
                                <w:spacing w:val="-5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Development</w:t>
                            </w:r>
                          </w:p>
                          <w:p w14:paraId="73AC62D7" w14:textId="77777777" w:rsidR="007B169E" w:rsidRPr="007B169E" w:rsidRDefault="007B169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Social Media Management</w:t>
                            </w:r>
                          </w:p>
                          <w:p w14:paraId="3758C904" w14:textId="77777777" w:rsidR="007B169E" w:rsidRPr="007B169E" w:rsidRDefault="007B169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Web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  <w:p w14:paraId="6424827B" w14:textId="77777777" w:rsidR="007B169E" w:rsidRDefault="007B169E">
                            <w:pPr>
                              <w:pStyle w:val="TableParagraph"/>
                              <w:spacing w:before="0" w:line="163" w:lineRule="exact"/>
                              <w:ind w:left="6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B169E" w14:paraId="3339C8A4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FA39FE4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Disaster Preparedness/Emergency Mgmt.</w:t>
                            </w:r>
                          </w:p>
                        </w:tc>
                      </w:tr>
                      <w:tr w:rsidR="007B169E" w14:paraId="1FC3F1B7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4AD31B1D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Environmental Science</w:t>
                            </w:r>
                          </w:p>
                        </w:tc>
                      </w:tr>
                      <w:tr w:rsidR="007B169E" w14:paraId="5AE10E19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B1CCC94" w14:textId="77777777" w:rsidR="007B169E" w:rsidRDefault="007B16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Exercise Science</w:t>
                            </w:r>
                          </w:p>
                        </w:tc>
                      </w:tr>
                    </w:tbl>
                    <w:p w14:paraId="05AF0BE1" w14:textId="77777777" w:rsidR="007B169E" w:rsidRDefault="007B169E" w:rsidP="007B16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8EDCB9" w14:textId="33D9E22D" w:rsidR="00403620" w:rsidRPr="00341B0D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09B66F17" w14:textId="77777777" w:rsidR="00403620" w:rsidRPr="008426D1" w:rsidRDefault="00403620" w:rsidP="00403620">
      <w:pPr>
        <w:rPr>
          <w:rFonts w:asciiTheme="majorHAnsi" w:hAnsiTheme="majorHAnsi" w:cs="Arial"/>
          <w:sz w:val="18"/>
          <w:szCs w:val="18"/>
        </w:rPr>
      </w:pPr>
    </w:p>
    <w:p w14:paraId="2208F53F" w14:textId="1B8925A5" w:rsidR="007B169E" w:rsidRDefault="007B169E" w:rsidP="007B16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6D07C94" w14:textId="435F63FA" w:rsidR="00403620" w:rsidRPr="00CB4E6E" w:rsidRDefault="00CB4E6E" w:rsidP="004036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insert after p. 221</w:t>
      </w:r>
    </w:p>
    <w:p w14:paraId="77480E95" w14:textId="77777777" w:rsidR="00403620" w:rsidRDefault="00403620" w:rsidP="0040362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D397149" w14:textId="77777777" w:rsidR="007B169E" w:rsidRDefault="007B169E" w:rsidP="007B169E">
      <w:pPr>
        <w:pStyle w:val="Title"/>
      </w:pPr>
      <w:r>
        <w:rPr>
          <w:color w:val="231F20"/>
          <w:w w:val="90"/>
        </w:rPr>
        <w:t>Major in Digital Innovations</w:t>
      </w:r>
    </w:p>
    <w:p w14:paraId="6FBBB304" w14:textId="41FB930E" w:rsidR="007B169E" w:rsidRDefault="007B169E" w:rsidP="007B169E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="00B430DF">
        <w:rPr>
          <w:b/>
          <w:color w:val="231F20"/>
          <w:sz w:val="16"/>
        </w:rPr>
        <w:t>Information Design</w:t>
      </w:r>
    </w:p>
    <w:p w14:paraId="0ECF94D2" w14:textId="77777777" w:rsidR="007B169E" w:rsidRDefault="007B169E" w:rsidP="007B169E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9">
        <w:r>
          <w:rPr>
            <w:color w:val="231F20"/>
          </w:rPr>
          <w:t xml:space="preserve"> https://www.astate.edu/info/academics/degrees/</w:t>
        </w:r>
      </w:hyperlink>
    </w:p>
    <w:p w14:paraId="4C8CF336" w14:textId="77777777" w:rsidR="007B169E" w:rsidRDefault="007B169E" w:rsidP="007B169E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7B169E" w14:paraId="568173C1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65B3DED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056388BD" w14:textId="77777777" w:rsidR="007B169E" w:rsidRDefault="007B169E" w:rsidP="007B206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B169E" w14:paraId="06F4397F" w14:textId="77777777" w:rsidTr="007B2065">
        <w:trPr>
          <w:trHeight w:val="227"/>
        </w:trPr>
        <w:tc>
          <w:tcPr>
            <w:tcW w:w="5336" w:type="dxa"/>
          </w:tcPr>
          <w:p w14:paraId="3F429CB0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981E327" w14:textId="77777777" w:rsidR="007B169E" w:rsidRDefault="007B169E" w:rsidP="007B206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B169E" w14:paraId="617CEF2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624E6705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4D31942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1D887839" w14:textId="77777777" w:rsidTr="007B2065">
        <w:trPr>
          <w:trHeight w:val="227"/>
        </w:trPr>
        <w:tc>
          <w:tcPr>
            <w:tcW w:w="5336" w:type="dxa"/>
          </w:tcPr>
          <w:p w14:paraId="10EEFCCA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3B649A83" w14:textId="77777777" w:rsidR="007B169E" w:rsidRDefault="007B169E" w:rsidP="007B2065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7B169E" w14:paraId="33EC6BF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778D403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16A3E80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3874E197" w14:textId="77777777" w:rsidTr="007B2065">
        <w:trPr>
          <w:trHeight w:val="1235"/>
        </w:trPr>
        <w:tc>
          <w:tcPr>
            <w:tcW w:w="5336" w:type="dxa"/>
          </w:tcPr>
          <w:p w14:paraId="0FF60CA4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6D4FAE5E" w14:textId="77777777" w:rsidR="007B169E" w:rsidRDefault="007B169E" w:rsidP="007B2065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24E12E3B" w14:textId="77777777" w:rsidR="007B169E" w:rsidRDefault="007B169E" w:rsidP="007B2065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6DB75E6E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2EAE895D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78D881BC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24F5F80B" w14:textId="77777777" w:rsidR="007B169E" w:rsidRDefault="007B169E" w:rsidP="007B2065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0B398375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7B169E" w14:paraId="29FB9792" w14:textId="77777777" w:rsidTr="007B2065">
        <w:trPr>
          <w:trHeight w:val="429"/>
        </w:trPr>
        <w:tc>
          <w:tcPr>
            <w:tcW w:w="5336" w:type="dxa"/>
            <w:shd w:val="clear" w:color="auto" w:fill="BCBEC0"/>
          </w:tcPr>
          <w:p w14:paraId="76FF3FA2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39392BA1" w14:textId="77777777" w:rsidR="007B169E" w:rsidRDefault="007B169E" w:rsidP="007B2065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614B8A0A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6611A900" w14:textId="77777777" w:rsidTr="007B2065">
        <w:trPr>
          <w:trHeight w:val="227"/>
        </w:trPr>
        <w:tc>
          <w:tcPr>
            <w:tcW w:w="5336" w:type="dxa"/>
          </w:tcPr>
          <w:p w14:paraId="33F29222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7BDCF0E0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53D4ADF" w14:textId="77777777" w:rsidTr="007B2065">
        <w:trPr>
          <w:trHeight w:val="230"/>
        </w:trPr>
        <w:tc>
          <w:tcPr>
            <w:tcW w:w="5336" w:type="dxa"/>
          </w:tcPr>
          <w:p w14:paraId="4E8D46EE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1CE701D0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288B4005" w14:textId="77777777" w:rsidTr="007B2065">
        <w:trPr>
          <w:trHeight w:val="227"/>
        </w:trPr>
        <w:tc>
          <w:tcPr>
            <w:tcW w:w="5336" w:type="dxa"/>
          </w:tcPr>
          <w:p w14:paraId="7B6E43B2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5027F913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7B169E" w14:paraId="2E20F403" w14:textId="77777777" w:rsidTr="007B2065">
        <w:trPr>
          <w:trHeight w:val="227"/>
        </w:trPr>
        <w:tc>
          <w:tcPr>
            <w:tcW w:w="5336" w:type="dxa"/>
          </w:tcPr>
          <w:p w14:paraId="0123CBCC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554E0BA1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DC2C51D" w14:textId="77777777" w:rsidTr="007B2065">
        <w:trPr>
          <w:trHeight w:val="227"/>
        </w:trPr>
        <w:tc>
          <w:tcPr>
            <w:tcW w:w="5336" w:type="dxa"/>
          </w:tcPr>
          <w:p w14:paraId="413DD1D5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7BA7C1CD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F3006D1" w14:textId="77777777" w:rsidTr="007B2065">
        <w:trPr>
          <w:trHeight w:val="227"/>
        </w:trPr>
        <w:tc>
          <w:tcPr>
            <w:tcW w:w="5336" w:type="dxa"/>
          </w:tcPr>
          <w:p w14:paraId="6410DC40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75DE60AF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436AA4D7" w14:textId="77777777" w:rsidTr="007B2065">
        <w:trPr>
          <w:trHeight w:val="227"/>
        </w:trPr>
        <w:tc>
          <w:tcPr>
            <w:tcW w:w="5336" w:type="dxa"/>
          </w:tcPr>
          <w:p w14:paraId="208279D6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4888CE99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08C5B2C9" w14:textId="77777777" w:rsidTr="007B2065">
        <w:trPr>
          <w:trHeight w:val="227"/>
        </w:trPr>
        <w:tc>
          <w:tcPr>
            <w:tcW w:w="5336" w:type="dxa"/>
          </w:tcPr>
          <w:p w14:paraId="6D429D1A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2F91D5D9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53467715" w14:textId="77777777" w:rsidTr="007B2065">
        <w:trPr>
          <w:trHeight w:val="227"/>
        </w:trPr>
        <w:tc>
          <w:tcPr>
            <w:tcW w:w="5336" w:type="dxa"/>
          </w:tcPr>
          <w:p w14:paraId="23689167" w14:textId="77777777" w:rsidR="007B169E" w:rsidRDefault="007B1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D9EE1B9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7B169E" w14:paraId="2549657A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1534AA7" w14:textId="3D650BE8" w:rsidR="007B169E" w:rsidRPr="00CB4E6E" w:rsidRDefault="007B169E" w:rsidP="007B2065">
            <w:pPr>
              <w:pStyle w:val="TableParagraph"/>
              <w:rPr>
                <w:b/>
                <w:sz w:val="16"/>
                <w:highlight w:val="yellow"/>
              </w:rPr>
            </w:pPr>
            <w:r w:rsidRPr="00CB4E6E">
              <w:rPr>
                <w:b/>
                <w:color w:val="231F20"/>
                <w:sz w:val="16"/>
                <w:highlight w:val="yellow"/>
              </w:rPr>
              <w:t xml:space="preserve">Concentration in </w:t>
            </w:r>
            <w:r w:rsidR="00B430DF" w:rsidRPr="00CB4E6E">
              <w:rPr>
                <w:b/>
                <w:color w:val="231F20"/>
                <w:sz w:val="16"/>
                <w:highlight w:val="yellow"/>
              </w:rPr>
              <w:t>Information Design</w:t>
            </w:r>
            <w:r w:rsidRPr="00CB4E6E">
              <w:rPr>
                <w:b/>
                <w:color w:val="231F20"/>
                <w:sz w:val="16"/>
                <w:highlight w:val="yellow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0363C356" w14:textId="77777777" w:rsidR="007B169E" w:rsidRPr="00CB4E6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  <w:highlight w:val="yellow"/>
              </w:rPr>
            </w:pPr>
            <w:r w:rsidRPr="00CB4E6E">
              <w:rPr>
                <w:b/>
                <w:color w:val="231F20"/>
                <w:sz w:val="12"/>
                <w:highlight w:val="yellow"/>
              </w:rPr>
              <w:t>Sem. Hrs.</w:t>
            </w:r>
          </w:p>
        </w:tc>
      </w:tr>
      <w:tr w:rsidR="007B169E" w14:paraId="1231A9E5" w14:textId="77777777" w:rsidTr="007B2065">
        <w:trPr>
          <w:trHeight w:val="227"/>
        </w:trPr>
        <w:tc>
          <w:tcPr>
            <w:tcW w:w="5336" w:type="dxa"/>
          </w:tcPr>
          <w:p w14:paraId="0BC6CBBF" w14:textId="2898A93B" w:rsidR="007B169E" w:rsidRPr="00CB4E6E" w:rsidRDefault="007823C7" w:rsidP="007B169E">
            <w:pPr>
              <w:pStyle w:val="TableParagraph"/>
              <w:rPr>
                <w:color w:val="231F20"/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MDIA 3323, Media Analytics and Data Visualization</w:t>
            </w:r>
          </w:p>
        </w:tc>
        <w:tc>
          <w:tcPr>
            <w:tcW w:w="945" w:type="dxa"/>
          </w:tcPr>
          <w:p w14:paraId="64830A5E" w14:textId="77777777" w:rsidR="007B169E" w:rsidRPr="00CB4E6E" w:rsidRDefault="007B169E" w:rsidP="007B169E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36D1AE3A" w14:textId="77777777" w:rsidTr="007B2065">
        <w:trPr>
          <w:trHeight w:val="227"/>
        </w:trPr>
        <w:tc>
          <w:tcPr>
            <w:tcW w:w="5336" w:type="dxa"/>
          </w:tcPr>
          <w:p w14:paraId="164F5F54" w14:textId="7203FE9A" w:rsidR="007B169E" w:rsidRPr="00CB4E6E" w:rsidRDefault="007B169E" w:rsidP="007B2065">
            <w:pPr>
              <w:pStyle w:val="TableParagraph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 xml:space="preserve">GRFX </w:t>
            </w:r>
            <w:r w:rsidR="00B430DF" w:rsidRPr="00CB4E6E">
              <w:rPr>
                <w:color w:val="231F20"/>
                <w:sz w:val="12"/>
                <w:highlight w:val="yellow"/>
              </w:rPr>
              <w:t>2103</w:t>
            </w:r>
            <w:r w:rsidRPr="00CB4E6E">
              <w:rPr>
                <w:color w:val="231F20"/>
                <w:sz w:val="12"/>
                <w:highlight w:val="yellow"/>
              </w:rPr>
              <w:t xml:space="preserve">, </w:t>
            </w:r>
            <w:r w:rsidR="00B430DF" w:rsidRPr="00CB4E6E">
              <w:rPr>
                <w:color w:val="231F20"/>
                <w:sz w:val="12"/>
                <w:highlight w:val="yellow"/>
              </w:rPr>
              <w:t>Ideation</w:t>
            </w:r>
          </w:p>
        </w:tc>
        <w:tc>
          <w:tcPr>
            <w:tcW w:w="945" w:type="dxa"/>
          </w:tcPr>
          <w:p w14:paraId="7E08E8A3" w14:textId="77777777" w:rsidR="007B169E" w:rsidRPr="00CB4E6E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7ADAB51D" w14:textId="77777777" w:rsidTr="007B2065">
        <w:trPr>
          <w:trHeight w:val="227"/>
        </w:trPr>
        <w:tc>
          <w:tcPr>
            <w:tcW w:w="5336" w:type="dxa"/>
          </w:tcPr>
          <w:p w14:paraId="2515A809" w14:textId="05FEE474" w:rsidR="007B169E" w:rsidRPr="00CB4E6E" w:rsidRDefault="007B169E" w:rsidP="007B2065">
            <w:pPr>
              <w:pStyle w:val="TableParagraph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 xml:space="preserve">GRFX </w:t>
            </w:r>
            <w:r w:rsidR="00B430DF" w:rsidRPr="00CB4E6E">
              <w:rPr>
                <w:color w:val="231F20"/>
                <w:sz w:val="12"/>
                <w:highlight w:val="yellow"/>
              </w:rPr>
              <w:t>3613</w:t>
            </w:r>
            <w:r w:rsidRPr="00CB4E6E">
              <w:rPr>
                <w:color w:val="231F20"/>
                <w:sz w:val="12"/>
                <w:highlight w:val="yellow"/>
              </w:rPr>
              <w:t xml:space="preserve">, </w:t>
            </w:r>
            <w:r w:rsidR="00B430DF" w:rsidRPr="00CB4E6E">
              <w:rPr>
                <w:color w:val="231F20"/>
                <w:sz w:val="12"/>
                <w:highlight w:val="yellow"/>
              </w:rPr>
              <w:t>Information Design</w:t>
            </w:r>
          </w:p>
        </w:tc>
        <w:tc>
          <w:tcPr>
            <w:tcW w:w="945" w:type="dxa"/>
          </w:tcPr>
          <w:p w14:paraId="4ADC2741" w14:textId="77777777" w:rsidR="007B169E" w:rsidRPr="00CB4E6E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0EE9E3C7" w14:textId="77777777" w:rsidTr="007B2065">
        <w:trPr>
          <w:trHeight w:val="227"/>
        </w:trPr>
        <w:tc>
          <w:tcPr>
            <w:tcW w:w="5336" w:type="dxa"/>
          </w:tcPr>
          <w:p w14:paraId="336304D5" w14:textId="3EE24E0F" w:rsidR="007B169E" w:rsidRPr="00CB4E6E" w:rsidRDefault="00B430DF" w:rsidP="007B2065">
            <w:pPr>
              <w:pStyle w:val="TableParagraph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GRFX 4213</w:t>
            </w:r>
            <w:r w:rsidR="007B169E" w:rsidRPr="00CB4E6E">
              <w:rPr>
                <w:color w:val="231F20"/>
                <w:sz w:val="12"/>
                <w:highlight w:val="yellow"/>
              </w:rPr>
              <w:t xml:space="preserve">, </w:t>
            </w:r>
            <w:r w:rsidRPr="00CB4E6E">
              <w:rPr>
                <w:color w:val="231F20"/>
                <w:sz w:val="12"/>
                <w:highlight w:val="yellow"/>
              </w:rPr>
              <w:t>Interactive Infographics</w:t>
            </w:r>
          </w:p>
        </w:tc>
        <w:tc>
          <w:tcPr>
            <w:tcW w:w="945" w:type="dxa"/>
          </w:tcPr>
          <w:p w14:paraId="78BD3D69" w14:textId="77777777" w:rsidR="007B169E" w:rsidRPr="00CB4E6E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CB4E6E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27917DDD" w14:textId="77777777" w:rsidTr="007B2065">
        <w:trPr>
          <w:trHeight w:val="227"/>
        </w:trPr>
        <w:tc>
          <w:tcPr>
            <w:tcW w:w="5336" w:type="dxa"/>
          </w:tcPr>
          <w:p w14:paraId="3DD3FBDF" w14:textId="77777777" w:rsidR="007B169E" w:rsidRPr="00CB4E6E" w:rsidRDefault="007B169E" w:rsidP="007B2065">
            <w:pPr>
              <w:pStyle w:val="TableParagraph"/>
              <w:rPr>
                <w:b/>
                <w:sz w:val="12"/>
                <w:highlight w:val="yellow"/>
              </w:rPr>
            </w:pPr>
            <w:r w:rsidRPr="00CB4E6E">
              <w:rPr>
                <w:b/>
                <w:color w:val="231F20"/>
                <w:sz w:val="12"/>
                <w:highlight w:val="yellow"/>
              </w:rPr>
              <w:t>Sub-total</w:t>
            </w:r>
          </w:p>
        </w:tc>
        <w:tc>
          <w:tcPr>
            <w:tcW w:w="945" w:type="dxa"/>
          </w:tcPr>
          <w:p w14:paraId="087264CB" w14:textId="77777777" w:rsidR="007B169E" w:rsidRPr="00CB4E6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  <w:highlight w:val="yellow"/>
              </w:rPr>
            </w:pPr>
            <w:r w:rsidRPr="00CB4E6E">
              <w:rPr>
                <w:b/>
                <w:color w:val="231F20"/>
                <w:sz w:val="12"/>
                <w:highlight w:val="yellow"/>
              </w:rPr>
              <w:t>12</w:t>
            </w:r>
          </w:p>
        </w:tc>
      </w:tr>
      <w:tr w:rsidR="007B169E" w14:paraId="36588082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3965105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8AED61B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44C52EBF" w14:textId="77777777" w:rsidTr="007B2065">
        <w:trPr>
          <w:trHeight w:val="227"/>
        </w:trPr>
        <w:tc>
          <w:tcPr>
            <w:tcW w:w="5336" w:type="dxa"/>
          </w:tcPr>
          <w:p w14:paraId="7C46C5A1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4218997D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7B169E" w14:paraId="4FABDB04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B9F2329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0314CA91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43A60CC" w14:textId="61D76C8F" w:rsidR="007B169E" w:rsidRDefault="007B169E" w:rsidP="007B169E">
      <w:pPr>
        <w:pStyle w:val="BodyText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</w:p>
    <w:p w14:paraId="6EA028BB" w14:textId="091ED483" w:rsidR="007B169E" w:rsidRDefault="007B169E" w:rsidP="00B430DF">
      <w:pPr>
        <w:pStyle w:val="BodyText"/>
        <w:spacing w:before="240"/>
        <w:rPr>
          <w:sz w:val="26"/>
        </w:rPr>
      </w:pPr>
    </w:p>
    <w:p w14:paraId="7ECB56E4" w14:textId="0DACDF3D" w:rsidR="00491E6C" w:rsidRDefault="00491E6C" w:rsidP="00B430DF">
      <w:pPr>
        <w:pStyle w:val="BodyText"/>
        <w:spacing w:before="240"/>
        <w:rPr>
          <w:sz w:val="26"/>
        </w:rPr>
      </w:pPr>
    </w:p>
    <w:p w14:paraId="3BFCD491" w14:textId="79F82FFD" w:rsidR="00491E6C" w:rsidRDefault="00491E6C" w:rsidP="00B430DF">
      <w:pPr>
        <w:pStyle w:val="BodyText"/>
        <w:spacing w:before="240"/>
        <w:rPr>
          <w:sz w:val="26"/>
        </w:rPr>
      </w:pPr>
    </w:p>
    <w:p w14:paraId="4155FDF0" w14:textId="3F9B59A7" w:rsidR="00491E6C" w:rsidRDefault="00491E6C" w:rsidP="00B430DF">
      <w:pPr>
        <w:pStyle w:val="BodyText"/>
        <w:spacing w:before="240"/>
        <w:rPr>
          <w:sz w:val="26"/>
        </w:rPr>
      </w:pPr>
    </w:p>
    <w:p w14:paraId="45CB2E50" w14:textId="77777777" w:rsidR="00491E6C" w:rsidRDefault="00491E6C" w:rsidP="00B430DF">
      <w:pPr>
        <w:pStyle w:val="BodyText"/>
        <w:spacing w:before="240"/>
        <w:rPr>
          <w:sz w:val="26"/>
        </w:rPr>
      </w:pPr>
    </w:p>
    <w:p w14:paraId="3B1C75D7" w14:textId="1369A6A7" w:rsidR="00CB4E6E" w:rsidRDefault="00CB4E6E" w:rsidP="00B430DF">
      <w:pPr>
        <w:pStyle w:val="BodyText"/>
        <w:spacing w:before="240"/>
        <w:rPr>
          <w:sz w:val="26"/>
        </w:rPr>
      </w:pPr>
    </w:p>
    <w:p w14:paraId="4B232323" w14:textId="4FA3074D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1E07C478" w14:textId="77777777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B08DF66" w14:textId="77777777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p. 62</w:t>
      </w:r>
    </w:p>
    <w:p w14:paraId="0E6F218D" w14:textId="77777777" w:rsidR="00CB4E6E" w:rsidRP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5866DB5D" w14:textId="77777777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737E0DD" wp14:editId="18AFCCF4">
                <wp:extent cx="2202873" cy="4722668"/>
                <wp:effectExtent l="0" t="0" r="6985" b="19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2873" cy="4722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CB4E6E" w14:paraId="6E73ED63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7568D35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CB4E6E" w14:paraId="5550A75C" w14:textId="77777777" w:rsidTr="003A6F39">
                              <w:trPr>
                                <w:trHeight w:val="97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066E593" w14:textId="77777777" w:rsidR="00CB4E6E" w:rsidRDefault="00CB4E6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Biological Sciences (emphasis in):</w:t>
                                  </w:r>
                                </w:p>
                                <w:p w14:paraId="368226EC" w14:textId="77777777" w:rsidR="00CB4E6E" w:rsidRDefault="00CB4E6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—Biology</w:t>
                                  </w:r>
                                </w:p>
                                <w:p w14:paraId="3A1C0294" w14:textId="77777777" w:rsidR="00CB4E6E" w:rsidRDefault="00CB4E6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—Botany</w:t>
                                  </w:r>
                                </w:p>
                                <w:p w14:paraId="5F9BAF3F" w14:textId="77777777" w:rsidR="00CB4E6E" w:rsidRDefault="00CB4E6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—Pre-professional Studies</w:t>
                                  </w:r>
                                </w:p>
                                <w:p w14:paraId="729EE8AA" w14:textId="77777777" w:rsidR="00CB4E6E" w:rsidRDefault="00CB4E6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—Zoology</w:t>
                                  </w:r>
                                </w:p>
                              </w:tc>
                            </w:tr>
                            <w:tr w:rsidR="00CB4E6E" w14:paraId="0A549DD7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23159F4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Biotechnology</w:t>
                                  </w:r>
                                </w:p>
                              </w:tc>
                            </w:tr>
                            <w:tr w:rsidR="00CB4E6E" w14:paraId="0CF565F7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B37FD6C" w14:textId="77777777" w:rsidR="00CB4E6E" w:rsidRDefault="00CB4E6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Administration</w:t>
                                  </w:r>
                                </w:p>
                                <w:p w14:paraId="5E01FA8A" w14:textId="77777777" w:rsidR="00CB4E6E" w:rsidRDefault="00CB4E6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—Sustainable Business Practices</w:t>
                                  </w:r>
                                </w:p>
                              </w:tc>
                            </w:tr>
                            <w:tr w:rsidR="00CB4E6E" w14:paraId="0FAE34E3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D556270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Economics</w:t>
                                  </w:r>
                                </w:p>
                              </w:tc>
                            </w:tr>
                            <w:tr w:rsidR="00CB4E6E" w14:paraId="2ABAED8E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92FA5E8" w14:textId="77777777" w:rsidR="00CB4E6E" w:rsidRDefault="00CB4E6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Chemistry:</w:t>
                                  </w:r>
                                </w:p>
                                <w:p w14:paraId="23FC8D06" w14:textId="77777777" w:rsidR="00CB4E6E" w:rsidRDefault="00CB4E6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—Pre-Health Profession Studies</w:t>
                                  </w:r>
                                </w:p>
                              </w:tc>
                            </w:tr>
                            <w:tr w:rsidR="00CB4E6E" w14:paraId="68207987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0383A46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Clinical Laboratory Science</w:t>
                                  </w:r>
                                </w:p>
                              </w:tc>
                            </w:tr>
                            <w:tr w:rsidR="00CB4E6E" w14:paraId="6229E752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0E311AD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Communication Disorders</w:t>
                                  </w:r>
                                </w:p>
                              </w:tc>
                            </w:tr>
                            <w:tr w:rsidR="00CB4E6E" w14:paraId="0E9B921B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C9C2DF2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and Information Technology</w:t>
                                  </w:r>
                                </w:p>
                              </w:tc>
                            </w:tr>
                            <w:tr w:rsidR="00CB4E6E" w14:paraId="2DF54181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140CC96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Science</w:t>
                                  </w:r>
                                </w:p>
                              </w:tc>
                            </w:tr>
                            <w:tr w:rsidR="00CB4E6E" w14:paraId="0F738E3C" w14:textId="77777777" w:rsidTr="003A6F39">
                              <w:trPr>
                                <w:trHeight w:val="79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4DEAF62" w14:textId="77777777" w:rsidR="00CB4E6E" w:rsidRDefault="00CB4E6E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Creative Media Production (emphasis in):</w:t>
                                  </w:r>
                                </w:p>
                                <w:p w14:paraId="5DFB0673" w14:textId="77777777" w:rsidR="00CB4E6E" w:rsidRDefault="00CB4E6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—Corporate Media</w:t>
                                  </w:r>
                                </w:p>
                                <w:p w14:paraId="023342AF" w14:textId="77777777" w:rsidR="00CB4E6E" w:rsidRDefault="00CB4E6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—Graphic Communication</w:t>
                                  </w:r>
                                </w:p>
                                <w:p w14:paraId="0391E7BA" w14:textId="77777777" w:rsidR="00CB4E6E" w:rsidRDefault="00CB4E6E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—Sports Media</w:t>
                                  </w:r>
                                </w:p>
                              </w:tc>
                            </w:tr>
                            <w:tr w:rsidR="00CB4E6E" w14:paraId="1160D501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F245F17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Dietetics</w:t>
                                  </w:r>
                                </w:p>
                              </w:tc>
                            </w:tr>
                            <w:tr w:rsidR="00CB4E6E" w14:paraId="66C8B90C" w14:textId="77777777" w:rsidTr="003A6F39">
                              <w:trPr>
                                <w:trHeight w:val="61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AD848DA" w14:textId="77777777" w:rsidR="00CB4E6E" w:rsidRPr="007B169E" w:rsidRDefault="00CB4E6E" w:rsidP="003A6F39">
                                  <w:pPr>
                                    <w:pStyle w:val="BodyText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highlight w:val="yellow"/>
                                    </w:rPr>
                                    <w:t>Digital Innovations (emphasis in):</w:t>
                                  </w:r>
                                </w:p>
                                <w:p w14:paraId="666FA397" w14:textId="77777777" w:rsidR="00CB4E6E" w:rsidRPr="007B169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Game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  <w:p w14:paraId="63E3D43C" w14:textId="6FAB3BA1" w:rsidR="00CB4E6E" w:rsidRPr="00CB4E6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Graphic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Communications</w:t>
                                  </w:r>
                                </w:p>
                                <w:p w14:paraId="171B8CB2" w14:textId="61960492" w:rsidR="00CB4E6E" w:rsidRPr="007B169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Information Design</w:t>
                                  </w:r>
                                </w:p>
                                <w:p w14:paraId="3651EFB8" w14:textId="77777777" w:rsidR="00CB4E6E" w:rsidRPr="007B169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Mobile Application</w:t>
                                  </w:r>
                                  <w:r w:rsidRPr="007B169E">
                                    <w:rPr>
                                      <w:color w:val="231F20"/>
                                      <w:spacing w:val="-5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Development</w:t>
                                  </w:r>
                                </w:p>
                                <w:p w14:paraId="00662B3B" w14:textId="77777777" w:rsidR="00CB4E6E" w:rsidRPr="007B169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Social Media Management</w:t>
                                  </w:r>
                                </w:p>
                                <w:p w14:paraId="6A95318D" w14:textId="77777777" w:rsidR="00CB4E6E" w:rsidRPr="007B169E" w:rsidRDefault="00CB4E6E" w:rsidP="007B16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Web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  <w:p w14:paraId="789AD420" w14:textId="77777777" w:rsidR="00CB4E6E" w:rsidRDefault="00CB4E6E">
                                  <w:pPr>
                                    <w:pStyle w:val="TableParagraph"/>
                                    <w:spacing w:before="0" w:line="163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4E6E" w14:paraId="0A805F71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D6FF114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Disaster Preparedness/Emergency Mgmt.</w:t>
                                  </w:r>
                                </w:p>
                              </w:tc>
                            </w:tr>
                            <w:tr w:rsidR="00CB4E6E" w14:paraId="3EB0D6CE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9DA16FD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Environmental Science</w:t>
                                  </w:r>
                                </w:p>
                              </w:tc>
                            </w:tr>
                            <w:tr w:rsidR="00CB4E6E" w14:paraId="6731A7E6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12D7015" w14:textId="77777777" w:rsidR="00CB4E6E" w:rsidRDefault="00CB4E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Exercise Science</w:t>
                                  </w:r>
                                </w:p>
                              </w:tc>
                            </w:tr>
                          </w:tbl>
                          <w:p w14:paraId="77030D53" w14:textId="77777777" w:rsidR="00CB4E6E" w:rsidRDefault="00CB4E6E" w:rsidP="00CB4E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7E0DD" id="_x0000_s1027" type="#_x0000_t202" style="width:173.45pt;height:3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CB4E6E" w14:paraId="6E73ED63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7568D35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Accounting</w:t>
                            </w:r>
                          </w:p>
                        </w:tc>
                      </w:tr>
                      <w:tr w:rsidR="00CB4E6E" w14:paraId="5550A75C" w14:textId="77777777" w:rsidTr="003A6F39">
                        <w:trPr>
                          <w:trHeight w:val="976"/>
                        </w:trPr>
                        <w:tc>
                          <w:tcPr>
                            <w:tcW w:w="3240" w:type="dxa"/>
                          </w:tcPr>
                          <w:p w14:paraId="7066E593" w14:textId="77777777" w:rsidR="00CB4E6E" w:rsidRDefault="00CB4E6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Biological Sciences (emphasis in):</w:t>
                            </w:r>
                          </w:p>
                          <w:p w14:paraId="368226EC" w14:textId="77777777" w:rsidR="00CB4E6E" w:rsidRDefault="00CB4E6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—Biology</w:t>
                            </w:r>
                          </w:p>
                          <w:p w14:paraId="3A1C0294" w14:textId="77777777" w:rsidR="00CB4E6E" w:rsidRDefault="00CB4E6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—Botany</w:t>
                            </w:r>
                          </w:p>
                          <w:p w14:paraId="5F9BAF3F" w14:textId="77777777" w:rsidR="00CB4E6E" w:rsidRDefault="00CB4E6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—Pre-professional Studies</w:t>
                            </w:r>
                          </w:p>
                          <w:p w14:paraId="729EE8AA" w14:textId="77777777" w:rsidR="00CB4E6E" w:rsidRDefault="00CB4E6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—Zoology</w:t>
                            </w:r>
                          </w:p>
                        </w:tc>
                      </w:tr>
                      <w:tr w:rsidR="00CB4E6E" w14:paraId="0A549DD7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23159F4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Biotechnology</w:t>
                            </w:r>
                          </w:p>
                        </w:tc>
                      </w:tr>
                      <w:tr w:rsidR="00CB4E6E" w14:paraId="0CF565F7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6B37FD6C" w14:textId="77777777" w:rsidR="00CB4E6E" w:rsidRDefault="00CB4E6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Administration</w:t>
                            </w:r>
                          </w:p>
                          <w:p w14:paraId="5E01FA8A" w14:textId="77777777" w:rsidR="00CB4E6E" w:rsidRDefault="00CB4E6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—Sustainable Business Practices</w:t>
                            </w:r>
                          </w:p>
                        </w:tc>
                      </w:tr>
                      <w:tr w:rsidR="00CB4E6E" w14:paraId="0FAE34E3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D556270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Economics</w:t>
                            </w:r>
                          </w:p>
                        </w:tc>
                      </w:tr>
                      <w:tr w:rsidR="00CB4E6E" w14:paraId="2ABAED8E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292FA5E8" w14:textId="77777777" w:rsidR="00CB4E6E" w:rsidRDefault="00CB4E6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Chemistry:</w:t>
                            </w:r>
                          </w:p>
                          <w:p w14:paraId="23FC8D06" w14:textId="77777777" w:rsidR="00CB4E6E" w:rsidRDefault="00CB4E6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—Pre-Health Profession Studies</w:t>
                            </w:r>
                          </w:p>
                        </w:tc>
                      </w:tr>
                      <w:tr w:rsidR="00CB4E6E" w14:paraId="68207987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60383A46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Clinical Laboratory Science</w:t>
                            </w:r>
                          </w:p>
                        </w:tc>
                      </w:tr>
                      <w:tr w:rsidR="00CB4E6E" w14:paraId="6229E752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40E311AD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Communication Disorders</w:t>
                            </w:r>
                          </w:p>
                        </w:tc>
                      </w:tr>
                      <w:tr w:rsidR="00CB4E6E" w14:paraId="0E9B921B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C9C2DF2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and Information Technology</w:t>
                            </w:r>
                          </w:p>
                        </w:tc>
                      </w:tr>
                      <w:tr w:rsidR="00CB4E6E" w14:paraId="2DF54181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0140CC96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Science</w:t>
                            </w:r>
                          </w:p>
                        </w:tc>
                      </w:tr>
                      <w:tr w:rsidR="00CB4E6E" w14:paraId="0F738E3C" w14:textId="77777777" w:rsidTr="003A6F39">
                        <w:trPr>
                          <w:trHeight w:val="796"/>
                        </w:trPr>
                        <w:tc>
                          <w:tcPr>
                            <w:tcW w:w="3240" w:type="dxa"/>
                          </w:tcPr>
                          <w:p w14:paraId="34DEAF62" w14:textId="77777777" w:rsidR="00CB4E6E" w:rsidRDefault="00CB4E6E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Creative Media Production (emphasis in):</w:t>
                            </w:r>
                          </w:p>
                          <w:p w14:paraId="5DFB0673" w14:textId="77777777" w:rsidR="00CB4E6E" w:rsidRDefault="00CB4E6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—Corporate Media</w:t>
                            </w:r>
                          </w:p>
                          <w:p w14:paraId="023342AF" w14:textId="77777777" w:rsidR="00CB4E6E" w:rsidRDefault="00CB4E6E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—Graphic Communication</w:t>
                            </w:r>
                          </w:p>
                          <w:p w14:paraId="0391E7BA" w14:textId="77777777" w:rsidR="00CB4E6E" w:rsidRDefault="00CB4E6E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—Sports Media</w:t>
                            </w:r>
                          </w:p>
                        </w:tc>
                      </w:tr>
                      <w:tr w:rsidR="00CB4E6E" w14:paraId="1160D501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5F245F17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Dietetics</w:t>
                            </w:r>
                          </w:p>
                        </w:tc>
                      </w:tr>
                      <w:tr w:rsidR="00CB4E6E" w14:paraId="66C8B90C" w14:textId="77777777" w:rsidTr="003A6F39">
                        <w:trPr>
                          <w:trHeight w:val="616"/>
                        </w:trPr>
                        <w:tc>
                          <w:tcPr>
                            <w:tcW w:w="3240" w:type="dxa"/>
                          </w:tcPr>
                          <w:p w14:paraId="4AD848DA" w14:textId="77777777" w:rsidR="00CB4E6E" w:rsidRPr="007B169E" w:rsidRDefault="00CB4E6E" w:rsidP="003A6F39">
                            <w:pPr>
                              <w:pStyle w:val="BodyText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highlight w:val="yellow"/>
                              </w:rPr>
                              <w:t>Digital Innovations (emphasis in):</w:t>
                            </w:r>
                          </w:p>
                          <w:p w14:paraId="666FA397" w14:textId="77777777" w:rsidR="00CB4E6E" w:rsidRPr="007B169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Game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  <w:p w14:paraId="63E3D43C" w14:textId="6FAB3BA1" w:rsidR="00CB4E6E" w:rsidRPr="00CB4E6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Graphic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Communications</w:t>
                            </w:r>
                          </w:p>
                          <w:p w14:paraId="171B8CB2" w14:textId="61960492" w:rsidR="00CB4E6E" w:rsidRPr="007B169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Information Design</w:t>
                            </w:r>
                          </w:p>
                          <w:p w14:paraId="3651EFB8" w14:textId="77777777" w:rsidR="00CB4E6E" w:rsidRPr="007B169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Mobile Application</w:t>
                            </w:r>
                            <w:r w:rsidRPr="007B169E">
                              <w:rPr>
                                <w:color w:val="231F20"/>
                                <w:spacing w:val="-5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Development</w:t>
                            </w:r>
                          </w:p>
                          <w:p w14:paraId="00662B3B" w14:textId="77777777" w:rsidR="00CB4E6E" w:rsidRPr="007B169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Social Media Management</w:t>
                            </w:r>
                          </w:p>
                          <w:p w14:paraId="6A95318D" w14:textId="77777777" w:rsidR="00CB4E6E" w:rsidRPr="007B169E" w:rsidRDefault="00CB4E6E" w:rsidP="007B16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Web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  <w:p w14:paraId="789AD420" w14:textId="77777777" w:rsidR="00CB4E6E" w:rsidRDefault="00CB4E6E">
                            <w:pPr>
                              <w:pStyle w:val="TableParagraph"/>
                              <w:spacing w:before="0" w:line="163" w:lineRule="exact"/>
                              <w:ind w:left="6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4E6E" w14:paraId="0A805F71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D6FF114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Disaster Preparedness/Emergency Mgmt.</w:t>
                            </w:r>
                          </w:p>
                        </w:tc>
                      </w:tr>
                      <w:tr w:rsidR="00CB4E6E" w14:paraId="3EB0D6CE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9DA16FD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Environmental Science</w:t>
                            </w:r>
                          </w:p>
                        </w:tc>
                      </w:tr>
                      <w:tr w:rsidR="00CB4E6E" w14:paraId="6731A7E6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12D7015" w14:textId="77777777" w:rsidR="00CB4E6E" w:rsidRDefault="00CB4E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Exercise Science</w:t>
                            </w:r>
                          </w:p>
                        </w:tc>
                      </w:tr>
                    </w:tbl>
                    <w:p w14:paraId="77030D53" w14:textId="77777777" w:rsidR="00CB4E6E" w:rsidRDefault="00CB4E6E" w:rsidP="00CB4E6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FA6103" w14:textId="77777777" w:rsidR="00CB4E6E" w:rsidRPr="00341B0D" w:rsidRDefault="00CB4E6E" w:rsidP="00CB4E6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2C68B550" w14:textId="77777777" w:rsidR="00CB4E6E" w:rsidRPr="008426D1" w:rsidRDefault="00CB4E6E" w:rsidP="00CB4E6E">
      <w:pPr>
        <w:rPr>
          <w:rFonts w:asciiTheme="majorHAnsi" w:hAnsiTheme="majorHAnsi" w:cs="Arial"/>
          <w:sz w:val="18"/>
          <w:szCs w:val="18"/>
        </w:rPr>
      </w:pPr>
    </w:p>
    <w:p w14:paraId="48009667" w14:textId="77777777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996CD2D" w14:textId="77777777" w:rsidR="00CB4E6E" w:rsidRPr="00CB4E6E" w:rsidRDefault="00CB4E6E" w:rsidP="00CB4E6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insert after p. 221</w:t>
      </w:r>
    </w:p>
    <w:p w14:paraId="094A166F" w14:textId="77777777" w:rsidR="00CB4E6E" w:rsidRDefault="00CB4E6E" w:rsidP="00CB4E6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A4B670E" w14:textId="77777777" w:rsidR="00CB4E6E" w:rsidRDefault="00CB4E6E" w:rsidP="00CB4E6E">
      <w:pPr>
        <w:pStyle w:val="Title"/>
      </w:pPr>
      <w:r>
        <w:rPr>
          <w:color w:val="231F20"/>
          <w:w w:val="90"/>
        </w:rPr>
        <w:t>Major in Digital Innovations</w:t>
      </w:r>
    </w:p>
    <w:p w14:paraId="39BD6FE9" w14:textId="77777777" w:rsidR="00CB4E6E" w:rsidRDefault="00CB4E6E" w:rsidP="00CB4E6E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>Bachelor of Science Concentration in Information Design</w:t>
      </w:r>
    </w:p>
    <w:p w14:paraId="337AFFCF" w14:textId="77777777" w:rsidR="00CB4E6E" w:rsidRDefault="00CB4E6E" w:rsidP="00CB4E6E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0">
        <w:r>
          <w:rPr>
            <w:color w:val="231F20"/>
          </w:rPr>
          <w:t xml:space="preserve"> https://www.astate.edu/info/academics/degrees/</w:t>
        </w:r>
      </w:hyperlink>
    </w:p>
    <w:p w14:paraId="10B46A97" w14:textId="77777777" w:rsidR="00CB4E6E" w:rsidRDefault="00CB4E6E" w:rsidP="00CB4E6E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CB4E6E" w14:paraId="4D3B8654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7469D3C8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1AEE90F3" w14:textId="77777777" w:rsidR="00CB4E6E" w:rsidRDefault="00CB4E6E" w:rsidP="00E556B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E6E" w14:paraId="01EEEAF5" w14:textId="77777777" w:rsidTr="00E556B8">
        <w:trPr>
          <w:trHeight w:val="227"/>
        </w:trPr>
        <w:tc>
          <w:tcPr>
            <w:tcW w:w="5336" w:type="dxa"/>
          </w:tcPr>
          <w:p w14:paraId="7F9D2C5D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4BBBE28C" w14:textId="77777777" w:rsidR="00CB4E6E" w:rsidRDefault="00CB4E6E" w:rsidP="00E556B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E6E" w14:paraId="06F529F7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45B8612A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4D746FE3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B4E6E" w14:paraId="0F8F6E41" w14:textId="77777777" w:rsidTr="00E556B8">
        <w:trPr>
          <w:trHeight w:val="227"/>
        </w:trPr>
        <w:tc>
          <w:tcPr>
            <w:tcW w:w="5336" w:type="dxa"/>
          </w:tcPr>
          <w:p w14:paraId="06579BB0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69FC4FD4" w14:textId="77777777" w:rsidR="00CB4E6E" w:rsidRDefault="00CB4E6E" w:rsidP="00E556B8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CB4E6E" w14:paraId="3968A9BA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0C857F38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786E4562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B4E6E" w14:paraId="632C1041" w14:textId="77777777" w:rsidTr="00E556B8">
        <w:trPr>
          <w:trHeight w:val="1235"/>
        </w:trPr>
        <w:tc>
          <w:tcPr>
            <w:tcW w:w="5336" w:type="dxa"/>
          </w:tcPr>
          <w:p w14:paraId="7F441869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See General Education Curriculum for Baccalaureate degrees (p. 78)</w:t>
            </w:r>
          </w:p>
          <w:p w14:paraId="72697E29" w14:textId="77777777" w:rsidR="00CB4E6E" w:rsidRDefault="00CB4E6E" w:rsidP="00E556B8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5419DB36" w14:textId="77777777" w:rsidR="00CB4E6E" w:rsidRDefault="00CB4E6E" w:rsidP="00E556B8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7EFB8B3E" w14:textId="77777777" w:rsidR="00CB4E6E" w:rsidRPr="00731C81" w:rsidRDefault="00CB4E6E" w:rsidP="00E556B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1319C78E" w14:textId="77777777" w:rsidR="00CB4E6E" w:rsidRPr="00731C81" w:rsidRDefault="00CB4E6E" w:rsidP="00E556B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5F095A24" w14:textId="77777777" w:rsidR="00CB4E6E" w:rsidRPr="00731C81" w:rsidRDefault="00CB4E6E" w:rsidP="00E556B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04D402D4" w14:textId="77777777" w:rsidR="00CB4E6E" w:rsidRDefault="00CB4E6E" w:rsidP="00E556B8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547D3A22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CB4E6E" w14:paraId="2EBAE41D" w14:textId="77777777" w:rsidTr="00E556B8">
        <w:trPr>
          <w:trHeight w:val="429"/>
        </w:trPr>
        <w:tc>
          <w:tcPr>
            <w:tcW w:w="5336" w:type="dxa"/>
            <w:shd w:val="clear" w:color="auto" w:fill="BCBEC0"/>
          </w:tcPr>
          <w:p w14:paraId="2C7868A7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22539CBF" w14:textId="77777777" w:rsidR="00CB4E6E" w:rsidRDefault="00CB4E6E" w:rsidP="00E556B8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7CB10933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B4E6E" w14:paraId="3833650C" w14:textId="77777777" w:rsidTr="00E556B8">
        <w:trPr>
          <w:trHeight w:val="227"/>
        </w:trPr>
        <w:tc>
          <w:tcPr>
            <w:tcW w:w="5336" w:type="dxa"/>
          </w:tcPr>
          <w:p w14:paraId="52CDE64E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400919E6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7D0E7FEB" w14:textId="77777777" w:rsidTr="00E556B8">
        <w:trPr>
          <w:trHeight w:val="230"/>
        </w:trPr>
        <w:tc>
          <w:tcPr>
            <w:tcW w:w="5336" w:type="dxa"/>
          </w:tcPr>
          <w:p w14:paraId="26B844B1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06301126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73107532" w14:textId="77777777" w:rsidTr="00E556B8">
        <w:trPr>
          <w:trHeight w:val="227"/>
        </w:trPr>
        <w:tc>
          <w:tcPr>
            <w:tcW w:w="5336" w:type="dxa"/>
          </w:tcPr>
          <w:p w14:paraId="304E6584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4A993844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B4E6E" w14:paraId="5449A2AC" w14:textId="77777777" w:rsidTr="00E556B8">
        <w:trPr>
          <w:trHeight w:val="227"/>
        </w:trPr>
        <w:tc>
          <w:tcPr>
            <w:tcW w:w="5336" w:type="dxa"/>
          </w:tcPr>
          <w:p w14:paraId="596CFFF7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45A489DC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6C8455A5" w14:textId="77777777" w:rsidTr="00E556B8">
        <w:trPr>
          <w:trHeight w:val="227"/>
        </w:trPr>
        <w:tc>
          <w:tcPr>
            <w:tcW w:w="5336" w:type="dxa"/>
          </w:tcPr>
          <w:p w14:paraId="27F293F3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2022A799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5AB94996" w14:textId="77777777" w:rsidTr="00E556B8">
        <w:trPr>
          <w:trHeight w:val="227"/>
        </w:trPr>
        <w:tc>
          <w:tcPr>
            <w:tcW w:w="5336" w:type="dxa"/>
          </w:tcPr>
          <w:p w14:paraId="2BD69C92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634149CE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51F76838" w14:textId="77777777" w:rsidTr="00E556B8">
        <w:trPr>
          <w:trHeight w:val="227"/>
        </w:trPr>
        <w:tc>
          <w:tcPr>
            <w:tcW w:w="5336" w:type="dxa"/>
          </w:tcPr>
          <w:p w14:paraId="1148F2F6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369D7752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62CAF6B2" w14:textId="77777777" w:rsidTr="00E556B8">
        <w:trPr>
          <w:trHeight w:val="227"/>
        </w:trPr>
        <w:tc>
          <w:tcPr>
            <w:tcW w:w="5336" w:type="dxa"/>
          </w:tcPr>
          <w:p w14:paraId="1B66079C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343EA84A" w14:textId="77777777" w:rsid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B4E6E" w14:paraId="29E329BE" w14:textId="77777777" w:rsidTr="00E556B8">
        <w:trPr>
          <w:trHeight w:val="227"/>
        </w:trPr>
        <w:tc>
          <w:tcPr>
            <w:tcW w:w="5336" w:type="dxa"/>
          </w:tcPr>
          <w:p w14:paraId="1F67065F" w14:textId="77777777" w:rsidR="00CB4E6E" w:rsidRDefault="00CB4E6E" w:rsidP="00E556B8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4E6C4014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CB4E6E" w14:paraId="64A85E24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0AC515C6" w14:textId="77777777" w:rsidR="00CB4E6E" w:rsidRPr="00CB4E6E" w:rsidRDefault="00CB4E6E" w:rsidP="00E556B8">
            <w:pPr>
              <w:pStyle w:val="TableParagraph"/>
              <w:rPr>
                <w:b/>
                <w:sz w:val="16"/>
              </w:rPr>
            </w:pPr>
            <w:r w:rsidRPr="00CB4E6E">
              <w:rPr>
                <w:b/>
                <w:color w:val="231F20"/>
                <w:sz w:val="16"/>
              </w:rPr>
              <w:t>Concentration in Information Design:</w:t>
            </w:r>
          </w:p>
        </w:tc>
        <w:tc>
          <w:tcPr>
            <w:tcW w:w="945" w:type="dxa"/>
            <w:shd w:val="clear" w:color="auto" w:fill="BCBEC0"/>
          </w:tcPr>
          <w:p w14:paraId="45E105CD" w14:textId="77777777" w:rsidR="00CB4E6E" w:rsidRP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CB4E6E">
              <w:rPr>
                <w:b/>
                <w:color w:val="231F20"/>
                <w:sz w:val="12"/>
              </w:rPr>
              <w:t>Sem. Hrs.</w:t>
            </w:r>
          </w:p>
        </w:tc>
      </w:tr>
      <w:tr w:rsidR="00CB4E6E" w14:paraId="126C0E2D" w14:textId="77777777" w:rsidTr="00E556B8">
        <w:trPr>
          <w:trHeight w:val="227"/>
        </w:trPr>
        <w:tc>
          <w:tcPr>
            <w:tcW w:w="5336" w:type="dxa"/>
          </w:tcPr>
          <w:p w14:paraId="2A306EA9" w14:textId="77777777" w:rsidR="00CB4E6E" w:rsidRPr="00CB4E6E" w:rsidRDefault="00CB4E6E" w:rsidP="00E556B8">
            <w:pPr>
              <w:pStyle w:val="TableParagraph"/>
              <w:rPr>
                <w:color w:val="231F20"/>
                <w:sz w:val="12"/>
              </w:rPr>
            </w:pPr>
            <w:r w:rsidRPr="00CB4E6E">
              <w:rPr>
                <w:color w:val="231F20"/>
                <w:sz w:val="12"/>
              </w:rPr>
              <w:t>MDIA 3323, Media Analytics and Data Visualization</w:t>
            </w:r>
          </w:p>
        </w:tc>
        <w:tc>
          <w:tcPr>
            <w:tcW w:w="945" w:type="dxa"/>
          </w:tcPr>
          <w:p w14:paraId="1F120C3C" w14:textId="77777777" w:rsidR="00CB4E6E" w:rsidRP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3</w:t>
            </w:r>
          </w:p>
        </w:tc>
      </w:tr>
      <w:tr w:rsidR="00CB4E6E" w14:paraId="7CEDF066" w14:textId="77777777" w:rsidTr="00E556B8">
        <w:trPr>
          <w:trHeight w:val="227"/>
        </w:trPr>
        <w:tc>
          <w:tcPr>
            <w:tcW w:w="5336" w:type="dxa"/>
          </w:tcPr>
          <w:p w14:paraId="5668868C" w14:textId="77777777" w:rsidR="00CB4E6E" w:rsidRPr="00CB4E6E" w:rsidRDefault="00CB4E6E" w:rsidP="00E556B8">
            <w:pPr>
              <w:pStyle w:val="TableParagraph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GRFX 2103, Ideation</w:t>
            </w:r>
          </w:p>
        </w:tc>
        <w:tc>
          <w:tcPr>
            <w:tcW w:w="945" w:type="dxa"/>
          </w:tcPr>
          <w:p w14:paraId="02FE9D87" w14:textId="77777777" w:rsidR="00CB4E6E" w:rsidRP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3</w:t>
            </w:r>
          </w:p>
        </w:tc>
      </w:tr>
      <w:tr w:rsidR="00CB4E6E" w14:paraId="38F2AE3C" w14:textId="77777777" w:rsidTr="00E556B8">
        <w:trPr>
          <w:trHeight w:val="227"/>
        </w:trPr>
        <w:tc>
          <w:tcPr>
            <w:tcW w:w="5336" w:type="dxa"/>
          </w:tcPr>
          <w:p w14:paraId="4F2C6747" w14:textId="77777777" w:rsidR="00CB4E6E" w:rsidRPr="00CB4E6E" w:rsidRDefault="00CB4E6E" w:rsidP="00E556B8">
            <w:pPr>
              <w:pStyle w:val="TableParagraph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GRFX 3613, Information Design</w:t>
            </w:r>
          </w:p>
        </w:tc>
        <w:tc>
          <w:tcPr>
            <w:tcW w:w="945" w:type="dxa"/>
          </w:tcPr>
          <w:p w14:paraId="7582E0B0" w14:textId="77777777" w:rsidR="00CB4E6E" w:rsidRP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3</w:t>
            </w:r>
          </w:p>
        </w:tc>
      </w:tr>
      <w:tr w:rsidR="00CB4E6E" w14:paraId="12743BD8" w14:textId="77777777" w:rsidTr="00E556B8">
        <w:trPr>
          <w:trHeight w:val="227"/>
        </w:trPr>
        <w:tc>
          <w:tcPr>
            <w:tcW w:w="5336" w:type="dxa"/>
          </w:tcPr>
          <w:p w14:paraId="5112F5A8" w14:textId="77777777" w:rsidR="00CB4E6E" w:rsidRPr="00CB4E6E" w:rsidRDefault="00CB4E6E" w:rsidP="00E556B8">
            <w:pPr>
              <w:pStyle w:val="TableParagraph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GRFX 4213, Interactive Infographics</w:t>
            </w:r>
          </w:p>
        </w:tc>
        <w:tc>
          <w:tcPr>
            <w:tcW w:w="945" w:type="dxa"/>
          </w:tcPr>
          <w:p w14:paraId="5F672145" w14:textId="77777777" w:rsidR="00CB4E6E" w:rsidRPr="00CB4E6E" w:rsidRDefault="00CB4E6E" w:rsidP="00E556B8">
            <w:pPr>
              <w:pStyle w:val="TableParagraph"/>
              <w:ind w:left="19"/>
              <w:jc w:val="center"/>
              <w:rPr>
                <w:sz w:val="12"/>
              </w:rPr>
            </w:pPr>
            <w:r w:rsidRPr="00CB4E6E">
              <w:rPr>
                <w:color w:val="231F20"/>
                <w:sz w:val="12"/>
              </w:rPr>
              <w:t>3</w:t>
            </w:r>
          </w:p>
        </w:tc>
      </w:tr>
      <w:tr w:rsidR="00CB4E6E" w14:paraId="11F9A6D9" w14:textId="77777777" w:rsidTr="00E556B8">
        <w:trPr>
          <w:trHeight w:val="227"/>
        </w:trPr>
        <w:tc>
          <w:tcPr>
            <w:tcW w:w="5336" w:type="dxa"/>
          </w:tcPr>
          <w:p w14:paraId="102896E7" w14:textId="77777777" w:rsidR="00CB4E6E" w:rsidRPr="00CB4E6E" w:rsidRDefault="00CB4E6E" w:rsidP="00E556B8">
            <w:pPr>
              <w:pStyle w:val="TableParagraph"/>
              <w:rPr>
                <w:b/>
                <w:sz w:val="12"/>
              </w:rPr>
            </w:pPr>
            <w:r w:rsidRPr="00CB4E6E"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0031CFB3" w14:textId="77777777" w:rsidR="00CB4E6E" w:rsidRP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CB4E6E">
              <w:rPr>
                <w:b/>
                <w:color w:val="231F20"/>
                <w:sz w:val="12"/>
              </w:rPr>
              <w:t>12</w:t>
            </w:r>
          </w:p>
        </w:tc>
      </w:tr>
      <w:tr w:rsidR="00CB4E6E" w14:paraId="073ACFDB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31829BBD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7A9D7FC0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B4E6E" w14:paraId="20917497" w14:textId="77777777" w:rsidTr="00E556B8">
        <w:trPr>
          <w:trHeight w:val="227"/>
        </w:trPr>
        <w:tc>
          <w:tcPr>
            <w:tcW w:w="5336" w:type="dxa"/>
          </w:tcPr>
          <w:p w14:paraId="7644B5A2" w14:textId="77777777" w:rsidR="00CB4E6E" w:rsidRDefault="00CB4E6E" w:rsidP="00E556B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44F90714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CB4E6E" w14:paraId="2B0F34BD" w14:textId="77777777" w:rsidTr="00E556B8">
        <w:trPr>
          <w:trHeight w:val="256"/>
        </w:trPr>
        <w:tc>
          <w:tcPr>
            <w:tcW w:w="5336" w:type="dxa"/>
            <w:shd w:val="clear" w:color="auto" w:fill="BCBEC0"/>
          </w:tcPr>
          <w:p w14:paraId="07329508" w14:textId="77777777" w:rsidR="00CB4E6E" w:rsidRDefault="00CB4E6E" w:rsidP="00E556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3A8C1505" w14:textId="77777777" w:rsidR="00CB4E6E" w:rsidRDefault="00CB4E6E" w:rsidP="00E556B8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0166FAED" w14:textId="77777777" w:rsidR="00CB4E6E" w:rsidRDefault="00CB4E6E" w:rsidP="00CB4E6E">
      <w:pPr>
        <w:pStyle w:val="BodyText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</w:p>
    <w:p w14:paraId="66B4F56A" w14:textId="77777777" w:rsidR="00CB4E6E" w:rsidRDefault="00CB4E6E" w:rsidP="00CB4E6E">
      <w:pPr>
        <w:pStyle w:val="BodyText"/>
        <w:spacing w:before="240"/>
        <w:rPr>
          <w:sz w:val="26"/>
        </w:rPr>
      </w:pPr>
    </w:p>
    <w:p w14:paraId="572B1C39" w14:textId="77777777" w:rsidR="00CB4E6E" w:rsidRDefault="00CB4E6E" w:rsidP="00B430DF">
      <w:pPr>
        <w:pStyle w:val="BodyText"/>
        <w:spacing w:before="240"/>
        <w:rPr>
          <w:sz w:val="26"/>
        </w:rPr>
      </w:pPr>
    </w:p>
    <w:p w14:paraId="22645BA6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1CA9F8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9B197EB" w14:textId="77777777" w:rsidR="00403620" w:rsidRDefault="00403620" w:rsidP="00403620">
      <w:pPr>
        <w:rPr>
          <w:rFonts w:asciiTheme="majorHAnsi" w:hAnsiTheme="majorHAnsi"/>
          <w:b/>
          <w:sz w:val="36"/>
          <w:szCs w:val="36"/>
        </w:rPr>
      </w:pPr>
    </w:p>
    <w:p w14:paraId="29514020" w14:textId="77777777" w:rsidR="00023741" w:rsidRPr="00991F5E" w:rsidRDefault="00023741"/>
    <w:sectPr w:rsidR="00023741" w:rsidRPr="00991F5E" w:rsidSect="00460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B047" w14:textId="77777777" w:rsidR="00190EE2" w:rsidRDefault="00190EE2">
      <w:pPr>
        <w:spacing w:after="0" w:line="240" w:lineRule="auto"/>
      </w:pPr>
      <w:r>
        <w:separator/>
      </w:r>
    </w:p>
  </w:endnote>
  <w:endnote w:type="continuationSeparator" w:id="0">
    <w:p w14:paraId="64E227B1" w14:textId="77777777" w:rsidR="00190EE2" w:rsidRDefault="0019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F373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7E7600" w:rsidRDefault="007E760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2FBC" w14:textId="6A656515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A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10ECB" w14:textId="6A55644B" w:rsidR="007E7600" w:rsidRDefault="007E760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C57B45">
          <w:t>11</w:t>
        </w:r>
        <w:r w:rsidR="001408DA">
          <w:t>/0</w:t>
        </w:r>
        <w:r w:rsidR="00C57B45">
          <w:t>8</w:t>
        </w:r>
        <w:r w:rsidR="001408DA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5799" w14:textId="77777777" w:rsidR="00B5295F" w:rsidRDefault="00B5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308F" w14:textId="77777777" w:rsidR="00190EE2" w:rsidRDefault="00190EE2">
      <w:pPr>
        <w:spacing w:after="0" w:line="240" w:lineRule="auto"/>
      </w:pPr>
      <w:r>
        <w:separator/>
      </w:r>
    </w:p>
  </w:footnote>
  <w:footnote w:type="continuationSeparator" w:id="0">
    <w:p w14:paraId="3618C7E9" w14:textId="77777777" w:rsidR="00190EE2" w:rsidRDefault="0019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7B9F" w14:textId="2D11430F" w:rsidR="00EE264E" w:rsidRDefault="00EE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A26D" w14:textId="0A464FA0" w:rsidR="00EE264E" w:rsidRDefault="00EE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A041" w14:textId="7E5F6777" w:rsidR="00EE264E" w:rsidRDefault="00EE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08E"/>
    <w:multiLevelType w:val="hybridMultilevel"/>
    <w:tmpl w:val="FB7A1FF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1DC"/>
    <w:multiLevelType w:val="hybridMultilevel"/>
    <w:tmpl w:val="9BE8BF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F20"/>
    <w:multiLevelType w:val="hybridMultilevel"/>
    <w:tmpl w:val="D7440200"/>
    <w:lvl w:ilvl="0" w:tplc="3AEA8510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5F70E234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728A9B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CD7CBF76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580D2FA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41500478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AFF4D3FA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A11C5BB0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E76A7D18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15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AF59AF"/>
    <w:multiLevelType w:val="hybridMultilevel"/>
    <w:tmpl w:val="A09C24A0"/>
    <w:lvl w:ilvl="0" w:tplc="978A03C8">
      <w:numFmt w:val="bullet"/>
      <w:lvlText w:val="–"/>
      <w:lvlJc w:val="left"/>
      <w:pPr>
        <w:ind w:left="201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7078264A">
      <w:numFmt w:val="bullet"/>
      <w:lvlText w:val="•"/>
      <w:lvlJc w:val="left"/>
      <w:pPr>
        <w:ind w:left="440" w:hanging="134"/>
      </w:pPr>
      <w:rPr>
        <w:rFonts w:hint="default"/>
      </w:rPr>
    </w:lvl>
    <w:lvl w:ilvl="2" w:tplc="3242829E">
      <w:numFmt w:val="bullet"/>
      <w:lvlText w:val="•"/>
      <w:lvlJc w:val="left"/>
      <w:pPr>
        <w:ind w:left="680" w:hanging="134"/>
      </w:pPr>
      <w:rPr>
        <w:rFonts w:hint="default"/>
      </w:rPr>
    </w:lvl>
    <w:lvl w:ilvl="3" w:tplc="7130B8A2">
      <w:numFmt w:val="bullet"/>
      <w:lvlText w:val="•"/>
      <w:lvlJc w:val="left"/>
      <w:pPr>
        <w:ind w:left="920" w:hanging="134"/>
      </w:pPr>
      <w:rPr>
        <w:rFonts w:hint="default"/>
      </w:rPr>
    </w:lvl>
    <w:lvl w:ilvl="4" w:tplc="CF3E2D58">
      <w:numFmt w:val="bullet"/>
      <w:lvlText w:val="•"/>
      <w:lvlJc w:val="left"/>
      <w:pPr>
        <w:ind w:left="1160" w:hanging="134"/>
      </w:pPr>
      <w:rPr>
        <w:rFonts w:hint="default"/>
      </w:rPr>
    </w:lvl>
    <w:lvl w:ilvl="5" w:tplc="0B68D582">
      <w:numFmt w:val="bullet"/>
      <w:lvlText w:val="•"/>
      <w:lvlJc w:val="left"/>
      <w:pPr>
        <w:ind w:left="1400" w:hanging="134"/>
      </w:pPr>
      <w:rPr>
        <w:rFonts w:hint="default"/>
      </w:rPr>
    </w:lvl>
    <w:lvl w:ilvl="6" w:tplc="8920F3BC">
      <w:numFmt w:val="bullet"/>
      <w:lvlText w:val="•"/>
      <w:lvlJc w:val="left"/>
      <w:pPr>
        <w:ind w:left="1640" w:hanging="134"/>
      </w:pPr>
      <w:rPr>
        <w:rFonts w:hint="default"/>
      </w:rPr>
    </w:lvl>
    <w:lvl w:ilvl="7" w:tplc="2EEC8EE2">
      <w:numFmt w:val="bullet"/>
      <w:lvlText w:val="•"/>
      <w:lvlJc w:val="left"/>
      <w:pPr>
        <w:ind w:left="1880" w:hanging="134"/>
      </w:pPr>
      <w:rPr>
        <w:rFonts w:hint="default"/>
      </w:rPr>
    </w:lvl>
    <w:lvl w:ilvl="8" w:tplc="195642C4">
      <w:numFmt w:val="bullet"/>
      <w:lvlText w:val="•"/>
      <w:lvlJc w:val="left"/>
      <w:pPr>
        <w:ind w:left="2120" w:hanging="134"/>
      </w:pPr>
      <w:rPr>
        <w:rFonts w:hint="default"/>
      </w:rPr>
    </w:lvl>
  </w:abstractNum>
  <w:abstractNum w:abstractNumId="17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5411A"/>
    <w:multiLevelType w:val="hybridMultilevel"/>
    <w:tmpl w:val="8A92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C6356"/>
    <w:multiLevelType w:val="hybridMultilevel"/>
    <w:tmpl w:val="FB7A1FF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C063B"/>
    <w:multiLevelType w:val="hybridMultilevel"/>
    <w:tmpl w:val="6EF2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7"/>
  </w:num>
  <w:num w:numId="5">
    <w:abstractNumId w:val="3"/>
  </w:num>
  <w:num w:numId="6">
    <w:abstractNumId w:val="2"/>
  </w:num>
  <w:num w:numId="7">
    <w:abstractNumId w:val="20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14"/>
  </w:num>
  <w:num w:numId="23">
    <w:abstractNumId w:val="16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5"/>
    <w:rsid w:val="000019B4"/>
    <w:rsid w:val="00001C86"/>
    <w:rsid w:val="000034CF"/>
    <w:rsid w:val="000142B4"/>
    <w:rsid w:val="000200A0"/>
    <w:rsid w:val="00020314"/>
    <w:rsid w:val="00023741"/>
    <w:rsid w:val="00035711"/>
    <w:rsid w:val="00041CB8"/>
    <w:rsid w:val="00051F50"/>
    <w:rsid w:val="00052681"/>
    <w:rsid w:val="00095764"/>
    <w:rsid w:val="000A292C"/>
    <w:rsid w:val="000E3809"/>
    <w:rsid w:val="0010086B"/>
    <w:rsid w:val="00104E88"/>
    <w:rsid w:val="001408DA"/>
    <w:rsid w:val="00160202"/>
    <w:rsid w:val="00161635"/>
    <w:rsid w:val="00190EE2"/>
    <w:rsid w:val="00191116"/>
    <w:rsid w:val="001A3143"/>
    <w:rsid w:val="001A316E"/>
    <w:rsid w:val="001D25A7"/>
    <w:rsid w:val="001D68FD"/>
    <w:rsid w:val="001F4E55"/>
    <w:rsid w:val="002726B2"/>
    <w:rsid w:val="00282A39"/>
    <w:rsid w:val="0029170D"/>
    <w:rsid w:val="002B2D94"/>
    <w:rsid w:val="002D09DF"/>
    <w:rsid w:val="002D36A2"/>
    <w:rsid w:val="002F7640"/>
    <w:rsid w:val="00303585"/>
    <w:rsid w:val="00326A17"/>
    <w:rsid w:val="00341FC3"/>
    <w:rsid w:val="00342850"/>
    <w:rsid w:val="00355A05"/>
    <w:rsid w:val="00366F3D"/>
    <w:rsid w:val="003728CF"/>
    <w:rsid w:val="00383D12"/>
    <w:rsid w:val="003A1736"/>
    <w:rsid w:val="003A5E20"/>
    <w:rsid w:val="003B0DE4"/>
    <w:rsid w:val="003C2903"/>
    <w:rsid w:val="003D1340"/>
    <w:rsid w:val="003E68DD"/>
    <w:rsid w:val="003E6907"/>
    <w:rsid w:val="003F5DCB"/>
    <w:rsid w:val="00403620"/>
    <w:rsid w:val="0042361D"/>
    <w:rsid w:val="00432BD5"/>
    <w:rsid w:val="00454EFE"/>
    <w:rsid w:val="004608C0"/>
    <w:rsid w:val="00474791"/>
    <w:rsid w:val="0048068F"/>
    <w:rsid w:val="00491E6C"/>
    <w:rsid w:val="004A4097"/>
    <w:rsid w:val="004B454C"/>
    <w:rsid w:val="004B7BDB"/>
    <w:rsid w:val="004C5E0C"/>
    <w:rsid w:val="004D55AD"/>
    <w:rsid w:val="004E0146"/>
    <w:rsid w:val="005178A0"/>
    <w:rsid w:val="0053333F"/>
    <w:rsid w:val="00536239"/>
    <w:rsid w:val="00593EF8"/>
    <w:rsid w:val="005C2CF5"/>
    <w:rsid w:val="00637C34"/>
    <w:rsid w:val="0064206D"/>
    <w:rsid w:val="00653222"/>
    <w:rsid w:val="00653463"/>
    <w:rsid w:val="00653BC5"/>
    <w:rsid w:val="006552C6"/>
    <w:rsid w:val="00690D5A"/>
    <w:rsid w:val="006A004A"/>
    <w:rsid w:val="006D7931"/>
    <w:rsid w:val="007068E0"/>
    <w:rsid w:val="007823C7"/>
    <w:rsid w:val="00792CA7"/>
    <w:rsid w:val="007B169E"/>
    <w:rsid w:val="007C1BCF"/>
    <w:rsid w:val="007E7600"/>
    <w:rsid w:val="007F153D"/>
    <w:rsid w:val="0080100E"/>
    <w:rsid w:val="00842812"/>
    <w:rsid w:val="00857D05"/>
    <w:rsid w:val="00872BC4"/>
    <w:rsid w:val="008B124B"/>
    <w:rsid w:val="008B7D62"/>
    <w:rsid w:val="008C2390"/>
    <w:rsid w:val="008C6688"/>
    <w:rsid w:val="008E7513"/>
    <w:rsid w:val="00920F03"/>
    <w:rsid w:val="00930E85"/>
    <w:rsid w:val="00936679"/>
    <w:rsid w:val="00991F5E"/>
    <w:rsid w:val="009A37DE"/>
    <w:rsid w:val="009A5618"/>
    <w:rsid w:val="009E3AB9"/>
    <w:rsid w:val="009E5FD8"/>
    <w:rsid w:val="009F7A7D"/>
    <w:rsid w:val="00A1225E"/>
    <w:rsid w:val="00A33692"/>
    <w:rsid w:val="00A44FA3"/>
    <w:rsid w:val="00A91791"/>
    <w:rsid w:val="00A9251B"/>
    <w:rsid w:val="00A92BE7"/>
    <w:rsid w:val="00A930D2"/>
    <w:rsid w:val="00B40614"/>
    <w:rsid w:val="00B430DF"/>
    <w:rsid w:val="00B5295F"/>
    <w:rsid w:val="00B53A76"/>
    <w:rsid w:val="00B576A6"/>
    <w:rsid w:val="00B600C8"/>
    <w:rsid w:val="00B8273C"/>
    <w:rsid w:val="00BB5E6D"/>
    <w:rsid w:val="00C2546F"/>
    <w:rsid w:val="00C57B45"/>
    <w:rsid w:val="00C8109D"/>
    <w:rsid w:val="00C946B3"/>
    <w:rsid w:val="00CB4E6E"/>
    <w:rsid w:val="00CE5FF8"/>
    <w:rsid w:val="00D261AD"/>
    <w:rsid w:val="00D619E9"/>
    <w:rsid w:val="00D629D4"/>
    <w:rsid w:val="00D80278"/>
    <w:rsid w:val="00DB34AF"/>
    <w:rsid w:val="00DD2692"/>
    <w:rsid w:val="00DD2A03"/>
    <w:rsid w:val="00DF1336"/>
    <w:rsid w:val="00DF3BC2"/>
    <w:rsid w:val="00DF3C48"/>
    <w:rsid w:val="00E22694"/>
    <w:rsid w:val="00E32485"/>
    <w:rsid w:val="00E449F5"/>
    <w:rsid w:val="00EE264E"/>
    <w:rsid w:val="00EE307A"/>
    <w:rsid w:val="00EF1716"/>
    <w:rsid w:val="00F04704"/>
    <w:rsid w:val="00F11812"/>
    <w:rsid w:val="00F3692E"/>
    <w:rsid w:val="00F4132F"/>
    <w:rsid w:val="00F52423"/>
    <w:rsid w:val="00F54543"/>
    <w:rsid w:val="00F66CEB"/>
    <w:rsid w:val="00F857B7"/>
    <w:rsid w:val="00F93FE1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customStyle="1" w:styleId="Body">
    <w:name w:val="Body"/>
    <w:rsid w:val="009E5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7B1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169E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169E"/>
    <w:pPr>
      <w:widowControl w:val="0"/>
      <w:autoSpaceDE w:val="0"/>
      <w:autoSpaceDN w:val="0"/>
      <w:spacing w:before="36" w:after="0" w:line="240" w:lineRule="auto"/>
      <w:ind w:left="80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7B169E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69E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BEE9083936E471AA26F660A2C5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0132-6FF6-4BA2-9991-FB3A1386CF72}"/>
      </w:docPartPr>
      <w:docPartBody>
        <w:p w:rsidR="00E542AA" w:rsidRDefault="00DD093D" w:rsidP="00DD093D">
          <w:pPr>
            <w:pStyle w:val="BBEE9083936E471AA26F660A2C56E9C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AAB8C3DAA4F542BC930136808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C5D3-F0A2-3145-8A9F-EC2A4C03D699}"/>
      </w:docPartPr>
      <w:docPartBody>
        <w:p w:rsidR="00000000" w:rsidRDefault="005F3CB0" w:rsidP="005F3CB0">
          <w:pPr>
            <w:pStyle w:val="B7AAB8C3DAA4F542BC9301368085138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10684F"/>
    <w:rsid w:val="0011017B"/>
    <w:rsid w:val="00141811"/>
    <w:rsid w:val="00192B0D"/>
    <w:rsid w:val="002043A6"/>
    <w:rsid w:val="0021379B"/>
    <w:rsid w:val="00232E0D"/>
    <w:rsid w:val="002A743B"/>
    <w:rsid w:val="002B6C7C"/>
    <w:rsid w:val="002E401A"/>
    <w:rsid w:val="002F6B23"/>
    <w:rsid w:val="004117A3"/>
    <w:rsid w:val="0043354D"/>
    <w:rsid w:val="005F3CB0"/>
    <w:rsid w:val="0070625E"/>
    <w:rsid w:val="00786626"/>
    <w:rsid w:val="007F659D"/>
    <w:rsid w:val="00813C67"/>
    <w:rsid w:val="00823752"/>
    <w:rsid w:val="00825C3A"/>
    <w:rsid w:val="00832516"/>
    <w:rsid w:val="008C67EC"/>
    <w:rsid w:val="0096322A"/>
    <w:rsid w:val="009F24B1"/>
    <w:rsid w:val="00A41441"/>
    <w:rsid w:val="00B0510C"/>
    <w:rsid w:val="00B44E63"/>
    <w:rsid w:val="00B83C8A"/>
    <w:rsid w:val="00BB55F2"/>
    <w:rsid w:val="00C62630"/>
    <w:rsid w:val="00CF2E88"/>
    <w:rsid w:val="00D42DCB"/>
    <w:rsid w:val="00D54CA2"/>
    <w:rsid w:val="00D847D1"/>
    <w:rsid w:val="00DB06D9"/>
    <w:rsid w:val="00DD093D"/>
    <w:rsid w:val="00DE30CF"/>
    <w:rsid w:val="00DF5410"/>
    <w:rsid w:val="00E542AA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B7AAB8C3DAA4F542BC9301368085138D">
    <w:name w:val="B7AAB8C3DAA4F542BC9301368085138D"/>
    <w:rsid w:val="005F3CB0"/>
    <w:pPr>
      <w:spacing w:after="0" w:line="240" w:lineRule="auto"/>
    </w:pPr>
    <w:rPr>
      <w:sz w:val="24"/>
      <w:szCs w:val="24"/>
    </w:rPr>
  </w:style>
  <w:style w:type="paragraph" w:customStyle="1" w:styleId="BBEE9083936E471AA26F660A2C56E9C6">
    <w:name w:val="BBEE9083936E471AA26F660A2C56E9C6"/>
    <w:rsid w:val="00DD0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A61B-8DE4-4B4E-98D8-9F7956D4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12</cp:revision>
  <dcterms:created xsi:type="dcterms:W3CDTF">2021-02-16T22:59:00Z</dcterms:created>
  <dcterms:modified xsi:type="dcterms:W3CDTF">2021-03-15T18:49:00Z</dcterms:modified>
</cp:coreProperties>
</file>