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1ADFD014"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02BAA">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E5417D9"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D02BAA">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57CFF6BA" w:rsidR="00001C04" w:rsidRPr="008426D1" w:rsidRDefault="00294794" w:rsidP="00D74FEB">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D74FEB">
                  <w:rPr>
                    <w:rFonts w:asciiTheme="majorHAnsi" w:hAnsiTheme="majorHAnsi"/>
                    <w:sz w:val="20"/>
                    <w:szCs w:val="20"/>
                  </w:rPr>
                  <w:t>David F. Gilmore</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1-02T00:00:00Z">
                  <w:dateFormat w:val="M/d/yyyy"/>
                  <w:lid w:val="en-US"/>
                  <w:storeMappedDataAs w:val="dateTime"/>
                  <w:calendar w:val="gregorian"/>
                </w:date>
              </w:sdtPr>
              <w:sdtEndPr/>
              <w:sdtContent>
                <w:r w:rsidR="00D74FEB">
                  <w:rPr>
                    <w:rFonts w:asciiTheme="majorHAnsi" w:hAnsiTheme="majorHAnsi"/>
                    <w:smallCaps/>
                    <w:sz w:val="20"/>
                    <w:szCs w:val="20"/>
                  </w:rPr>
                  <w:t>1/2/2021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29479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29FCFA88" w:rsidR="00001C04" w:rsidRPr="008426D1" w:rsidRDefault="00294794"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993C90">
                      <w:rPr>
                        <w:rFonts w:asciiTheme="majorHAnsi" w:hAnsiTheme="majorHAnsi"/>
                        <w:sz w:val="20"/>
                        <w:szCs w:val="20"/>
                      </w:rPr>
                      <w:t>Stephen J. Mullin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2-02T00:00:00Z">
                  <w:dateFormat w:val="M/d/yyyy"/>
                  <w:lid w:val="en-US"/>
                  <w:storeMappedDataAs w:val="dateTime"/>
                  <w:calendar w:val="gregorian"/>
                </w:date>
              </w:sdtPr>
              <w:sdtEndPr/>
              <w:sdtContent>
                <w:r w:rsidR="00993C90">
                  <w:rPr>
                    <w:rFonts w:asciiTheme="majorHAnsi" w:hAnsiTheme="majorHAnsi"/>
                    <w:smallCaps/>
                    <w:sz w:val="20"/>
                    <w:szCs w:val="20"/>
                  </w:rPr>
                  <w:t>2/2/2021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29479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61C6FB88" w:rsidR="004C4ADF" w:rsidRDefault="00294794"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217ACF" w:rsidRPr="00217ACF">
                      <w:rPr>
                        <w:rFonts w:asciiTheme="majorHAnsi" w:hAnsiTheme="majorHAnsi"/>
                        <w:sz w:val="20"/>
                        <w:szCs w:val="20"/>
                      </w:rPr>
                      <w:t>John Hershberger</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2-09T00:00:00Z">
                  <w:dateFormat w:val="M/d/yyyy"/>
                  <w:lid w:val="en-US"/>
                  <w:storeMappedDataAs w:val="dateTime"/>
                  <w:calendar w:val="gregorian"/>
                </w:date>
              </w:sdtPr>
              <w:sdtEndPr/>
              <w:sdtContent>
                <w:r w:rsidR="00217ACF">
                  <w:rPr>
                    <w:rFonts w:asciiTheme="majorHAnsi" w:hAnsiTheme="majorHAnsi"/>
                    <w:smallCaps/>
                    <w:sz w:val="20"/>
                    <w:szCs w:val="20"/>
                  </w:rPr>
                  <w:t>2/9/2021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294794"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15E79230" w:rsidR="00D66C39" w:rsidRPr="008426D1" w:rsidRDefault="00294794"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215CFF">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1-02-09T00:00:00Z">
                  <w:dateFormat w:val="M/d/yyyy"/>
                  <w:lid w:val="en-US"/>
                  <w:storeMappedDataAs w:val="dateTime"/>
                  <w:calendar w:val="gregorian"/>
                </w:date>
              </w:sdtPr>
              <w:sdtEndPr/>
              <w:sdtContent>
                <w:r w:rsidR="00215CFF">
                  <w:rPr>
                    <w:rFonts w:asciiTheme="majorHAnsi" w:hAnsiTheme="majorHAnsi"/>
                    <w:smallCaps/>
                    <w:sz w:val="20"/>
                    <w:szCs w:val="20"/>
                  </w:rPr>
                  <w:t>2/9/2021</w:t>
                </w:r>
              </w:sdtContent>
            </w:sdt>
            <w:r w:rsidR="00D66C39" w:rsidRPr="008426D1">
              <w:rPr>
                <w:rFonts w:asciiTheme="majorHAnsi" w:hAnsiTheme="majorHAnsi"/>
                <w:sz w:val="20"/>
                <w:szCs w:val="20"/>
              </w:rPr>
              <w:br/>
            </w:r>
            <w:r w:rsidR="00215CFF">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29479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21ED97D4" w:rsidR="00D66C39" w:rsidRPr="008426D1" w:rsidRDefault="00294794"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D67E79">
                      <w:rPr>
                        <w:rFonts w:asciiTheme="majorHAnsi" w:hAnsiTheme="majorHAnsi"/>
                        <w:sz w:val="20"/>
                        <w:szCs w:val="20"/>
                      </w:rPr>
                      <w:t>Lynn Boyd</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02-12T00:00:00Z">
                  <w:dateFormat w:val="M/d/yyyy"/>
                  <w:lid w:val="en-US"/>
                  <w:storeMappedDataAs w:val="dateTime"/>
                  <w:calendar w:val="gregorian"/>
                </w:date>
              </w:sdtPr>
              <w:sdtEndPr/>
              <w:sdtContent>
                <w:r w:rsidR="00D67E79">
                  <w:rPr>
                    <w:rFonts w:asciiTheme="majorHAnsi" w:hAnsiTheme="majorHAnsi"/>
                    <w:smallCaps/>
                    <w:sz w:val="20"/>
                    <w:szCs w:val="20"/>
                  </w:rPr>
                  <w:t>2/12/2021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91A2957" w:rsidR="00D66C39" w:rsidRPr="008426D1" w:rsidRDefault="0029479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sdt>
                      <w:sdtPr>
                        <w:rPr>
                          <w:rFonts w:asciiTheme="majorHAnsi" w:hAnsiTheme="majorHAnsi"/>
                          <w:sz w:val="20"/>
                          <w:szCs w:val="20"/>
                        </w:rPr>
                        <w:id w:val="1006483081"/>
                        <w:placeholder>
                          <w:docPart w:val="D3310CB817AB6141B118B941E651E320"/>
                        </w:placeholder>
                      </w:sdtPr>
                      <w:sdtContent>
                        <w:r w:rsidR="00141759">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03-15T00:00:00Z">
                  <w:dateFormat w:val="M/d/yyyy"/>
                  <w:lid w:val="en-US"/>
                  <w:storeMappedDataAs w:val="dateTime"/>
                  <w:calendar w:val="gregorian"/>
                </w:date>
              </w:sdtPr>
              <w:sdtEndPr/>
              <w:sdtContent>
                <w:r w:rsidR="00141759">
                  <w:rPr>
                    <w:rFonts w:asciiTheme="majorHAnsi" w:hAnsiTheme="majorHAnsi"/>
                    <w:smallCaps/>
                    <w:sz w:val="20"/>
                    <w:szCs w:val="20"/>
                  </w:rPr>
                  <w:t>3/15/2021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294794"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5B0ADBD3" w:rsidR="007D371A" w:rsidRPr="008426D1" w:rsidRDefault="00D02BA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David Gilmore, </w:t>
          </w:r>
          <w:hyperlink r:id="rId8" w:history="1">
            <w:r w:rsidRPr="00205632">
              <w:rPr>
                <w:rStyle w:val="Hyperlink"/>
                <w:rFonts w:asciiTheme="majorHAnsi" w:hAnsiTheme="majorHAnsi" w:cs="Arial"/>
                <w:sz w:val="20"/>
                <w:szCs w:val="20"/>
              </w:rPr>
              <w:t>dgilmore@astate.edu</w:t>
            </w:r>
          </w:hyperlink>
          <w:r>
            <w:rPr>
              <w:rFonts w:asciiTheme="majorHAnsi" w:hAnsiTheme="majorHAnsi" w:cs="Arial"/>
              <w:sz w:val="20"/>
              <w:szCs w:val="20"/>
            </w:rPr>
            <w:t>, 870-972-3263</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46AE235A" w:rsidR="003F2F3D" w:rsidRPr="00A865C3" w:rsidRDefault="00D02BAA" w:rsidP="00CB4B5A">
          <w:pPr>
            <w:tabs>
              <w:tab w:val="left" w:pos="360"/>
              <w:tab w:val="left" w:pos="720"/>
            </w:tabs>
            <w:spacing w:after="0" w:line="240" w:lineRule="auto"/>
            <w:rPr>
              <w:color w:val="808080"/>
              <w:shd w:val="clear" w:color="auto" w:fill="D9D9D9" w:themeFill="background1" w:themeFillShade="D9"/>
            </w:rPr>
          </w:pPr>
          <w:r w:rsidRPr="00D02BAA">
            <w:rPr>
              <w:rStyle w:val="PlaceholderText"/>
              <w:color w:val="auto"/>
              <w:shd w:val="clear" w:color="auto" w:fill="D9D9D9" w:themeFill="background1" w:themeFillShade="D9"/>
            </w:rPr>
            <w:t>Spring 2021, Bulletin 2021-2022</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5A8D3D9D" w:rsidR="00A865C3" w:rsidRDefault="00D02BA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BIO</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615DF05D" w:rsidR="00A865C3" w:rsidRDefault="00D02BA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4383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09A17AA9" w:rsidR="00A865C3" w:rsidRDefault="00D02BA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Vertebrate Endocrinology</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sdt>
            <w:sdtPr>
              <w:rPr>
                <w:rFonts w:asciiTheme="majorHAnsi" w:hAnsiTheme="majorHAnsi" w:cs="Arial"/>
                <w:sz w:val="20"/>
                <w:szCs w:val="20"/>
              </w:rPr>
              <w:id w:val="486757485"/>
              <w:placeholder>
                <w:docPart w:val="925B5FB7D5AF4A728E6894B7C907CA69"/>
              </w:placeholder>
            </w:sdtPr>
            <w:sdtEndPr/>
            <w:sdtContent>
              <w:p w14:paraId="03640A5F" w14:textId="77777777" w:rsidR="00D02BAA" w:rsidRDefault="00D02BAA" w:rsidP="00D02BAA">
                <w:pPr>
                  <w:pStyle w:val="NormalWeb"/>
                  <w:rPr>
                    <w:rFonts w:ascii="Calibri" w:hAnsi="Calibri" w:cs="Calibri"/>
                    <w:color w:val="212121"/>
                  </w:rPr>
                </w:pPr>
                <w:r>
                  <w:rPr>
                    <w:rFonts w:ascii="Calibri" w:hAnsi="Calibri" w:cs="Calibri"/>
                    <w:color w:val="000000"/>
                  </w:rPr>
                  <w:t xml:space="preserve">Examination of the vertebrate endocrine and neuroendocrine processes at various levels (molecular to organismal) with a focus on comparative endocrinology. Topics will include synthesis, transport, mechanisms of action and regulation, and dysfunctions of endocrine control. </w:t>
                </w:r>
              </w:p>
              <w:p w14:paraId="2FEE962F" w14:textId="77777777" w:rsidR="00D02BAA" w:rsidRDefault="00294794" w:rsidP="00D02BAA">
                <w:pPr>
                  <w:tabs>
                    <w:tab w:val="left" w:pos="360"/>
                    <w:tab w:val="left" w:pos="720"/>
                  </w:tabs>
                  <w:rPr>
                    <w:rFonts w:asciiTheme="majorHAnsi" w:hAnsiTheme="majorHAnsi" w:cs="Arial"/>
                    <w:sz w:val="20"/>
                    <w:szCs w:val="20"/>
                  </w:rPr>
                </w:pPr>
              </w:p>
            </w:sdtContent>
          </w:sdt>
          <w:p w14:paraId="2FB04444" w14:textId="77777777" w:rsidR="00A865C3" w:rsidRDefault="00A865C3" w:rsidP="00CB4B5A">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98C06AE" w:rsidR="00391206" w:rsidRPr="008426D1" w:rsidRDefault="00294794"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D02BAA">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6093DACD" w:rsidR="00A966C5" w:rsidRPr="008426D1" w:rsidRDefault="00294794"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D02BAA">
            <w:rPr>
              <w:rFonts w:asciiTheme="majorHAnsi" w:hAnsiTheme="majorHAnsi" w:cs="Arial"/>
              <w:sz w:val="20"/>
              <w:szCs w:val="20"/>
            </w:rPr>
            <w:t>BIO 2013 and CHEM 1023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ADA2ECD" w:rsidR="00C002F9" w:rsidRPr="008426D1" w:rsidRDefault="00294794"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D02BAA">
            <w:rPr>
              <w:rFonts w:asciiTheme="majorHAnsi" w:hAnsiTheme="majorHAnsi" w:cs="Arial"/>
              <w:sz w:val="20"/>
              <w:szCs w:val="20"/>
            </w:rPr>
            <w:t>Provide foundational biology and chemistry needed for class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D03F5E2" w:rsidR="00391206" w:rsidRPr="008426D1" w:rsidRDefault="00294794"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D02BAA">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7E734270" w:rsidR="00C002F9" w:rsidRPr="008426D1" w:rsidRDefault="00D02BA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even</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1E6B448A" w:rsidR="00AF68E8" w:rsidRPr="008426D1" w:rsidRDefault="00D02BA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1CE9D41B" w:rsidR="001E288B" w:rsidRDefault="00D02BA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2074AAE"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D02BAA">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F06EFAD"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D02BAA">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2FFB249"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D02BAA">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3CA97373"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A70A4E">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 w14:paraId="360B07C9" w14:textId="1D753925" w:rsidR="00ED5E7F" w:rsidRPr="008426D1" w:rsidRDefault="00A70A4E"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 xml:space="preserve">     </w:t>
          </w:r>
        </w:p>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sz w:val="20"/>
              <w:szCs w:val="20"/>
            </w:rPr>
            <w:id w:val="-2009750178"/>
            <w:placeholder>
              <w:docPart w:val="1945ACE1D92F4368BBBDFC37B84F6BB2"/>
            </w:placeholder>
          </w:sdtPr>
          <w:sdtEndPr/>
          <w:sdtContent>
            <w:p w14:paraId="2C5C00D1" w14:textId="77777777" w:rsidR="00196F65" w:rsidRPr="007D29C9" w:rsidRDefault="00196F65" w:rsidP="00196F65">
              <w:pPr>
                <w:autoSpaceDE w:val="0"/>
                <w:autoSpaceDN w:val="0"/>
                <w:adjustRightInd w:val="0"/>
                <w:spacing w:after="0" w:line="240" w:lineRule="auto"/>
                <w:rPr>
                  <w:rFonts w:cs="Arial"/>
                  <w:b/>
                  <w:bCs/>
                  <w:sz w:val="24"/>
                  <w:szCs w:val="24"/>
                </w:rPr>
              </w:pPr>
              <w:r w:rsidRPr="007D29C9">
                <w:rPr>
                  <w:rFonts w:cs="Arial"/>
                  <w:b/>
                  <w:bCs/>
                  <w:sz w:val="24"/>
                  <w:szCs w:val="24"/>
                  <w:u w:val="single"/>
                </w:rPr>
                <w:t xml:space="preserve">Topic </w:t>
              </w:r>
              <w:r w:rsidRPr="007D29C9">
                <w:rPr>
                  <w:rFonts w:cs="Arial"/>
                  <w:b/>
                  <w:bCs/>
                  <w:sz w:val="24"/>
                  <w:szCs w:val="24"/>
                </w:rPr>
                <w:tab/>
              </w:r>
              <w:r w:rsidRPr="007D29C9">
                <w:rPr>
                  <w:rFonts w:cs="Arial"/>
                  <w:b/>
                  <w:bCs/>
                  <w:sz w:val="24"/>
                  <w:szCs w:val="24"/>
                </w:rPr>
                <w:tab/>
              </w:r>
              <w:r w:rsidRPr="007D29C9">
                <w:rPr>
                  <w:rFonts w:cs="Arial"/>
                  <w:b/>
                  <w:bCs/>
                  <w:sz w:val="24"/>
                  <w:szCs w:val="24"/>
                </w:rPr>
                <w:tab/>
              </w:r>
              <w:r w:rsidRPr="007D29C9">
                <w:rPr>
                  <w:rFonts w:cs="Arial"/>
                  <w:b/>
                  <w:bCs/>
                  <w:sz w:val="24"/>
                  <w:szCs w:val="24"/>
                </w:rPr>
                <w:tab/>
              </w:r>
              <w:r w:rsidRPr="007D29C9">
                <w:rPr>
                  <w:rFonts w:cs="Arial"/>
                  <w:b/>
                  <w:bCs/>
                  <w:sz w:val="24"/>
                  <w:szCs w:val="24"/>
                </w:rPr>
                <w:tab/>
              </w:r>
              <w:r w:rsidRPr="007D29C9">
                <w:rPr>
                  <w:rFonts w:cs="Arial"/>
                  <w:b/>
                  <w:bCs/>
                  <w:sz w:val="24"/>
                  <w:szCs w:val="24"/>
                </w:rPr>
                <w:tab/>
              </w:r>
              <w:r w:rsidRPr="007D29C9">
                <w:rPr>
                  <w:rFonts w:cs="Arial"/>
                  <w:b/>
                  <w:bCs/>
                  <w:sz w:val="24"/>
                  <w:szCs w:val="24"/>
                </w:rPr>
                <w:tab/>
              </w:r>
              <w:r w:rsidRPr="007D29C9">
                <w:rPr>
                  <w:rFonts w:cs="Arial"/>
                  <w:b/>
                  <w:bCs/>
                  <w:sz w:val="24"/>
                  <w:szCs w:val="24"/>
                </w:rPr>
                <w:tab/>
              </w:r>
            </w:p>
            <w:p w14:paraId="60982206" w14:textId="77777777" w:rsidR="00196F65" w:rsidRDefault="00196F65" w:rsidP="00196F65">
              <w:pPr>
                <w:autoSpaceDE w:val="0"/>
                <w:autoSpaceDN w:val="0"/>
                <w:adjustRightInd w:val="0"/>
                <w:spacing w:after="0" w:line="240" w:lineRule="auto"/>
                <w:rPr>
                  <w:rFonts w:cs="Arial"/>
                  <w:b/>
                  <w:bCs/>
                  <w:sz w:val="24"/>
                  <w:szCs w:val="24"/>
                </w:rPr>
              </w:pPr>
            </w:p>
            <w:p w14:paraId="475E20B0" w14:textId="77777777" w:rsidR="00196F65" w:rsidRDefault="00196F65" w:rsidP="00196F65">
              <w:pPr>
                <w:autoSpaceDE w:val="0"/>
                <w:autoSpaceDN w:val="0"/>
                <w:adjustRightInd w:val="0"/>
                <w:spacing w:after="0" w:line="240" w:lineRule="auto"/>
                <w:rPr>
                  <w:rFonts w:cs="Arial"/>
                  <w:b/>
                  <w:bCs/>
                  <w:sz w:val="24"/>
                  <w:szCs w:val="24"/>
                </w:rPr>
              </w:pPr>
              <w:r>
                <w:rPr>
                  <w:rFonts w:cs="Arial"/>
                  <w:b/>
                  <w:bCs/>
                  <w:sz w:val="24"/>
                  <w:szCs w:val="24"/>
                </w:rPr>
                <w:t>Week 1:</w:t>
              </w:r>
              <w:r w:rsidRPr="00624A9C">
                <w:rPr>
                  <w:rFonts w:cs="Arial"/>
                  <w:bCs/>
                  <w:sz w:val="24"/>
                  <w:szCs w:val="24"/>
                </w:rPr>
                <w:t xml:space="preserve"> Introduction</w:t>
              </w:r>
            </w:p>
            <w:p w14:paraId="0118D7FB" w14:textId="77777777" w:rsidR="00196F65" w:rsidRDefault="00196F65" w:rsidP="00196F65">
              <w:pPr>
                <w:autoSpaceDE w:val="0"/>
                <w:autoSpaceDN w:val="0"/>
                <w:adjustRightInd w:val="0"/>
                <w:spacing w:after="0" w:line="240" w:lineRule="auto"/>
                <w:rPr>
                  <w:rFonts w:cs="Arial"/>
                  <w:b/>
                  <w:bCs/>
                  <w:sz w:val="24"/>
                  <w:szCs w:val="24"/>
                </w:rPr>
              </w:pPr>
              <w:r>
                <w:rPr>
                  <w:rFonts w:cs="Arial"/>
                  <w:b/>
                  <w:bCs/>
                  <w:sz w:val="24"/>
                  <w:szCs w:val="24"/>
                </w:rPr>
                <w:t xml:space="preserve">Week 2: </w:t>
              </w:r>
              <w:r w:rsidRPr="00624A9C">
                <w:rPr>
                  <w:rFonts w:cs="Arial"/>
                  <w:bCs/>
                  <w:sz w:val="24"/>
                  <w:szCs w:val="24"/>
                </w:rPr>
                <w:t>Synthesis, Metabolism, and Action of Hormones</w:t>
              </w:r>
            </w:p>
            <w:p w14:paraId="31227C12" w14:textId="77777777" w:rsidR="00196F65" w:rsidRDefault="00196F65" w:rsidP="00196F65">
              <w:pPr>
                <w:autoSpaceDE w:val="0"/>
                <w:autoSpaceDN w:val="0"/>
                <w:adjustRightInd w:val="0"/>
                <w:spacing w:after="0" w:line="240" w:lineRule="auto"/>
                <w:rPr>
                  <w:rFonts w:cs="Arial"/>
                  <w:b/>
                  <w:bCs/>
                  <w:sz w:val="24"/>
                  <w:szCs w:val="24"/>
                </w:rPr>
              </w:pPr>
              <w:r>
                <w:rPr>
                  <w:rFonts w:cs="Arial"/>
                  <w:b/>
                  <w:bCs/>
                  <w:sz w:val="24"/>
                  <w:szCs w:val="24"/>
                </w:rPr>
                <w:t xml:space="preserve">Week 3: </w:t>
              </w:r>
              <w:r w:rsidRPr="00624A9C">
                <w:rPr>
                  <w:rFonts w:cs="Arial"/>
                  <w:bCs/>
                  <w:sz w:val="24"/>
                  <w:szCs w:val="24"/>
                </w:rPr>
                <w:t>Hypothalamus and Pituitary Gland</w:t>
              </w:r>
            </w:p>
            <w:p w14:paraId="12FE87C0" w14:textId="77777777" w:rsidR="00196F65" w:rsidRDefault="00196F65" w:rsidP="00196F65">
              <w:pPr>
                <w:autoSpaceDE w:val="0"/>
                <w:autoSpaceDN w:val="0"/>
                <w:adjustRightInd w:val="0"/>
                <w:spacing w:after="0" w:line="240" w:lineRule="auto"/>
                <w:rPr>
                  <w:rFonts w:cs="Arial"/>
                  <w:b/>
                  <w:bCs/>
                  <w:sz w:val="24"/>
                  <w:szCs w:val="24"/>
                </w:rPr>
              </w:pPr>
              <w:r>
                <w:rPr>
                  <w:rFonts w:cs="Arial"/>
                  <w:b/>
                  <w:bCs/>
                  <w:sz w:val="24"/>
                  <w:szCs w:val="24"/>
                </w:rPr>
                <w:t xml:space="preserve">Week 4: </w:t>
              </w:r>
              <w:r w:rsidRPr="00624A9C">
                <w:rPr>
                  <w:rFonts w:cs="Arial"/>
                  <w:bCs/>
                  <w:sz w:val="24"/>
                  <w:szCs w:val="24"/>
                </w:rPr>
                <w:t>Thyroid Action</w:t>
              </w:r>
            </w:p>
            <w:p w14:paraId="49AA7B1F" w14:textId="77777777" w:rsidR="00196F65" w:rsidRDefault="00196F65" w:rsidP="00196F65">
              <w:pPr>
                <w:autoSpaceDE w:val="0"/>
                <w:autoSpaceDN w:val="0"/>
                <w:adjustRightInd w:val="0"/>
                <w:spacing w:after="0" w:line="240" w:lineRule="auto"/>
                <w:rPr>
                  <w:rFonts w:cs="Arial"/>
                  <w:b/>
                  <w:bCs/>
                  <w:sz w:val="24"/>
                  <w:szCs w:val="24"/>
                </w:rPr>
              </w:pPr>
              <w:r>
                <w:rPr>
                  <w:rFonts w:cs="Arial"/>
                  <w:b/>
                  <w:bCs/>
                  <w:sz w:val="24"/>
                  <w:szCs w:val="24"/>
                </w:rPr>
                <w:t xml:space="preserve">Week 5: </w:t>
              </w:r>
              <w:r w:rsidRPr="00624A9C">
                <w:rPr>
                  <w:rFonts w:cs="Arial"/>
                  <w:bCs/>
                  <w:sz w:val="24"/>
                  <w:szCs w:val="24"/>
                </w:rPr>
                <w:t>Adrenal Action (Cortex)</w:t>
              </w:r>
            </w:p>
            <w:p w14:paraId="2C423675" w14:textId="77777777" w:rsidR="00196F65" w:rsidRDefault="00196F65" w:rsidP="00196F65">
              <w:pPr>
                <w:autoSpaceDE w:val="0"/>
                <w:autoSpaceDN w:val="0"/>
                <w:adjustRightInd w:val="0"/>
                <w:spacing w:after="0" w:line="240" w:lineRule="auto"/>
                <w:rPr>
                  <w:rFonts w:cs="Arial"/>
                  <w:b/>
                  <w:bCs/>
                  <w:sz w:val="24"/>
                  <w:szCs w:val="24"/>
                </w:rPr>
              </w:pPr>
              <w:r>
                <w:rPr>
                  <w:rFonts w:cs="Arial"/>
                  <w:b/>
                  <w:bCs/>
                  <w:sz w:val="24"/>
                  <w:szCs w:val="24"/>
                </w:rPr>
                <w:t xml:space="preserve">Week 6: </w:t>
              </w:r>
              <w:r w:rsidRPr="00624A9C">
                <w:rPr>
                  <w:rFonts w:cs="Arial"/>
                  <w:bCs/>
                  <w:sz w:val="24"/>
                  <w:szCs w:val="24"/>
                </w:rPr>
                <w:t>Adrenal Action (Medulla)</w:t>
              </w:r>
            </w:p>
            <w:p w14:paraId="032FEEBD" w14:textId="77777777" w:rsidR="00196F65" w:rsidRDefault="00196F65" w:rsidP="00196F65">
              <w:pPr>
                <w:autoSpaceDE w:val="0"/>
                <w:autoSpaceDN w:val="0"/>
                <w:adjustRightInd w:val="0"/>
                <w:spacing w:after="0" w:line="240" w:lineRule="auto"/>
                <w:rPr>
                  <w:rFonts w:cs="Arial"/>
                  <w:b/>
                  <w:bCs/>
                  <w:sz w:val="24"/>
                  <w:szCs w:val="24"/>
                </w:rPr>
              </w:pPr>
              <w:r>
                <w:rPr>
                  <w:rFonts w:cs="Arial"/>
                  <w:b/>
                  <w:bCs/>
                  <w:sz w:val="24"/>
                  <w:szCs w:val="24"/>
                </w:rPr>
                <w:t xml:space="preserve">Week 7: </w:t>
              </w:r>
              <w:r w:rsidRPr="00624A9C">
                <w:rPr>
                  <w:rFonts w:cs="Arial"/>
                  <w:bCs/>
                  <w:sz w:val="24"/>
                  <w:szCs w:val="24"/>
                </w:rPr>
                <w:t>Gonadal Action</w:t>
              </w:r>
            </w:p>
            <w:p w14:paraId="60E68008" w14:textId="77777777" w:rsidR="00196F65" w:rsidRDefault="00196F65" w:rsidP="00196F65">
              <w:pPr>
                <w:autoSpaceDE w:val="0"/>
                <w:autoSpaceDN w:val="0"/>
                <w:adjustRightInd w:val="0"/>
                <w:spacing w:after="0" w:line="240" w:lineRule="auto"/>
                <w:rPr>
                  <w:rFonts w:cs="Arial"/>
                  <w:b/>
                  <w:bCs/>
                  <w:sz w:val="24"/>
                  <w:szCs w:val="24"/>
                </w:rPr>
              </w:pPr>
              <w:r>
                <w:rPr>
                  <w:rFonts w:cs="Arial"/>
                  <w:b/>
                  <w:bCs/>
                  <w:sz w:val="24"/>
                  <w:szCs w:val="24"/>
                </w:rPr>
                <w:t xml:space="preserve">Week 8: </w:t>
              </w:r>
              <w:r w:rsidRPr="00624A9C">
                <w:rPr>
                  <w:rFonts w:cs="Arial"/>
                  <w:bCs/>
                  <w:sz w:val="24"/>
                  <w:szCs w:val="24"/>
                </w:rPr>
                <w:t>Gonadal Action</w:t>
              </w:r>
            </w:p>
            <w:p w14:paraId="05CA95AB" w14:textId="77777777" w:rsidR="00196F65" w:rsidRDefault="00196F65" w:rsidP="00196F65">
              <w:pPr>
                <w:autoSpaceDE w:val="0"/>
                <w:autoSpaceDN w:val="0"/>
                <w:adjustRightInd w:val="0"/>
                <w:spacing w:after="0" w:line="240" w:lineRule="auto"/>
                <w:rPr>
                  <w:rFonts w:cs="Arial"/>
                  <w:b/>
                  <w:bCs/>
                  <w:sz w:val="24"/>
                  <w:szCs w:val="24"/>
                </w:rPr>
              </w:pPr>
              <w:r>
                <w:rPr>
                  <w:rFonts w:cs="Arial"/>
                  <w:b/>
                  <w:bCs/>
                  <w:sz w:val="24"/>
                  <w:szCs w:val="24"/>
                </w:rPr>
                <w:lastRenderedPageBreak/>
                <w:t xml:space="preserve">Week 9: </w:t>
              </w:r>
              <w:r w:rsidRPr="00624A9C">
                <w:rPr>
                  <w:rFonts w:cs="Arial"/>
                  <w:bCs/>
                  <w:sz w:val="24"/>
                  <w:szCs w:val="24"/>
                </w:rPr>
                <w:t>Immunity and Endocrinology</w:t>
              </w:r>
            </w:p>
            <w:p w14:paraId="47DC74AC" w14:textId="77777777" w:rsidR="00196F65" w:rsidRDefault="00196F65" w:rsidP="00196F65">
              <w:pPr>
                <w:autoSpaceDE w:val="0"/>
                <w:autoSpaceDN w:val="0"/>
                <w:adjustRightInd w:val="0"/>
                <w:spacing w:after="0" w:line="240" w:lineRule="auto"/>
                <w:rPr>
                  <w:rFonts w:cs="Arial"/>
                  <w:b/>
                  <w:bCs/>
                  <w:sz w:val="24"/>
                  <w:szCs w:val="24"/>
                </w:rPr>
              </w:pPr>
              <w:r>
                <w:rPr>
                  <w:rFonts w:cs="Arial"/>
                  <w:b/>
                  <w:bCs/>
                  <w:sz w:val="24"/>
                  <w:szCs w:val="24"/>
                </w:rPr>
                <w:t xml:space="preserve">Week 10: </w:t>
              </w:r>
              <w:r w:rsidRPr="00624A9C">
                <w:rPr>
                  <w:rFonts w:cs="Arial"/>
                  <w:bCs/>
                  <w:sz w:val="24"/>
                  <w:szCs w:val="24"/>
                </w:rPr>
                <w:t>Feeding, Digestion, and Metabolism</w:t>
              </w:r>
            </w:p>
            <w:p w14:paraId="6F74C31F" w14:textId="77777777" w:rsidR="00196F65" w:rsidRDefault="00196F65" w:rsidP="00196F65">
              <w:pPr>
                <w:autoSpaceDE w:val="0"/>
                <w:autoSpaceDN w:val="0"/>
                <w:adjustRightInd w:val="0"/>
                <w:spacing w:after="0" w:line="240" w:lineRule="auto"/>
                <w:rPr>
                  <w:rFonts w:cs="Arial"/>
                  <w:b/>
                  <w:bCs/>
                  <w:sz w:val="24"/>
                  <w:szCs w:val="24"/>
                </w:rPr>
              </w:pPr>
              <w:r>
                <w:rPr>
                  <w:rFonts w:cs="Arial"/>
                  <w:b/>
                  <w:bCs/>
                  <w:sz w:val="24"/>
                  <w:szCs w:val="24"/>
                </w:rPr>
                <w:t xml:space="preserve">Week 11: </w:t>
              </w:r>
              <w:r w:rsidRPr="00624A9C">
                <w:rPr>
                  <w:rFonts w:cs="Arial"/>
                  <w:bCs/>
                  <w:sz w:val="24"/>
                  <w:szCs w:val="24"/>
                </w:rPr>
                <w:t>Calcium and Phosphate Homeostasis</w:t>
              </w:r>
            </w:p>
            <w:p w14:paraId="6D6E77E4" w14:textId="77777777" w:rsidR="00196F65" w:rsidRDefault="00196F65" w:rsidP="00196F65">
              <w:pPr>
                <w:autoSpaceDE w:val="0"/>
                <w:autoSpaceDN w:val="0"/>
                <w:adjustRightInd w:val="0"/>
                <w:spacing w:after="0" w:line="240" w:lineRule="auto"/>
                <w:rPr>
                  <w:rFonts w:cs="Arial"/>
                  <w:b/>
                  <w:bCs/>
                  <w:sz w:val="24"/>
                  <w:szCs w:val="24"/>
                </w:rPr>
              </w:pPr>
              <w:r>
                <w:rPr>
                  <w:rFonts w:cs="Arial"/>
                  <w:b/>
                  <w:bCs/>
                  <w:sz w:val="24"/>
                  <w:szCs w:val="24"/>
                </w:rPr>
                <w:t xml:space="preserve">Week 12: </w:t>
              </w:r>
              <w:r w:rsidRPr="00624A9C">
                <w:rPr>
                  <w:rFonts w:cs="Arial"/>
                  <w:bCs/>
                  <w:sz w:val="24"/>
                  <w:szCs w:val="24"/>
                </w:rPr>
                <w:t>Endocrine Disruption</w:t>
              </w:r>
            </w:p>
            <w:p w14:paraId="41FA5AF1" w14:textId="77777777" w:rsidR="00196F65" w:rsidRDefault="00196F65" w:rsidP="00196F65">
              <w:pPr>
                <w:autoSpaceDE w:val="0"/>
                <w:autoSpaceDN w:val="0"/>
                <w:adjustRightInd w:val="0"/>
                <w:spacing w:after="0" w:line="240" w:lineRule="auto"/>
                <w:rPr>
                  <w:rFonts w:cs="Arial"/>
                  <w:b/>
                  <w:bCs/>
                  <w:sz w:val="24"/>
                  <w:szCs w:val="24"/>
                </w:rPr>
              </w:pPr>
              <w:r>
                <w:rPr>
                  <w:rFonts w:cs="Arial"/>
                  <w:b/>
                  <w:bCs/>
                  <w:sz w:val="24"/>
                  <w:szCs w:val="24"/>
                </w:rPr>
                <w:t xml:space="preserve">Week 13: </w:t>
              </w:r>
              <w:r w:rsidRPr="00624A9C">
                <w:rPr>
                  <w:rFonts w:cs="Arial"/>
                  <w:bCs/>
                  <w:sz w:val="24"/>
                  <w:szCs w:val="24"/>
                </w:rPr>
                <w:t>Integrating endocrine responses</w:t>
              </w:r>
            </w:p>
            <w:p w14:paraId="1BDF31AD" w14:textId="77777777" w:rsidR="00A70A4E" w:rsidRDefault="00196F65" w:rsidP="00196F65">
              <w:pPr>
                <w:autoSpaceDE w:val="0"/>
                <w:autoSpaceDN w:val="0"/>
                <w:adjustRightInd w:val="0"/>
                <w:spacing w:after="0" w:line="240" w:lineRule="auto"/>
                <w:rPr>
                  <w:rFonts w:cs="Arial"/>
                  <w:bCs/>
                  <w:sz w:val="24"/>
                  <w:szCs w:val="24"/>
                </w:rPr>
              </w:pPr>
              <w:r>
                <w:rPr>
                  <w:rFonts w:cs="Arial"/>
                  <w:b/>
                  <w:bCs/>
                  <w:sz w:val="24"/>
                  <w:szCs w:val="24"/>
                </w:rPr>
                <w:t xml:space="preserve">Week 14: </w:t>
              </w:r>
              <w:r w:rsidRPr="00624A9C">
                <w:rPr>
                  <w:rFonts w:cs="Arial"/>
                  <w:bCs/>
                  <w:sz w:val="24"/>
                  <w:szCs w:val="24"/>
                </w:rPr>
                <w:t>Integrating endocrine responses</w:t>
              </w:r>
            </w:p>
            <w:p w14:paraId="3C7FA5CB" w14:textId="06EEA75C" w:rsidR="00196F65" w:rsidRPr="00624A9C" w:rsidRDefault="00A70A4E" w:rsidP="00196F65">
              <w:pPr>
                <w:autoSpaceDE w:val="0"/>
                <w:autoSpaceDN w:val="0"/>
                <w:adjustRightInd w:val="0"/>
                <w:spacing w:after="0" w:line="240" w:lineRule="auto"/>
                <w:rPr>
                  <w:rFonts w:cs="Arial"/>
                  <w:b/>
                  <w:bCs/>
                  <w:sz w:val="24"/>
                  <w:szCs w:val="24"/>
                </w:rPr>
              </w:pPr>
              <w:r w:rsidRPr="00A70A4E">
                <w:rPr>
                  <w:rFonts w:cs="Arial"/>
                  <w:b/>
                  <w:sz w:val="24"/>
                  <w:szCs w:val="24"/>
                </w:rPr>
                <w:t>Week 15:</w:t>
              </w:r>
              <w:r>
                <w:rPr>
                  <w:rFonts w:cs="Arial"/>
                  <w:bCs/>
                  <w:sz w:val="24"/>
                  <w:szCs w:val="24"/>
                </w:rPr>
                <w:t xml:space="preserve"> Endocrine Diseases</w:t>
              </w:r>
            </w:p>
          </w:sdtContent>
        </w:sdt>
        <w:p w14:paraId="4C36B818" w14:textId="22A9913C" w:rsidR="00A966C5" w:rsidRPr="008426D1" w:rsidRDefault="00294794" w:rsidP="00A966C5">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58C09630" w:rsidR="00A966C5" w:rsidRPr="008426D1" w:rsidRDefault="00196F6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49C9B911" w:rsidR="00A966C5" w:rsidRPr="008426D1" w:rsidRDefault="00196F6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 place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FDC6D8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196F65">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FBD2A6C"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196F65">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294794"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5FB986F5"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imes New Roman" w:hAnsi="Times New Roman" w:cs="Times New Roman"/>
              </w:rPr>
              <w:id w:val="-951773444"/>
              <w:placeholder>
                <w:docPart w:val="2CF2079174B74BCD92F68FF625C15E75"/>
              </w:placeholder>
            </w:sdtPr>
            <w:sdtEndPr>
              <w:rPr>
                <w:rFonts w:asciiTheme="majorHAnsi" w:hAnsiTheme="majorHAnsi" w:cs="Arial"/>
                <w:sz w:val="20"/>
                <w:szCs w:val="20"/>
              </w:rPr>
            </w:sdtEndPr>
            <w:sdtContent>
              <w:r w:rsidR="00196F65" w:rsidRPr="00BF4EA4">
                <w:rPr>
                  <w:rFonts w:ascii="Times New Roman" w:hAnsi="Times New Roman" w:cs="Times New Roman"/>
                </w:rPr>
                <w:t xml:space="preserve">This course would have the following objectives which cannot be fully obtained through any other course:  1) </w:t>
              </w:r>
              <w:r w:rsidR="00196F65" w:rsidRPr="00BF4EA4">
                <w:rPr>
                  <w:rFonts w:ascii="Times New Roman" w:eastAsia="Times New Roman" w:hAnsi="Times New Roman" w:cs="Times New Roman"/>
                </w:rPr>
                <w:t>Firm understanding of basic cellular processes and signaling that control the endocrine system 2) Appreciation for the processes controlled and affected by the endocrine system 3) Recognition of the endocrine organs, tissues, cells, and hormones in vertebrate systems 4) Comprehend the influences that control the endocrine system and the impacts when the endocrine system does not function properly</w:t>
              </w:r>
              <w:r w:rsidR="00A70A4E">
                <w:rPr>
                  <w:rFonts w:ascii="Times New Roman" w:eastAsia="Times New Roman" w:hAnsi="Times New Roman" w:cs="Times New Roman"/>
                </w:rPr>
                <w:t>. The course will replace Human Endocrinology, a similar but more human-focused course, as an elective.</w:t>
              </w:r>
              <w:r w:rsidR="00196F65" w:rsidRPr="00BF4EA4">
                <w:rPr>
                  <w:rFonts w:ascii="Times New Roman" w:eastAsia="Times New Roman" w:hAnsi="Times New Roman" w:cs="Times New Roman"/>
                </w:rPr>
                <w:t xml:space="preserve"> </w:t>
              </w:r>
            </w:sdtContent>
          </w:sdt>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39CFDB11"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196F65" w:rsidRPr="00BF4EA4">
            <w:rPr>
              <w:rFonts w:ascii="Times New Roman" w:hAnsi="Times New Roman" w:cs="Times New Roman"/>
            </w:rPr>
            <w:t xml:space="preserve">This course will directly address all three of the Department of </w:t>
          </w:r>
          <w:r w:rsidR="00BE36AB">
            <w:rPr>
              <w:rFonts w:ascii="Times New Roman" w:hAnsi="Times New Roman" w:cs="Times New Roman"/>
            </w:rPr>
            <w:t>B</w:t>
          </w:r>
          <w:r w:rsidR="00196F65" w:rsidRPr="00BF4EA4">
            <w:rPr>
              <w:rFonts w:ascii="Times New Roman" w:hAnsi="Times New Roman" w:cs="Times New Roman"/>
            </w:rPr>
            <w:t xml:space="preserve">iology objectives: 1) </w:t>
          </w:r>
          <w:r w:rsidR="00196F65" w:rsidRPr="00BF4EA4">
            <w:rPr>
              <w:rFonts w:ascii="Times New Roman" w:eastAsia="Times New Roman" w:hAnsi="Times New Roman" w:cs="Times New Roman"/>
              <w:color w:val="000000"/>
            </w:rPr>
            <w:t xml:space="preserve">Students will be able to identify diversity as result of evolutionary and adaptive mechanisms while recognizing the underlying genetic principles and mechanisms of these processes.  2) </w:t>
          </w:r>
          <w:r w:rsidR="00196F65" w:rsidRPr="00BF4EA4">
            <w:rPr>
              <w:rFonts w:ascii="Times New Roman" w:hAnsi="Times New Roman" w:cs="Times New Roman"/>
              <w:color w:val="212121"/>
              <w:shd w:val="clear" w:color="auto" w:fill="FFFFFF"/>
            </w:rPr>
            <w:t>Students will be able to distinguish biological mechanisms (e.g., cellular respiration, photosynthesis, DNA replication; etc.) and relate/apply these mechanisms to overall biological systems (for example energy production and flow, circulatory systems in plants and animals, ecological systems) and how they work.  </w:t>
          </w:r>
          <w:r w:rsidR="00196F65" w:rsidRPr="00BF4EA4">
            <w:rPr>
              <w:rFonts w:ascii="Times New Roman" w:eastAsia="Times New Roman" w:hAnsi="Times New Roman" w:cs="Times New Roman"/>
              <w:color w:val="000000"/>
            </w:rPr>
            <w:t xml:space="preserve">  3) Students will be able to construct hypothesis; design studies to test those hypotheses.</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864595883"/>
            <w:placeholder>
              <w:docPart w:val="49502B95FA954F17870C468962D09E6A"/>
            </w:placeholder>
          </w:sdtPr>
          <w:sdtEndPr/>
          <w:sdtContent>
            <w:p w14:paraId="147D3C17" w14:textId="77777777" w:rsidR="00196F65" w:rsidRDefault="00196F65" w:rsidP="00196F65">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Students working on obtaining a B.S. in Biology with emphases in: biology, pre-professional science, zoology and B.S. in Wildlife, Fisheries, and Conservation, with an emphasis in: Wildlife</w:t>
              </w:r>
            </w:p>
          </w:sdtContent>
        </w:sdt>
        <w:p w14:paraId="0F42BE32" w14:textId="3BE8002D" w:rsidR="00CA269E" w:rsidRPr="008426D1" w:rsidRDefault="00294794" w:rsidP="00CA269E">
          <w:pPr>
            <w:tabs>
              <w:tab w:val="left" w:pos="360"/>
              <w:tab w:val="left" w:pos="720"/>
            </w:tabs>
            <w:spacing w:after="0" w:line="240" w:lineRule="auto"/>
            <w:ind w:left="360" w:firstLine="360"/>
            <w:rPr>
              <w:rFonts w:asciiTheme="majorHAnsi" w:hAnsiTheme="majorHAnsi" w:cs="Arial"/>
              <w:sz w:val="20"/>
              <w:szCs w:val="20"/>
            </w:rPr>
          </w:pP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33173026"/>
            <w:placeholder>
              <w:docPart w:val="0D21110C83574402BD70EA2D68034F13"/>
            </w:placeholder>
          </w:sdtPr>
          <w:sdtEndPr/>
          <w:sdtContent>
            <w:p w14:paraId="18DD1B2E" w14:textId="752659BF" w:rsidR="00CE411C" w:rsidRPr="008426D1" w:rsidRDefault="00CE411C" w:rsidP="00CE411C">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will be an advanced course which will be suitable for upper level undergraduate students (and will be dual listed).  This course will be offered as a 4000-level course because it will require students to have had a consistent exposure to biological concepts. This course will assume students have prerequisite knowledge that will be gained during the first 2 or 3 years of their university experience—such as cell structure and interactions and evolutionary principles. Further, this class will move at a rapid pace and assume that students are capable of effectively managing their time both in and out of class.</w:t>
              </w:r>
            </w:p>
          </w:sdtContent>
        </w:sdt>
        <w:p w14:paraId="431F12EA" w14:textId="438085C4" w:rsidR="00CA269E" w:rsidRPr="008426D1" w:rsidRDefault="00294794" w:rsidP="00CA269E">
          <w:pPr>
            <w:tabs>
              <w:tab w:val="left" w:pos="360"/>
              <w:tab w:val="left" w:pos="720"/>
            </w:tabs>
            <w:spacing w:after="0" w:line="240" w:lineRule="auto"/>
            <w:ind w:left="360" w:firstLine="360"/>
            <w:rPr>
              <w:rFonts w:asciiTheme="majorHAnsi" w:hAnsiTheme="majorHAnsi" w:cs="Arial"/>
              <w:sz w:val="20"/>
              <w:szCs w:val="20"/>
            </w:rPr>
          </w:pP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1477440734"/>
          </w:sdtPr>
          <w:sdtEndPr/>
          <w:sdtContent>
            <w:p w14:paraId="3A8A51A7" w14:textId="77777777" w:rsidR="00CE411C" w:rsidRPr="00BF4EA4" w:rsidRDefault="00CE411C" w:rsidP="00CE411C">
              <w:pPr>
                <w:pStyle w:val="ListParagraph"/>
                <w:numPr>
                  <w:ilvl w:val="0"/>
                  <w:numId w:val="26"/>
                </w:numPr>
                <w:shd w:val="clear" w:color="auto" w:fill="FFFFFF"/>
                <w:rPr>
                  <w:rFonts w:ascii="Arial" w:eastAsia="Times New Roman" w:hAnsi="Arial" w:cs="Arial"/>
                  <w:color w:val="222222"/>
                  <w:sz w:val="19"/>
                  <w:szCs w:val="19"/>
                </w:rPr>
              </w:pPr>
              <w:r w:rsidRPr="00BF4EA4">
                <w:rPr>
                  <w:rFonts w:ascii="Calibri" w:eastAsia="Times New Roman" w:hAnsi="Calibri" w:cs="Calibri"/>
                  <w:color w:val="000000"/>
                </w:rPr>
                <w:t>Students will be able to identify diversity as result of evolutionary and adaptive mechanisms while recognizing the underlying genetic principles and mechanisms of these processes. </w:t>
              </w:r>
            </w:p>
            <w:p w14:paraId="676B506D" w14:textId="77777777" w:rsidR="00CE411C" w:rsidRPr="00BF4EA4" w:rsidRDefault="00CE411C" w:rsidP="00CE411C">
              <w:pPr>
                <w:pStyle w:val="ListParagraph"/>
                <w:numPr>
                  <w:ilvl w:val="0"/>
                  <w:numId w:val="25"/>
                </w:numPr>
                <w:shd w:val="clear" w:color="auto" w:fill="FFFFFF"/>
                <w:spacing w:after="0" w:line="240" w:lineRule="auto"/>
                <w:rPr>
                  <w:rFonts w:ascii="Arial" w:eastAsia="Times New Roman" w:hAnsi="Arial" w:cs="Arial"/>
                  <w:color w:val="222222"/>
                  <w:sz w:val="19"/>
                  <w:szCs w:val="19"/>
                </w:rPr>
              </w:pPr>
              <w:r w:rsidRPr="00BF4EA4">
                <w:rPr>
                  <w:rFonts w:ascii="Segoe UI" w:hAnsi="Segoe UI" w:cs="Segoe UI"/>
                  <w:color w:val="212121"/>
                  <w:sz w:val="20"/>
                  <w:szCs w:val="20"/>
                  <w:shd w:val="clear" w:color="auto" w:fill="FFFFFF"/>
                </w:rPr>
                <w:t>Students will be able to distinguish biological mechanisms (e.g., cellular respiration, photosynthesis, DNA replication; etc.) and relate/apply these mechanisms to overall biological systems (for example energy production and flow, circulatory systems in plants and animals, ecological systems) and how they work.  </w:t>
              </w:r>
              <w:r w:rsidRPr="00BF4EA4">
                <w:rPr>
                  <w:rFonts w:ascii="Calibri" w:eastAsia="Times New Roman" w:hAnsi="Calibri" w:cs="Calibri"/>
                  <w:color w:val="000000"/>
                </w:rPr>
                <w:t xml:space="preserve"> </w:t>
              </w:r>
            </w:p>
            <w:p w14:paraId="1AF960DB" w14:textId="77777777" w:rsidR="00CE411C" w:rsidRPr="00BF4EA4" w:rsidRDefault="00CE411C" w:rsidP="00CE411C">
              <w:pPr>
                <w:pStyle w:val="ListParagraph"/>
                <w:numPr>
                  <w:ilvl w:val="0"/>
                  <w:numId w:val="25"/>
                </w:numPr>
                <w:shd w:val="clear" w:color="auto" w:fill="FFFFFF"/>
                <w:spacing w:after="0" w:line="240" w:lineRule="auto"/>
                <w:rPr>
                  <w:rFonts w:ascii="Arial" w:eastAsia="Times New Roman" w:hAnsi="Arial" w:cs="Arial"/>
                  <w:color w:val="222222"/>
                  <w:sz w:val="19"/>
                  <w:szCs w:val="19"/>
                </w:rPr>
              </w:pPr>
              <w:r w:rsidRPr="00BF4EA4">
                <w:rPr>
                  <w:rFonts w:ascii="Calibri" w:eastAsia="Times New Roman" w:hAnsi="Calibri" w:cs="Calibri"/>
                  <w:color w:val="000000"/>
                </w:rPr>
                <w:t>Students will be able to construct hypothesis; design studies to test those hypotheses.</w:t>
              </w:r>
            </w:p>
            <w:p w14:paraId="6C0583AD" w14:textId="77777777" w:rsidR="00CE411C" w:rsidRDefault="00294794" w:rsidP="00CE411C">
              <w:pPr>
                <w:tabs>
                  <w:tab w:val="left" w:pos="360"/>
                  <w:tab w:val="left" w:pos="720"/>
                </w:tabs>
                <w:spacing w:after="0" w:line="240" w:lineRule="auto"/>
                <w:rPr>
                  <w:rFonts w:asciiTheme="majorHAnsi" w:hAnsiTheme="majorHAnsi" w:cs="Arial"/>
                  <w:sz w:val="20"/>
                  <w:szCs w:val="20"/>
                </w:rPr>
              </w:pPr>
            </w:p>
          </w:sdtContent>
        </w:sdt>
        <w:p w14:paraId="77964C95" w14:textId="111E3BC5" w:rsidR="00547433" w:rsidRPr="008426D1" w:rsidRDefault="00294794"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sdt>
              <w:sdtPr>
                <w:rPr>
                  <w:rFonts w:asciiTheme="majorHAnsi" w:hAnsiTheme="majorHAnsi"/>
                  <w:sz w:val="20"/>
                  <w:szCs w:val="20"/>
                </w:rPr>
                <w:id w:val="-374851243"/>
              </w:sdtPr>
              <w:sdtEndPr>
                <w:rPr>
                  <w:rFonts w:ascii="Times New Roman" w:hAnsi="Times New Roman" w:cs="Times New Roman"/>
                  <w:sz w:val="22"/>
                  <w:szCs w:val="22"/>
                </w:rPr>
              </w:sdtEndPr>
              <w:sdtContent>
                <w:tc>
                  <w:tcPr>
                    <w:tcW w:w="7428" w:type="dxa"/>
                  </w:tcPr>
                  <w:p w14:paraId="5BDC6DCB" w14:textId="77777777" w:rsidR="00CE411C" w:rsidRPr="00E31AC7" w:rsidRDefault="00CE411C" w:rsidP="00CE411C">
                    <w:pPr>
                      <w:shd w:val="clear" w:color="auto" w:fill="FFFFFF"/>
                      <w:ind w:left="360"/>
                      <w:rPr>
                        <w:rFonts w:ascii="Times New Roman" w:eastAsia="Times New Roman" w:hAnsi="Times New Roman" w:cs="Times New Roman"/>
                      </w:rPr>
                    </w:pPr>
                    <w:r w:rsidRPr="00E31AC7">
                      <w:rPr>
                        <w:rFonts w:ascii="Times New Roman" w:eastAsia="Times New Roman" w:hAnsi="Times New Roman" w:cs="Times New Roman"/>
                      </w:rPr>
                      <w:t>Students will be able to identify diversity as result of evolutionary and adaptive mechanisms while recognizing the underlying genetic principles and mechanisms of these processes. </w:t>
                    </w:r>
                  </w:p>
                  <w:p w14:paraId="300C9B39" w14:textId="326CDAEA" w:rsidR="00F7007D" w:rsidRPr="002B453A" w:rsidRDefault="00F7007D" w:rsidP="00CE411C">
                    <w:pPr>
                      <w:rPr>
                        <w:rFonts w:asciiTheme="majorHAnsi" w:hAnsiTheme="majorHAnsi"/>
                        <w:sz w:val="20"/>
                        <w:szCs w:val="20"/>
                      </w:rPr>
                    </w:pPr>
                  </w:p>
                </w:tc>
              </w:sdtContent>
            </w:sdt>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026E41AD" w:rsidR="00F7007D" w:rsidRPr="002B453A" w:rsidRDefault="00294794" w:rsidP="00575870">
            <w:pPr>
              <w:rPr>
                <w:rFonts w:asciiTheme="majorHAnsi" w:hAnsiTheme="majorHAnsi"/>
                <w:sz w:val="20"/>
                <w:szCs w:val="20"/>
              </w:rPr>
            </w:pPr>
            <w:sdt>
              <w:sdtPr>
                <w:rPr>
                  <w:rFonts w:ascii="Times New Roman" w:hAnsi="Times New Roman" w:cs="Times New Roman"/>
                </w:rPr>
                <w:id w:val="-1294900252"/>
                <w:text/>
              </w:sdtPr>
              <w:sdtEndPr/>
              <w:sdtContent>
                <w:r w:rsidR="00CE411C" w:rsidRPr="00CE411C">
                  <w:rPr>
                    <w:rFonts w:ascii="Times New Roman" w:hAnsi="Times New Roman" w:cs="Times New Roman"/>
                  </w:rPr>
                  <w:t>Senior Seminar Assessment</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sdt>
              <w:sdtPr>
                <w:rPr>
                  <w:rFonts w:asciiTheme="majorHAnsi" w:hAnsiTheme="majorHAnsi"/>
                  <w:sz w:val="20"/>
                  <w:szCs w:val="20"/>
                </w:rPr>
                <w:id w:val="186268638"/>
              </w:sdtPr>
              <w:sdtEndPr>
                <w:rPr>
                  <w:rFonts w:ascii="Times New Roman" w:hAnsi="Times New Roman" w:cs="Times New Roman"/>
                  <w:sz w:val="22"/>
                  <w:szCs w:val="22"/>
                </w:rPr>
              </w:sdtEndPr>
              <w:sdtContent>
                <w:tc>
                  <w:tcPr>
                    <w:tcW w:w="7428" w:type="dxa"/>
                  </w:tcPr>
                  <w:p w14:paraId="398C88E6" w14:textId="7A3E8056" w:rsidR="00F7007D" w:rsidRPr="002B453A" w:rsidRDefault="00CE411C" w:rsidP="00575870">
                    <w:pPr>
                      <w:rPr>
                        <w:rFonts w:asciiTheme="majorHAnsi" w:hAnsiTheme="majorHAnsi"/>
                        <w:sz w:val="20"/>
                        <w:szCs w:val="20"/>
                      </w:rPr>
                    </w:pPr>
                    <w:r w:rsidRPr="00E31AC7">
                      <w:rPr>
                        <w:rFonts w:ascii="Times New Roman" w:hAnsi="Times New Roman" w:cs="Times New Roman"/>
                      </w:rPr>
                      <w:t>Students are assessed for this outcome during their senior year.</w:t>
                    </w:r>
                  </w:p>
                </w:tc>
              </w:sdtContent>
            </w:sdt>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1C1172AE" w:rsidR="00F7007D" w:rsidRPr="00212A84" w:rsidRDefault="00CE411C" w:rsidP="00CE411C">
                <w:pPr>
                  <w:rPr>
                    <w:rFonts w:asciiTheme="majorHAnsi" w:hAnsiTheme="majorHAnsi"/>
                    <w:color w:val="808080" w:themeColor="background1" w:themeShade="80"/>
                    <w:sz w:val="20"/>
                    <w:szCs w:val="20"/>
                  </w:rPr>
                </w:pPr>
                <w:r w:rsidRPr="00E31AC7">
                  <w:rPr>
                    <w:rFonts w:ascii="Times New Roman" w:hAnsi="Times New Roman" w:cs="Times New Roman"/>
                  </w:rPr>
                  <w:t>The course instructor for the senior seminar is responsible for administering the assessment and coordinating with the department assessment committee.</w:t>
                </w:r>
              </w:p>
            </w:tc>
          </w:sdtContent>
        </w:sdt>
      </w:tr>
      <w:tr w:rsidR="00CE411C" w:rsidRPr="002B453A" w14:paraId="49807391" w14:textId="77777777" w:rsidTr="00575870">
        <w:tc>
          <w:tcPr>
            <w:tcW w:w="2148" w:type="dxa"/>
          </w:tcPr>
          <w:p w14:paraId="7B751127" w14:textId="21EF512F" w:rsidR="00CE411C" w:rsidRPr="002B453A" w:rsidRDefault="00CE411C" w:rsidP="00CE411C">
            <w:pPr>
              <w:rPr>
                <w:rFonts w:asciiTheme="majorHAnsi" w:hAnsiTheme="majorHAnsi"/>
                <w:sz w:val="20"/>
                <w:szCs w:val="20"/>
              </w:rPr>
            </w:pPr>
            <w:r w:rsidRPr="00BF4EA4">
              <w:rPr>
                <w:rFonts w:asciiTheme="majorHAnsi" w:hAnsiTheme="majorHAnsi"/>
                <w:b/>
                <w:sz w:val="20"/>
                <w:szCs w:val="20"/>
              </w:rPr>
              <w:t xml:space="preserve">Program-Level </w:t>
            </w:r>
            <w:r>
              <w:rPr>
                <w:rFonts w:asciiTheme="majorHAnsi" w:hAnsiTheme="majorHAnsi"/>
                <w:b/>
                <w:sz w:val="20"/>
                <w:szCs w:val="20"/>
              </w:rPr>
              <w:t>Outcome 2</w:t>
            </w:r>
            <w:r w:rsidRPr="00BF4EA4">
              <w:rPr>
                <w:rFonts w:asciiTheme="majorHAnsi" w:hAnsiTheme="majorHAnsi"/>
                <w:b/>
                <w:sz w:val="20"/>
                <w:szCs w:val="20"/>
              </w:rPr>
              <w:t xml:space="preserve"> (from question #23)</w:t>
            </w:r>
          </w:p>
        </w:tc>
        <w:sdt>
          <w:sdtPr>
            <w:rPr>
              <w:rFonts w:ascii="Times New Roman" w:hAnsi="Times New Roman" w:cs="Times New Roman"/>
            </w:rPr>
            <w:id w:val="244393347"/>
          </w:sdtPr>
          <w:sdtEndPr/>
          <w:sdtContent>
            <w:tc>
              <w:tcPr>
                <w:tcW w:w="7428" w:type="dxa"/>
              </w:tcPr>
              <w:p w14:paraId="750A313E" w14:textId="77777777" w:rsidR="00CE411C" w:rsidRPr="00E31AC7" w:rsidRDefault="00CE411C" w:rsidP="00CE411C">
                <w:pPr>
                  <w:shd w:val="clear" w:color="auto" w:fill="FFFFFF"/>
                  <w:ind w:left="360"/>
                  <w:rPr>
                    <w:rFonts w:ascii="Times New Roman" w:eastAsia="Times New Roman" w:hAnsi="Times New Roman" w:cs="Times New Roman"/>
                  </w:rPr>
                </w:pPr>
                <w:r w:rsidRPr="00E31AC7">
                  <w:rPr>
                    <w:rFonts w:ascii="Times New Roman" w:hAnsi="Times New Roman" w:cs="Times New Roman"/>
                    <w:shd w:val="clear" w:color="auto" w:fill="FFFFFF"/>
                  </w:rPr>
                  <w:t>Students will be able to distinguish biological mechanisms (e.g., cellular respiration, photosynthesis, DNA replication; etc.) and relate/apply these mechanisms to overall biological systems (for example energy production and flow, circulatory systems in plants and animals, ecological systems) and how they work.  </w:t>
                </w:r>
                <w:r w:rsidRPr="00E31AC7">
                  <w:rPr>
                    <w:rFonts w:ascii="Times New Roman" w:eastAsia="Times New Roman" w:hAnsi="Times New Roman" w:cs="Times New Roman"/>
                  </w:rPr>
                  <w:t xml:space="preserve"> </w:t>
                </w:r>
              </w:p>
              <w:p w14:paraId="55200C30" w14:textId="23100811" w:rsidR="00CE411C" w:rsidRDefault="00CE411C" w:rsidP="00CE411C">
                <w:pPr>
                  <w:rPr>
                    <w:rFonts w:asciiTheme="majorHAnsi" w:hAnsiTheme="majorHAnsi"/>
                    <w:color w:val="808080" w:themeColor="background1" w:themeShade="80"/>
                    <w:sz w:val="20"/>
                    <w:szCs w:val="20"/>
                  </w:rPr>
                </w:pPr>
              </w:p>
            </w:tc>
          </w:sdtContent>
        </w:sdt>
      </w:tr>
      <w:tr w:rsidR="00CE411C" w:rsidRPr="002B453A" w14:paraId="2314A017" w14:textId="77777777" w:rsidTr="00575870">
        <w:tc>
          <w:tcPr>
            <w:tcW w:w="2148" w:type="dxa"/>
          </w:tcPr>
          <w:p w14:paraId="5F251092" w14:textId="1E7D922D" w:rsidR="00CE411C" w:rsidRPr="00BF4EA4" w:rsidRDefault="00CE411C" w:rsidP="00CE411C">
            <w:pPr>
              <w:rPr>
                <w:rFonts w:asciiTheme="majorHAnsi" w:hAnsiTheme="majorHAnsi"/>
                <w:b/>
                <w:sz w:val="20"/>
                <w:szCs w:val="20"/>
              </w:rPr>
            </w:pPr>
            <w:r w:rsidRPr="00BF4EA4">
              <w:rPr>
                <w:rFonts w:asciiTheme="majorHAnsi" w:hAnsiTheme="majorHAnsi"/>
                <w:sz w:val="20"/>
                <w:szCs w:val="20"/>
              </w:rPr>
              <w:t>Assessment Measure</w:t>
            </w:r>
          </w:p>
        </w:tc>
        <w:tc>
          <w:tcPr>
            <w:tcW w:w="7428" w:type="dxa"/>
          </w:tcPr>
          <w:p w14:paraId="2BF9A3FB" w14:textId="525D9A18" w:rsidR="00CE411C" w:rsidRDefault="00294794" w:rsidP="00CE411C">
            <w:pPr>
              <w:shd w:val="clear" w:color="auto" w:fill="FFFFFF"/>
              <w:ind w:left="360"/>
              <w:rPr>
                <w:rFonts w:ascii="Times New Roman" w:hAnsi="Times New Roman" w:cs="Times New Roman"/>
              </w:rPr>
            </w:pPr>
            <w:sdt>
              <w:sdtPr>
                <w:rPr>
                  <w:rFonts w:ascii="Times New Roman" w:hAnsi="Times New Roman" w:cs="Times New Roman"/>
                </w:rPr>
                <w:id w:val="-1061934001"/>
                <w:text/>
              </w:sdtPr>
              <w:sdtEndPr/>
              <w:sdtContent>
                <w:r w:rsidR="00CE411C" w:rsidRPr="00E31AC7">
                  <w:rPr>
                    <w:rFonts w:ascii="Times New Roman" w:hAnsi="Times New Roman" w:cs="Times New Roman"/>
                  </w:rPr>
                  <w:t>Senior Seminar Assessment</w:t>
                </w:r>
              </w:sdtContent>
            </w:sdt>
            <w:r w:rsidR="00CE411C" w:rsidRPr="00E31AC7">
              <w:rPr>
                <w:rFonts w:ascii="Times New Roman" w:hAnsi="Times New Roman" w:cs="Times New Roman"/>
              </w:rPr>
              <w:t xml:space="preserve"> </w:t>
            </w:r>
          </w:p>
        </w:tc>
      </w:tr>
      <w:tr w:rsidR="00CE411C" w:rsidRPr="002B453A" w14:paraId="128830ED" w14:textId="77777777" w:rsidTr="00575870">
        <w:tc>
          <w:tcPr>
            <w:tcW w:w="2148" w:type="dxa"/>
          </w:tcPr>
          <w:p w14:paraId="0CE803D8" w14:textId="77777777" w:rsidR="00CE411C" w:rsidRPr="00BF4EA4" w:rsidRDefault="00CE411C" w:rsidP="00CE411C">
            <w:pPr>
              <w:rPr>
                <w:rFonts w:asciiTheme="majorHAnsi" w:hAnsiTheme="majorHAnsi"/>
                <w:sz w:val="20"/>
                <w:szCs w:val="20"/>
              </w:rPr>
            </w:pPr>
            <w:r w:rsidRPr="00BF4EA4">
              <w:rPr>
                <w:rFonts w:asciiTheme="majorHAnsi" w:hAnsiTheme="majorHAnsi"/>
                <w:sz w:val="20"/>
                <w:szCs w:val="20"/>
              </w:rPr>
              <w:t xml:space="preserve">Assessment </w:t>
            </w:r>
          </w:p>
          <w:p w14:paraId="2D3E454F" w14:textId="3BE82B91" w:rsidR="00CE411C" w:rsidRPr="00BF4EA4" w:rsidRDefault="00CE411C" w:rsidP="00CE411C">
            <w:pPr>
              <w:rPr>
                <w:rFonts w:asciiTheme="majorHAnsi" w:hAnsiTheme="majorHAnsi"/>
                <w:b/>
                <w:sz w:val="20"/>
                <w:szCs w:val="20"/>
              </w:rPr>
            </w:pPr>
            <w:r w:rsidRPr="00BF4EA4">
              <w:rPr>
                <w:rFonts w:asciiTheme="majorHAnsi" w:hAnsiTheme="majorHAnsi"/>
                <w:sz w:val="20"/>
                <w:szCs w:val="20"/>
              </w:rPr>
              <w:t>Timetable</w:t>
            </w:r>
          </w:p>
        </w:tc>
        <w:sdt>
          <w:sdtPr>
            <w:rPr>
              <w:rFonts w:ascii="Times New Roman" w:hAnsi="Times New Roman" w:cs="Times New Roman"/>
            </w:rPr>
            <w:id w:val="861325381"/>
          </w:sdtPr>
          <w:sdtEndPr/>
          <w:sdtContent>
            <w:tc>
              <w:tcPr>
                <w:tcW w:w="7428" w:type="dxa"/>
              </w:tcPr>
              <w:p w14:paraId="48F5A358" w14:textId="54DC390F" w:rsidR="00CE411C" w:rsidRDefault="00CE411C" w:rsidP="00CE411C">
                <w:pPr>
                  <w:shd w:val="clear" w:color="auto" w:fill="FFFFFF"/>
                  <w:ind w:left="360"/>
                  <w:rPr>
                    <w:rFonts w:ascii="Times New Roman" w:hAnsi="Times New Roman" w:cs="Times New Roman"/>
                  </w:rPr>
                </w:pPr>
                <w:r w:rsidRPr="00E31AC7">
                  <w:rPr>
                    <w:rFonts w:ascii="Times New Roman" w:hAnsi="Times New Roman" w:cs="Times New Roman"/>
                  </w:rPr>
                  <w:t>Students are assessed for this outcome during their senior year.</w:t>
                </w:r>
              </w:p>
            </w:tc>
          </w:sdtContent>
        </w:sdt>
      </w:tr>
      <w:tr w:rsidR="00CE411C" w:rsidRPr="002B453A" w14:paraId="0416D7B9" w14:textId="77777777" w:rsidTr="00575870">
        <w:tc>
          <w:tcPr>
            <w:tcW w:w="2148" w:type="dxa"/>
          </w:tcPr>
          <w:p w14:paraId="5E441244" w14:textId="77777777" w:rsidR="00CE411C" w:rsidRDefault="00CE411C" w:rsidP="00CE411C">
            <w:pPr>
              <w:rPr>
                <w:rFonts w:asciiTheme="majorHAnsi" w:hAnsiTheme="majorHAnsi"/>
                <w:sz w:val="20"/>
                <w:szCs w:val="20"/>
              </w:rPr>
            </w:pPr>
            <w:r w:rsidRPr="00BF4EA4">
              <w:rPr>
                <w:rFonts w:asciiTheme="majorHAnsi" w:hAnsiTheme="majorHAnsi"/>
                <w:sz w:val="20"/>
                <w:szCs w:val="20"/>
              </w:rPr>
              <w:t xml:space="preserve">Who is responsible for assessing and </w:t>
            </w:r>
            <w:r w:rsidRPr="00BF4EA4">
              <w:rPr>
                <w:rFonts w:asciiTheme="majorHAnsi" w:hAnsiTheme="majorHAnsi"/>
                <w:sz w:val="20"/>
                <w:szCs w:val="20"/>
              </w:rPr>
              <w:lastRenderedPageBreak/>
              <w:t>reporting on the results?</w:t>
            </w:r>
          </w:p>
          <w:p w14:paraId="747D9716" w14:textId="77777777" w:rsidR="00CE411C" w:rsidRDefault="00CE411C" w:rsidP="00CE411C">
            <w:pPr>
              <w:rPr>
                <w:rFonts w:asciiTheme="majorHAnsi" w:hAnsiTheme="majorHAnsi"/>
                <w:sz w:val="20"/>
                <w:szCs w:val="20"/>
              </w:rPr>
            </w:pPr>
          </w:p>
          <w:p w14:paraId="7F6F3BB0" w14:textId="77777777" w:rsidR="00CE411C" w:rsidRPr="00BF4EA4" w:rsidRDefault="00CE411C" w:rsidP="00CE411C">
            <w:pPr>
              <w:rPr>
                <w:rFonts w:asciiTheme="majorHAnsi" w:hAnsiTheme="majorHAnsi"/>
                <w:sz w:val="20"/>
                <w:szCs w:val="20"/>
              </w:rPr>
            </w:pPr>
          </w:p>
        </w:tc>
        <w:tc>
          <w:tcPr>
            <w:tcW w:w="7428" w:type="dxa"/>
          </w:tcPr>
          <w:p w14:paraId="6951D9A1" w14:textId="111A25C6" w:rsidR="00CE411C" w:rsidRDefault="00CE411C" w:rsidP="00CE411C">
            <w:pPr>
              <w:shd w:val="clear" w:color="auto" w:fill="FFFFFF"/>
              <w:ind w:left="360"/>
              <w:rPr>
                <w:rFonts w:ascii="Times New Roman" w:hAnsi="Times New Roman" w:cs="Times New Roman"/>
              </w:rPr>
            </w:pPr>
            <w:r w:rsidRPr="00E31AC7">
              <w:rPr>
                <w:rFonts w:ascii="Times New Roman" w:hAnsi="Times New Roman" w:cs="Times New Roman"/>
              </w:rPr>
              <w:lastRenderedPageBreak/>
              <w:t xml:space="preserve">The course instructor for the senior seminar is responsible for administering the assessment and coordinating with the department assessment committee. </w:t>
            </w:r>
          </w:p>
        </w:tc>
      </w:tr>
      <w:tr w:rsidR="00CE411C" w:rsidRPr="002B453A" w14:paraId="7B6BE1DB" w14:textId="77777777" w:rsidTr="00575870">
        <w:tc>
          <w:tcPr>
            <w:tcW w:w="2148" w:type="dxa"/>
          </w:tcPr>
          <w:p w14:paraId="4CCCB082" w14:textId="740CEE2F" w:rsidR="00CE411C" w:rsidRPr="00BF4EA4" w:rsidRDefault="00CE411C" w:rsidP="00CE411C">
            <w:pPr>
              <w:rPr>
                <w:rFonts w:asciiTheme="majorHAnsi" w:hAnsiTheme="majorHAnsi"/>
                <w:sz w:val="20"/>
                <w:szCs w:val="20"/>
              </w:rPr>
            </w:pPr>
            <w:r w:rsidRPr="00BF4EA4">
              <w:rPr>
                <w:rFonts w:asciiTheme="majorHAnsi" w:hAnsiTheme="majorHAnsi"/>
                <w:b/>
                <w:sz w:val="20"/>
                <w:szCs w:val="20"/>
              </w:rPr>
              <w:t xml:space="preserve">Program-Level </w:t>
            </w:r>
            <w:r>
              <w:rPr>
                <w:rFonts w:asciiTheme="majorHAnsi" w:hAnsiTheme="majorHAnsi"/>
                <w:b/>
                <w:sz w:val="20"/>
                <w:szCs w:val="20"/>
              </w:rPr>
              <w:t>Outcome 3</w:t>
            </w:r>
            <w:r w:rsidRPr="00BF4EA4">
              <w:rPr>
                <w:rFonts w:asciiTheme="majorHAnsi" w:hAnsiTheme="majorHAnsi"/>
                <w:b/>
                <w:sz w:val="20"/>
                <w:szCs w:val="20"/>
              </w:rPr>
              <w:t xml:space="preserve"> (from question #23)</w:t>
            </w:r>
          </w:p>
        </w:tc>
        <w:sdt>
          <w:sdtPr>
            <w:rPr>
              <w:rFonts w:ascii="Times New Roman" w:hAnsi="Times New Roman" w:cs="Times New Roman"/>
            </w:rPr>
            <w:id w:val="1757933228"/>
          </w:sdtPr>
          <w:sdtEndPr/>
          <w:sdtContent>
            <w:tc>
              <w:tcPr>
                <w:tcW w:w="7428" w:type="dxa"/>
              </w:tcPr>
              <w:p w14:paraId="2F1A6DB9" w14:textId="77777777" w:rsidR="00CE411C" w:rsidRPr="00E31AC7" w:rsidRDefault="00CE411C" w:rsidP="00CE411C">
                <w:pPr>
                  <w:shd w:val="clear" w:color="auto" w:fill="FFFFFF"/>
                  <w:ind w:left="360"/>
                  <w:rPr>
                    <w:rFonts w:ascii="Times New Roman" w:eastAsia="Times New Roman" w:hAnsi="Times New Roman" w:cs="Times New Roman"/>
                  </w:rPr>
                </w:pPr>
                <w:r w:rsidRPr="00E31AC7">
                  <w:rPr>
                    <w:rFonts w:ascii="Times New Roman" w:eastAsia="Times New Roman" w:hAnsi="Times New Roman" w:cs="Times New Roman"/>
                  </w:rPr>
                  <w:t>Students will be able to construct hypothesis; design studies to test those hypotheses.</w:t>
                </w:r>
              </w:p>
              <w:p w14:paraId="639C3A0D" w14:textId="23F0145F" w:rsidR="00CE411C" w:rsidRPr="00E31AC7" w:rsidRDefault="00CE411C" w:rsidP="00CE411C">
                <w:pPr>
                  <w:shd w:val="clear" w:color="auto" w:fill="FFFFFF"/>
                  <w:ind w:left="360"/>
                  <w:rPr>
                    <w:rFonts w:ascii="Times New Roman" w:hAnsi="Times New Roman" w:cs="Times New Roman"/>
                  </w:rPr>
                </w:pPr>
              </w:p>
            </w:tc>
          </w:sdtContent>
        </w:sdt>
      </w:tr>
      <w:tr w:rsidR="00CE411C" w:rsidRPr="002B453A" w14:paraId="51D8FA2E" w14:textId="77777777" w:rsidTr="00575870">
        <w:tc>
          <w:tcPr>
            <w:tcW w:w="2148" w:type="dxa"/>
          </w:tcPr>
          <w:p w14:paraId="47382EEA" w14:textId="2979675B" w:rsidR="00CE411C" w:rsidRPr="00BF4EA4" w:rsidRDefault="00CE411C" w:rsidP="00CE411C">
            <w:pPr>
              <w:rPr>
                <w:rFonts w:asciiTheme="majorHAnsi" w:hAnsiTheme="majorHAnsi"/>
                <w:b/>
                <w:sz w:val="20"/>
                <w:szCs w:val="20"/>
              </w:rPr>
            </w:pPr>
            <w:r w:rsidRPr="00BF4EA4">
              <w:rPr>
                <w:rFonts w:asciiTheme="majorHAnsi" w:hAnsiTheme="majorHAnsi"/>
                <w:sz w:val="20"/>
                <w:szCs w:val="20"/>
              </w:rPr>
              <w:t>Assessment Measure</w:t>
            </w:r>
          </w:p>
        </w:tc>
        <w:tc>
          <w:tcPr>
            <w:tcW w:w="7428" w:type="dxa"/>
          </w:tcPr>
          <w:p w14:paraId="516CB141" w14:textId="317ECA61" w:rsidR="00CE411C" w:rsidRDefault="00294794" w:rsidP="00CE411C">
            <w:pPr>
              <w:shd w:val="clear" w:color="auto" w:fill="FFFFFF"/>
              <w:ind w:left="360"/>
              <w:rPr>
                <w:rFonts w:ascii="Times New Roman" w:hAnsi="Times New Roman" w:cs="Times New Roman"/>
              </w:rPr>
            </w:pPr>
            <w:sdt>
              <w:sdtPr>
                <w:rPr>
                  <w:rFonts w:ascii="Times New Roman" w:hAnsi="Times New Roman" w:cs="Times New Roman"/>
                </w:rPr>
                <w:id w:val="-1972887301"/>
                <w:text/>
              </w:sdtPr>
              <w:sdtEndPr/>
              <w:sdtContent>
                <w:r w:rsidR="00CE411C" w:rsidRPr="00E31AC7">
                  <w:rPr>
                    <w:rFonts w:ascii="Times New Roman" w:hAnsi="Times New Roman" w:cs="Times New Roman"/>
                  </w:rPr>
                  <w:t>Senior Seminar Assessment</w:t>
                </w:r>
              </w:sdtContent>
            </w:sdt>
            <w:r w:rsidR="00CE411C" w:rsidRPr="00E31AC7">
              <w:rPr>
                <w:rFonts w:ascii="Times New Roman" w:hAnsi="Times New Roman" w:cs="Times New Roman"/>
              </w:rPr>
              <w:t xml:space="preserve"> </w:t>
            </w:r>
          </w:p>
        </w:tc>
      </w:tr>
      <w:tr w:rsidR="00CE411C" w:rsidRPr="002B453A" w14:paraId="5A61A99B" w14:textId="77777777" w:rsidTr="00575870">
        <w:tc>
          <w:tcPr>
            <w:tcW w:w="2148" w:type="dxa"/>
          </w:tcPr>
          <w:p w14:paraId="0113466A" w14:textId="77777777" w:rsidR="00CE411C" w:rsidRPr="00BF4EA4" w:rsidRDefault="00CE411C" w:rsidP="00CE411C">
            <w:pPr>
              <w:rPr>
                <w:rFonts w:asciiTheme="majorHAnsi" w:hAnsiTheme="majorHAnsi"/>
                <w:sz w:val="20"/>
                <w:szCs w:val="20"/>
              </w:rPr>
            </w:pPr>
            <w:r w:rsidRPr="00BF4EA4">
              <w:rPr>
                <w:rFonts w:asciiTheme="majorHAnsi" w:hAnsiTheme="majorHAnsi"/>
                <w:sz w:val="20"/>
                <w:szCs w:val="20"/>
              </w:rPr>
              <w:t xml:space="preserve">Assessment </w:t>
            </w:r>
          </w:p>
          <w:p w14:paraId="2B2C6F86" w14:textId="5B8100D6" w:rsidR="00CE411C" w:rsidRPr="00BF4EA4" w:rsidRDefault="00CE411C" w:rsidP="00CE411C">
            <w:pPr>
              <w:rPr>
                <w:rFonts w:asciiTheme="majorHAnsi" w:hAnsiTheme="majorHAnsi"/>
                <w:sz w:val="20"/>
                <w:szCs w:val="20"/>
              </w:rPr>
            </w:pPr>
            <w:r w:rsidRPr="00BF4EA4">
              <w:rPr>
                <w:rFonts w:asciiTheme="majorHAnsi" w:hAnsiTheme="majorHAnsi"/>
                <w:sz w:val="20"/>
                <w:szCs w:val="20"/>
              </w:rPr>
              <w:t>Timetable</w:t>
            </w:r>
          </w:p>
        </w:tc>
        <w:sdt>
          <w:sdtPr>
            <w:rPr>
              <w:rFonts w:ascii="Times New Roman" w:hAnsi="Times New Roman" w:cs="Times New Roman"/>
            </w:rPr>
            <w:id w:val="-2135543543"/>
          </w:sdtPr>
          <w:sdtEndPr/>
          <w:sdtContent>
            <w:tc>
              <w:tcPr>
                <w:tcW w:w="7428" w:type="dxa"/>
              </w:tcPr>
              <w:p w14:paraId="62BF27AB" w14:textId="7F09F1A6" w:rsidR="00CE411C" w:rsidRDefault="00CE411C" w:rsidP="00CE411C">
                <w:pPr>
                  <w:shd w:val="clear" w:color="auto" w:fill="FFFFFF"/>
                  <w:ind w:left="360"/>
                  <w:rPr>
                    <w:rFonts w:ascii="Times New Roman" w:hAnsi="Times New Roman" w:cs="Times New Roman"/>
                  </w:rPr>
                </w:pPr>
                <w:r w:rsidRPr="00E31AC7">
                  <w:rPr>
                    <w:rFonts w:ascii="Times New Roman" w:hAnsi="Times New Roman" w:cs="Times New Roman"/>
                  </w:rPr>
                  <w:t>Students are assessed for this outcome during their senior year.</w:t>
                </w:r>
              </w:p>
            </w:tc>
          </w:sdtContent>
        </w:sdt>
      </w:tr>
      <w:tr w:rsidR="00CE411C" w:rsidRPr="002B453A" w14:paraId="42E54EB7" w14:textId="77777777" w:rsidTr="00575870">
        <w:tc>
          <w:tcPr>
            <w:tcW w:w="2148" w:type="dxa"/>
          </w:tcPr>
          <w:p w14:paraId="09F2D56C" w14:textId="6CD9AE3D" w:rsidR="00CE411C" w:rsidRPr="00BF4EA4" w:rsidRDefault="00CE411C" w:rsidP="00CE411C">
            <w:pPr>
              <w:rPr>
                <w:rFonts w:asciiTheme="majorHAnsi" w:hAnsiTheme="majorHAnsi"/>
                <w:sz w:val="20"/>
                <w:szCs w:val="20"/>
              </w:rPr>
            </w:pPr>
            <w:r w:rsidRPr="00BF4EA4">
              <w:rPr>
                <w:rFonts w:asciiTheme="majorHAnsi" w:hAnsiTheme="majorHAnsi"/>
                <w:sz w:val="20"/>
                <w:szCs w:val="20"/>
              </w:rPr>
              <w:t>Who is responsible for assessing and reporting on the results?</w:t>
            </w:r>
          </w:p>
        </w:tc>
        <w:tc>
          <w:tcPr>
            <w:tcW w:w="7428" w:type="dxa"/>
          </w:tcPr>
          <w:p w14:paraId="43F2564B" w14:textId="75FE4741" w:rsidR="00CE411C" w:rsidRDefault="00CE411C" w:rsidP="00CE411C">
            <w:pPr>
              <w:shd w:val="clear" w:color="auto" w:fill="FFFFFF"/>
              <w:ind w:left="360"/>
              <w:rPr>
                <w:rFonts w:ascii="Times New Roman" w:hAnsi="Times New Roman" w:cs="Times New Roman"/>
              </w:rPr>
            </w:pPr>
            <w:r w:rsidRPr="00E31AC7">
              <w:rPr>
                <w:rFonts w:ascii="Times New Roman" w:hAnsi="Times New Roman" w:cs="Times New Roman"/>
              </w:rPr>
              <w:t xml:space="preserve">The course instructor for the senior seminar is responsible for administering the assessment and coordinating with the department assessment committee. </w:t>
            </w:r>
          </w:p>
        </w:tc>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1826190515"/>
              </w:sdtPr>
              <w:sdtEndPr>
                <w:rPr>
                  <w:rFonts w:ascii="Times New Roman" w:hAnsi="Times New Roman" w:cs="Times New Roman"/>
                  <w:sz w:val="22"/>
                  <w:szCs w:val="22"/>
                </w:rPr>
              </w:sdtEndPr>
              <w:sdtContent>
                <w:tc>
                  <w:tcPr>
                    <w:tcW w:w="7428" w:type="dxa"/>
                  </w:tcPr>
                  <w:p w14:paraId="354B53C7" w14:textId="77777777" w:rsidR="00CE411C" w:rsidRPr="00E31AC7" w:rsidRDefault="00CE411C" w:rsidP="00CE411C">
                    <w:pPr>
                      <w:rPr>
                        <w:rFonts w:ascii="Times New Roman" w:eastAsia="Times New Roman" w:hAnsi="Times New Roman" w:cs="Times New Roman"/>
                      </w:rPr>
                    </w:pPr>
                    <w:r w:rsidRPr="00E31AC7">
                      <w:rPr>
                        <w:rFonts w:ascii="Times New Roman" w:eastAsia="Times New Roman" w:hAnsi="Times New Roman" w:cs="Times New Roman"/>
                      </w:rPr>
                      <w:t>Firm understanding of basic cellular processes and signaling that control the endocrine system</w:t>
                    </w:r>
                  </w:p>
                  <w:p w14:paraId="21D2C9A5" w14:textId="25D9BE01" w:rsidR="00575870" w:rsidRPr="002B453A" w:rsidRDefault="00575870" w:rsidP="00CE411C">
                    <w:pPr>
                      <w:rPr>
                        <w:rFonts w:asciiTheme="majorHAnsi" w:hAnsiTheme="majorHAnsi"/>
                        <w:sz w:val="20"/>
                        <w:szCs w:val="20"/>
                      </w:rPr>
                    </w:pP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1928802081"/>
              </w:sdtPr>
              <w:sdtEndPr>
                <w:rPr>
                  <w:rFonts w:ascii="Times New Roman" w:hAnsi="Times New Roman" w:cs="Times New Roman"/>
                  <w:sz w:val="22"/>
                  <w:szCs w:val="22"/>
                </w:rPr>
              </w:sdtEndPr>
              <w:sdtContent>
                <w:tc>
                  <w:tcPr>
                    <w:tcW w:w="7428" w:type="dxa"/>
                  </w:tcPr>
                  <w:p w14:paraId="10A7F5A8" w14:textId="2A5BEDD7" w:rsidR="00575870" w:rsidRPr="002B453A" w:rsidRDefault="004C36A0" w:rsidP="00575870">
                    <w:pPr>
                      <w:rPr>
                        <w:rFonts w:asciiTheme="majorHAnsi" w:hAnsiTheme="majorHAnsi"/>
                        <w:sz w:val="20"/>
                        <w:szCs w:val="20"/>
                      </w:rPr>
                    </w:pPr>
                    <w:r w:rsidRPr="00E31AC7">
                      <w:rPr>
                        <w:rFonts w:ascii="Times New Roman" w:hAnsi="Times New Roman" w:cs="Times New Roman"/>
                      </w:rPr>
                      <w:t>Lectures, in-class discussion, and final project of the integrative endocrine system</w:t>
                    </w:r>
                  </w:p>
                </w:tc>
              </w:sdtContent>
            </w:sdt>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6E16FC61" w:rsidR="00CB2125" w:rsidRPr="002B453A" w:rsidRDefault="00294794" w:rsidP="00E70B06">
            <w:pPr>
              <w:rPr>
                <w:rFonts w:asciiTheme="majorHAnsi" w:hAnsiTheme="majorHAnsi"/>
                <w:sz w:val="20"/>
                <w:szCs w:val="20"/>
              </w:rPr>
            </w:pPr>
            <w:sdt>
              <w:sdtPr>
                <w:rPr>
                  <w:rFonts w:ascii="Times New Roman" w:eastAsia="Times New Roman" w:hAnsi="Times New Roman" w:cs="Times New Roman"/>
                  <w:bCs/>
                </w:rPr>
                <w:id w:val="-938209012"/>
                <w:text/>
              </w:sdtPr>
              <w:sdtEndPr/>
              <w:sdtContent>
                <w:r w:rsidR="004C36A0" w:rsidRPr="004C36A0">
                  <w:rPr>
                    <w:rFonts w:ascii="Times New Roman" w:eastAsia="Times New Roman" w:hAnsi="Times New Roman" w:cs="Times New Roman"/>
                    <w:bCs/>
                  </w:rPr>
                  <w:t xml:space="preserve">Rubric to score course evaluations (Exams and A final project: Integrated Endocrine Models) What will be your assessment measure for this outcome? </w:t>
                </w:r>
              </w:sdtContent>
            </w:sdt>
          </w:p>
        </w:tc>
      </w:tr>
      <w:tr w:rsidR="004C36A0" w:rsidRPr="002B453A" w14:paraId="18AE43E4" w14:textId="77777777" w:rsidTr="00575870">
        <w:tc>
          <w:tcPr>
            <w:tcW w:w="2148" w:type="dxa"/>
          </w:tcPr>
          <w:p w14:paraId="6F79654A" w14:textId="77777777" w:rsidR="004C36A0" w:rsidRPr="00E31AC7" w:rsidRDefault="004C36A0" w:rsidP="004C36A0">
            <w:pPr>
              <w:jc w:val="center"/>
              <w:rPr>
                <w:rFonts w:ascii="Times New Roman" w:hAnsi="Times New Roman" w:cs="Times New Roman"/>
                <w:b/>
              </w:rPr>
            </w:pPr>
            <w:r w:rsidRPr="00E31AC7">
              <w:rPr>
                <w:rFonts w:ascii="Times New Roman" w:hAnsi="Times New Roman" w:cs="Times New Roman"/>
                <w:b/>
              </w:rPr>
              <w:t>Outcome 2</w:t>
            </w:r>
          </w:p>
          <w:p w14:paraId="7A4F69E9" w14:textId="77777777" w:rsidR="004C36A0" w:rsidRPr="002B453A" w:rsidRDefault="004C36A0" w:rsidP="004C36A0">
            <w:pPr>
              <w:rPr>
                <w:rFonts w:asciiTheme="majorHAnsi" w:hAnsiTheme="majorHAnsi"/>
                <w:sz w:val="20"/>
                <w:szCs w:val="20"/>
              </w:rPr>
            </w:pPr>
          </w:p>
        </w:tc>
        <w:sdt>
          <w:sdtPr>
            <w:rPr>
              <w:rFonts w:ascii="Times New Roman" w:hAnsi="Times New Roman" w:cs="Times New Roman"/>
            </w:rPr>
            <w:id w:val="1625046131"/>
          </w:sdtPr>
          <w:sdtEndPr/>
          <w:sdtContent>
            <w:tc>
              <w:tcPr>
                <w:tcW w:w="7428" w:type="dxa"/>
              </w:tcPr>
              <w:p w14:paraId="539F1325" w14:textId="1F2FBFFF" w:rsidR="004C36A0" w:rsidRPr="004C36A0" w:rsidRDefault="004C36A0" w:rsidP="004C36A0">
                <w:pPr>
                  <w:rPr>
                    <w:rFonts w:ascii="Times New Roman" w:eastAsia="Times New Roman" w:hAnsi="Times New Roman" w:cs="Times New Roman"/>
                    <w:bCs/>
                  </w:rPr>
                </w:pPr>
                <w:r w:rsidRPr="00E31AC7">
                  <w:rPr>
                    <w:rFonts w:ascii="Times New Roman" w:eastAsia="Times New Roman" w:hAnsi="Times New Roman" w:cs="Times New Roman"/>
                  </w:rPr>
                  <w:t>Appreciation for the processes controlled and affected by the endocrine system</w:t>
                </w:r>
              </w:p>
            </w:tc>
          </w:sdtContent>
        </w:sdt>
      </w:tr>
      <w:tr w:rsidR="004C36A0" w:rsidRPr="002B453A" w14:paraId="63F8F6D8" w14:textId="77777777" w:rsidTr="00575870">
        <w:tc>
          <w:tcPr>
            <w:tcW w:w="2148" w:type="dxa"/>
          </w:tcPr>
          <w:p w14:paraId="42A3E806" w14:textId="6122A49E" w:rsidR="004C36A0" w:rsidRPr="00E31AC7" w:rsidRDefault="004C36A0" w:rsidP="004C36A0">
            <w:pPr>
              <w:jc w:val="center"/>
              <w:rPr>
                <w:rFonts w:ascii="Times New Roman" w:hAnsi="Times New Roman" w:cs="Times New Roman"/>
                <w:b/>
              </w:rPr>
            </w:pPr>
            <w:r w:rsidRPr="00E31AC7">
              <w:rPr>
                <w:rFonts w:ascii="Times New Roman" w:hAnsi="Times New Roman" w:cs="Times New Roman"/>
              </w:rPr>
              <w:t>Which learning activities are responsible for this outcome?</w:t>
            </w:r>
          </w:p>
        </w:tc>
        <w:sdt>
          <w:sdtPr>
            <w:rPr>
              <w:rFonts w:ascii="Times New Roman" w:hAnsi="Times New Roman" w:cs="Times New Roman"/>
            </w:rPr>
            <w:id w:val="200290971"/>
          </w:sdtPr>
          <w:sdtEndPr/>
          <w:sdtContent>
            <w:tc>
              <w:tcPr>
                <w:tcW w:w="7428" w:type="dxa"/>
              </w:tcPr>
              <w:p w14:paraId="2508F703" w14:textId="09122DAC" w:rsidR="004C36A0" w:rsidRPr="00E31AC7" w:rsidRDefault="004C36A0" w:rsidP="004C36A0">
                <w:pPr>
                  <w:rPr>
                    <w:rFonts w:ascii="Times New Roman" w:eastAsia="Times New Roman" w:hAnsi="Times New Roman" w:cs="Times New Roman"/>
                  </w:rPr>
                </w:pPr>
                <w:r w:rsidRPr="00E31AC7">
                  <w:rPr>
                    <w:rFonts w:ascii="Times New Roman" w:hAnsi="Times New Roman" w:cs="Times New Roman"/>
                  </w:rPr>
                  <w:t>Lectures, in-class discussion, and final project of the integrative endocrine system</w:t>
                </w:r>
              </w:p>
            </w:tc>
          </w:sdtContent>
        </w:sdt>
      </w:tr>
      <w:tr w:rsidR="004C36A0" w:rsidRPr="002B453A" w14:paraId="21DA4377" w14:textId="77777777" w:rsidTr="00575870">
        <w:tc>
          <w:tcPr>
            <w:tcW w:w="2148" w:type="dxa"/>
          </w:tcPr>
          <w:p w14:paraId="236B7DAD" w14:textId="4D5AE733" w:rsidR="004C36A0" w:rsidRPr="00E31AC7" w:rsidRDefault="004C36A0" w:rsidP="004C36A0">
            <w:pPr>
              <w:jc w:val="center"/>
              <w:rPr>
                <w:rFonts w:ascii="Times New Roman" w:hAnsi="Times New Roman" w:cs="Times New Roman"/>
              </w:rPr>
            </w:pPr>
            <w:r w:rsidRPr="00E31AC7">
              <w:rPr>
                <w:rFonts w:ascii="Times New Roman" w:hAnsi="Times New Roman" w:cs="Times New Roman"/>
              </w:rPr>
              <w:t xml:space="preserve">Assessment Measure </w:t>
            </w:r>
          </w:p>
        </w:tc>
        <w:tc>
          <w:tcPr>
            <w:tcW w:w="7428" w:type="dxa"/>
          </w:tcPr>
          <w:p w14:paraId="6DC10B45" w14:textId="3364677F" w:rsidR="004C36A0" w:rsidRPr="00E31AC7" w:rsidRDefault="00294794" w:rsidP="004C36A0">
            <w:pPr>
              <w:rPr>
                <w:rFonts w:ascii="Times New Roman" w:hAnsi="Times New Roman" w:cs="Times New Roman"/>
              </w:rPr>
            </w:pPr>
            <w:sdt>
              <w:sdtPr>
                <w:rPr>
                  <w:rFonts w:ascii="Times New Roman" w:eastAsia="Times New Roman" w:hAnsi="Times New Roman" w:cs="Times New Roman"/>
                  <w:bCs/>
                </w:rPr>
                <w:id w:val="-991870050"/>
                <w:text/>
              </w:sdtPr>
              <w:sdtEndPr/>
              <w:sdtContent>
                <w:r w:rsidR="004C36A0" w:rsidRPr="00E31AC7">
                  <w:rPr>
                    <w:rFonts w:ascii="Times New Roman" w:eastAsia="Times New Roman" w:hAnsi="Times New Roman" w:cs="Times New Roman"/>
                    <w:bCs/>
                  </w:rPr>
                  <w:t xml:space="preserve">Rubric to score course evaluations (Exams and A final project: Integrated Endocrine Models) </w:t>
                </w:r>
              </w:sdtContent>
            </w:sdt>
          </w:p>
        </w:tc>
      </w:tr>
      <w:tr w:rsidR="004C36A0" w:rsidRPr="002B453A" w14:paraId="5E7098FC" w14:textId="77777777" w:rsidTr="00575870">
        <w:tc>
          <w:tcPr>
            <w:tcW w:w="2148" w:type="dxa"/>
          </w:tcPr>
          <w:p w14:paraId="421F4A9B" w14:textId="77777777" w:rsidR="004C36A0" w:rsidRPr="00E31AC7" w:rsidRDefault="004C36A0" w:rsidP="004C36A0">
            <w:pPr>
              <w:jc w:val="center"/>
              <w:rPr>
                <w:rFonts w:ascii="Times New Roman" w:hAnsi="Times New Roman" w:cs="Times New Roman"/>
                <w:b/>
              </w:rPr>
            </w:pPr>
            <w:r w:rsidRPr="00E31AC7">
              <w:rPr>
                <w:rFonts w:ascii="Times New Roman" w:hAnsi="Times New Roman" w:cs="Times New Roman"/>
                <w:b/>
              </w:rPr>
              <w:t>Outcome 3</w:t>
            </w:r>
          </w:p>
          <w:p w14:paraId="4A4262F9" w14:textId="77777777" w:rsidR="004C36A0" w:rsidRPr="00E31AC7" w:rsidRDefault="004C36A0" w:rsidP="004C36A0">
            <w:pPr>
              <w:jc w:val="center"/>
              <w:rPr>
                <w:rFonts w:ascii="Times New Roman" w:hAnsi="Times New Roman" w:cs="Times New Roman"/>
              </w:rPr>
            </w:pPr>
          </w:p>
        </w:tc>
        <w:sdt>
          <w:sdtPr>
            <w:rPr>
              <w:rFonts w:ascii="Times New Roman" w:hAnsi="Times New Roman" w:cs="Times New Roman"/>
            </w:rPr>
            <w:id w:val="-1897504750"/>
          </w:sdtPr>
          <w:sdtEndPr/>
          <w:sdtContent>
            <w:tc>
              <w:tcPr>
                <w:tcW w:w="7428" w:type="dxa"/>
              </w:tcPr>
              <w:p w14:paraId="457DE11F" w14:textId="77777777" w:rsidR="004C36A0" w:rsidRPr="00E31AC7" w:rsidRDefault="004C36A0" w:rsidP="004C36A0">
                <w:pPr>
                  <w:rPr>
                    <w:rFonts w:ascii="Times New Roman" w:eastAsia="Times New Roman" w:hAnsi="Times New Roman" w:cs="Times New Roman"/>
                  </w:rPr>
                </w:pPr>
                <w:r w:rsidRPr="00E31AC7">
                  <w:rPr>
                    <w:rFonts w:ascii="Times New Roman" w:eastAsia="Times New Roman" w:hAnsi="Times New Roman" w:cs="Times New Roman"/>
                  </w:rPr>
                  <w:t>Recognition of the endocrine organs, tissues, cells, and hormones in vertebrate systems</w:t>
                </w:r>
              </w:p>
              <w:p w14:paraId="6FDBCDBC" w14:textId="093239C8" w:rsidR="004C36A0" w:rsidRDefault="004C36A0" w:rsidP="004C36A0">
                <w:pPr>
                  <w:rPr>
                    <w:rFonts w:ascii="Times New Roman" w:eastAsia="Times New Roman" w:hAnsi="Times New Roman" w:cs="Times New Roman"/>
                    <w:bCs/>
                  </w:rPr>
                </w:pPr>
              </w:p>
            </w:tc>
          </w:sdtContent>
        </w:sdt>
      </w:tr>
      <w:tr w:rsidR="004C36A0" w:rsidRPr="002B453A" w14:paraId="744A96F9" w14:textId="77777777" w:rsidTr="00575870">
        <w:tc>
          <w:tcPr>
            <w:tcW w:w="2148" w:type="dxa"/>
          </w:tcPr>
          <w:p w14:paraId="1E4D01D3" w14:textId="6C8EC1FE" w:rsidR="004C36A0" w:rsidRPr="00E31AC7" w:rsidRDefault="004C36A0" w:rsidP="004C36A0">
            <w:pPr>
              <w:jc w:val="center"/>
              <w:rPr>
                <w:rFonts w:ascii="Times New Roman" w:hAnsi="Times New Roman" w:cs="Times New Roman"/>
                <w:b/>
              </w:rPr>
            </w:pPr>
            <w:r w:rsidRPr="00E31AC7">
              <w:rPr>
                <w:rFonts w:ascii="Times New Roman" w:hAnsi="Times New Roman" w:cs="Times New Roman"/>
              </w:rPr>
              <w:t>Which learning activities are responsible for this outcome?</w:t>
            </w:r>
          </w:p>
        </w:tc>
        <w:sdt>
          <w:sdtPr>
            <w:rPr>
              <w:rFonts w:ascii="Times New Roman" w:hAnsi="Times New Roman" w:cs="Times New Roman"/>
            </w:rPr>
            <w:id w:val="-669175206"/>
          </w:sdtPr>
          <w:sdtEndPr/>
          <w:sdtContent>
            <w:tc>
              <w:tcPr>
                <w:tcW w:w="7428" w:type="dxa"/>
              </w:tcPr>
              <w:p w14:paraId="0B4BC17D" w14:textId="3BB53113" w:rsidR="004C36A0" w:rsidRPr="00E31AC7" w:rsidRDefault="004C36A0" w:rsidP="004C36A0">
                <w:pPr>
                  <w:rPr>
                    <w:rFonts w:ascii="Times New Roman" w:eastAsia="Times New Roman" w:hAnsi="Times New Roman" w:cs="Times New Roman"/>
                  </w:rPr>
                </w:pPr>
                <w:r w:rsidRPr="00E31AC7">
                  <w:rPr>
                    <w:rFonts w:ascii="Times New Roman" w:hAnsi="Times New Roman" w:cs="Times New Roman"/>
                  </w:rPr>
                  <w:t>Lectures, in-class discussion, and final project of the integrative endocrine system</w:t>
                </w:r>
              </w:p>
            </w:tc>
          </w:sdtContent>
        </w:sdt>
      </w:tr>
      <w:tr w:rsidR="004C36A0" w:rsidRPr="002B453A" w14:paraId="2E38E9B3" w14:textId="77777777" w:rsidTr="00575870">
        <w:tc>
          <w:tcPr>
            <w:tcW w:w="2148" w:type="dxa"/>
          </w:tcPr>
          <w:p w14:paraId="4C61E29B" w14:textId="586A4D5F" w:rsidR="004C36A0" w:rsidRPr="00E31AC7" w:rsidRDefault="004C36A0" w:rsidP="004C36A0">
            <w:pPr>
              <w:jc w:val="center"/>
              <w:rPr>
                <w:rFonts w:ascii="Times New Roman" w:hAnsi="Times New Roman" w:cs="Times New Roman"/>
              </w:rPr>
            </w:pPr>
            <w:r w:rsidRPr="00E31AC7">
              <w:rPr>
                <w:rFonts w:ascii="Times New Roman" w:hAnsi="Times New Roman" w:cs="Times New Roman"/>
              </w:rPr>
              <w:t xml:space="preserve">Assessment Measure </w:t>
            </w:r>
          </w:p>
        </w:tc>
        <w:tc>
          <w:tcPr>
            <w:tcW w:w="7428" w:type="dxa"/>
          </w:tcPr>
          <w:p w14:paraId="623F3749" w14:textId="01270B16" w:rsidR="004C36A0" w:rsidRPr="00E31AC7" w:rsidRDefault="00294794" w:rsidP="004C36A0">
            <w:pPr>
              <w:rPr>
                <w:rFonts w:ascii="Times New Roman" w:hAnsi="Times New Roman" w:cs="Times New Roman"/>
              </w:rPr>
            </w:pPr>
            <w:sdt>
              <w:sdtPr>
                <w:rPr>
                  <w:rFonts w:ascii="Times New Roman" w:eastAsia="Times New Roman" w:hAnsi="Times New Roman" w:cs="Times New Roman"/>
                  <w:bCs/>
                </w:rPr>
                <w:id w:val="-370846836"/>
                <w:text/>
              </w:sdtPr>
              <w:sdtEndPr/>
              <w:sdtContent>
                <w:r w:rsidR="004C36A0" w:rsidRPr="00E31AC7">
                  <w:rPr>
                    <w:rFonts w:ascii="Times New Roman" w:eastAsia="Times New Roman" w:hAnsi="Times New Roman" w:cs="Times New Roman"/>
                    <w:bCs/>
                  </w:rPr>
                  <w:t xml:space="preserve">Rubric to score course evaluations (Exams and A final project: Integrated Endocrine Models) </w:t>
                </w:r>
              </w:sdtContent>
            </w:sdt>
          </w:p>
        </w:tc>
      </w:tr>
      <w:tr w:rsidR="004C36A0" w:rsidRPr="002B453A" w14:paraId="478D5F30" w14:textId="77777777" w:rsidTr="00575870">
        <w:tc>
          <w:tcPr>
            <w:tcW w:w="2148" w:type="dxa"/>
          </w:tcPr>
          <w:p w14:paraId="17D87FB2" w14:textId="77777777" w:rsidR="004C36A0" w:rsidRPr="00E31AC7" w:rsidRDefault="004C36A0" w:rsidP="004C36A0">
            <w:pPr>
              <w:jc w:val="center"/>
              <w:rPr>
                <w:rFonts w:ascii="Times New Roman" w:hAnsi="Times New Roman" w:cs="Times New Roman"/>
                <w:b/>
              </w:rPr>
            </w:pPr>
            <w:r w:rsidRPr="00E31AC7">
              <w:rPr>
                <w:rFonts w:ascii="Times New Roman" w:hAnsi="Times New Roman" w:cs="Times New Roman"/>
                <w:b/>
              </w:rPr>
              <w:t>Outcome 4</w:t>
            </w:r>
          </w:p>
          <w:p w14:paraId="604E7DA1" w14:textId="77777777" w:rsidR="004C36A0" w:rsidRPr="00E31AC7" w:rsidRDefault="004C36A0" w:rsidP="004C36A0">
            <w:pPr>
              <w:jc w:val="center"/>
              <w:rPr>
                <w:rFonts w:ascii="Times New Roman" w:hAnsi="Times New Roman" w:cs="Times New Roman"/>
              </w:rPr>
            </w:pPr>
          </w:p>
        </w:tc>
        <w:sdt>
          <w:sdtPr>
            <w:rPr>
              <w:rFonts w:ascii="Times New Roman" w:hAnsi="Times New Roman" w:cs="Times New Roman"/>
            </w:rPr>
            <w:id w:val="-619146696"/>
          </w:sdtPr>
          <w:sdtEndPr/>
          <w:sdtContent>
            <w:tc>
              <w:tcPr>
                <w:tcW w:w="7428" w:type="dxa"/>
              </w:tcPr>
              <w:p w14:paraId="67A78336" w14:textId="77777777" w:rsidR="004C36A0" w:rsidRPr="00E31AC7" w:rsidRDefault="004C36A0" w:rsidP="004C36A0">
                <w:pPr>
                  <w:rPr>
                    <w:rFonts w:ascii="Times New Roman" w:eastAsia="Times New Roman" w:hAnsi="Times New Roman" w:cs="Times New Roman"/>
                  </w:rPr>
                </w:pPr>
                <w:r w:rsidRPr="00E31AC7">
                  <w:rPr>
                    <w:rFonts w:ascii="Times New Roman" w:eastAsia="Times New Roman" w:hAnsi="Times New Roman" w:cs="Times New Roman"/>
                  </w:rPr>
                  <w:t>Comprehend the influences that control the endocrine system and the impacts when the endocrine system does not function properly</w:t>
                </w:r>
              </w:p>
              <w:p w14:paraId="3E366354" w14:textId="2061AD9F" w:rsidR="004C36A0" w:rsidRDefault="004C36A0" w:rsidP="004C36A0">
                <w:pPr>
                  <w:rPr>
                    <w:rFonts w:ascii="Times New Roman" w:eastAsia="Times New Roman" w:hAnsi="Times New Roman" w:cs="Times New Roman"/>
                    <w:bCs/>
                  </w:rPr>
                </w:pPr>
              </w:p>
            </w:tc>
          </w:sdtContent>
        </w:sdt>
      </w:tr>
      <w:tr w:rsidR="004C36A0" w:rsidRPr="002B453A" w14:paraId="3284D6EB" w14:textId="77777777" w:rsidTr="00575870">
        <w:tc>
          <w:tcPr>
            <w:tcW w:w="2148" w:type="dxa"/>
          </w:tcPr>
          <w:p w14:paraId="02FAB276" w14:textId="2D35CF49" w:rsidR="004C36A0" w:rsidRPr="00E31AC7" w:rsidRDefault="004C36A0" w:rsidP="004C36A0">
            <w:pPr>
              <w:jc w:val="center"/>
              <w:rPr>
                <w:rFonts w:ascii="Times New Roman" w:hAnsi="Times New Roman" w:cs="Times New Roman"/>
                <w:b/>
              </w:rPr>
            </w:pPr>
            <w:r w:rsidRPr="00E31AC7">
              <w:rPr>
                <w:rFonts w:ascii="Times New Roman" w:hAnsi="Times New Roman" w:cs="Times New Roman"/>
              </w:rPr>
              <w:lastRenderedPageBreak/>
              <w:t>Which learning activities are responsible for this outcome?</w:t>
            </w:r>
          </w:p>
        </w:tc>
        <w:sdt>
          <w:sdtPr>
            <w:rPr>
              <w:rFonts w:ascii="Times New Roman" w:hAnsi="Times New Roman" w:cs="Times New Roman"/>
            </w:rPr>
            <w:id w:val="-1077513015"/>
          </w:sdtPr>
          <w:sdtEndPr/>
          <w:sdtContent>
            <w:tc>
              <w:tcPr>
                <w:tcW w:w="7428" w:type="dxa"/>
              </w:tcPr>
              <w:p w14:paraId="669D103D" w14:textId="045DFC2A" w:rsidR="004C36A0" w:rsidRPr="00E31AC7" w:rsidRDefault="004C36A0" w:rsidP="004C36A0">
                <w:pPr>
                  <w:rPr>
                    <w:rFonts w:ascii="Times New Roman" w:eastAsia="Times New Roman" w:hAnsi="Times New Roman" w:cs="Times New Roman"/>
                  </w:rPr>
                </w:pPr>
                <w:r w:rsidRPr="00E31AC7">
                  <w:rPr>
                    <w:rFonts w:ascii="Times New Roman" w:hAnsi="Times New Roman" w:cs="Times New Roman"/>
                  </w:rPr>
                  <w:t>Lectures, in-class discussion, and final project of the integrative endocrine system</w:t>
                </w:r>
              </w:p>
            </w:tc>
          </w:sdtContent>
        </w:sdt>
      </w:tr>
      <w:tr w:rsidR="004C36A0" w:rsidRPr="002B453A" w14:paraId="7892E4AC" w14:textId="77777777" w:rsidTr="00575870">
        <w:tc>
          <w:tcPr>
            <w:tcW w:w="2148" w:type="dxa"/>
          </w:tcPr>
          <w:p w14:paraId="48020B27" w14:textId="365B83C2" w:rsidR="004C36A0" w:rsidRPr="00E31AC7" w:rsidRDefault="004C36A0" w:rsidP="004C36A0">
            <w:pPr>
              <w:jc w:val="center"/>
              <w:rPr>
                <w:rFonts w:ascii="Times New Roman" w:hAnsi="Times New Roman" w:cs="Times New Roman"/>
              </w:rPr>
            </w:pPr>
            <w:r w:rsidRPr="00E31AC7">
              <w:rPr>
                <w:rFonts w:ascii="Times New Roman" w:hAnsi="Times New Roman" w:cs="Times New Roman"/>
              </w:rPr>
              <w:t xml:space="preserve">Assessment Measure </w:t>
            </w:r>
          </w:p>
        </w:tc>
        <w:tc>
          <w:tcPr>
            <w:tcW w:w="7428" w:type="dxa"/>
          </w:tcPr>
          <w:p w14:paraId="1172B4E8" w14:textId="6FDA8B41" w:rsidR="004C36A0" w:rsidRPr="00E31AC7" w:rsidRDefault="00294794" w:rsidP="004C36A0">
            <w:pPr>
              <w:rPr>
                <w:rFonts w:ascii="Times New Roman" w:hAnsi="Times New Roman" w:cs="Times New Roman"/>
              </w:rPr>
            </w:pPr>
            <w:sdt>
              <w:sdtPr>
                <w:rPr>
                  <w:rFonts w:ascii="Times New Roman" w:eastAsia="Times New Roman" w:hAnsi="Times New Roman" w:cs="Times New Roman"/>
                  <w:bCs/>
                </w:rPr>
                <w:id w:val="-1610416085"/>
                <w:text/>
              </w:sdtPr>
              <w:sdtEndPr/>
              <w:sdtContent>
                <w:r w:rsidR="004C36A0" w:rsidRPr="00E31AC7">
                  <w:rPr>
                    <w:rFonts w:ascii="Times New Roman" w:eastAsia="Times New Roman" w:hAnsi="Times New Roman" w:cs="Times New Roman"/>
                    <w:bCs/>
                  </w:rPr>
                  <w:t xml:space="preserve">Rubric to score course evaluations (Exams and A final project: Integrated Endocrine Models) </w:t>
                </w:r>
              </w:sdtContent>
            </w:sdt>
          </w:p>
        </w:tc>
      </w:tr>
    </w:tbl>
    <w:p w14:paraId="223B10D2" w14:textId="23FC65A5" w:rsidR="004C36A0" w:rsidRDefault="004C36A0" w:rsidP="00976B5B">
      <w:pPr>
        <w:ind w:firstLine="720"/>
        <w:rPr>
          <w:rFonts w:asciiTheme="majorHAnsi" w:hAnsiTheme="majorHAnsi" w:cs="Arial"/>
          <w:i/>
          <w:sz w:val="20"/>
          <w:szCs w:val="20"/>
        </w:rPr>
      </w:pPr>
    </w:p>
    <w:p w14:paraId="5D04419F" w14:textId="77777777" w:rsidR="004C36A0" w:rsidRDefault="004C36A0" w:rsidP="00976B5B">
      <w:pPr>
        <w:ind w:firstLine="720"/>
        <w:rPr>
          <w:rFonts w:asciiTheme="majorHAnsi" w:hAnsiTheme="majorHAnsi" w:cs="Arial"/>
          <w:i/>
          <w:sz w:val="20"/>
          <w:szCs w:val="20"/>
        </w:rPr>
      </w:pPr>
    </w:p>
    <w:p w14:paraId="563E55BC" w14:textId="77777777" w:rsidR="004C36A0" w:rsidRDefault="004C36A0" w:rsidP="00976B5B">
      <w:pPr>
        <w:ind w:firstLine="720"/>
        <w:rPr>
          <w:rFonts w:asciiTheme="majorHAnsi" w:hAnsiTheme="majorHAnsi" w:cs="Arial"/>
          <w:i/>
          <w:sz w:val="20"/>
          <w:szCs w:val="20"/>
        </w:rPr>
      </w:pPr>
    </w:p>
    <w:p w14:paraId="66796533" w14:textId="77777777" w:rsidR="004C36A0" w:rsidRDefault="004C36A0" w:rsidP="00976B5B">
      <w:pPr>
        <w:ind w:firstLine="720"/>
        <w:rPr>
          <w:rFonts w:asciiTheme="majorHAnsi" w:hAnsiTheme="majorHAnsi" w:cs="Arial"/>
          <w:i/>
          <w:sz w:val="20"/>
          <w:szCs w:val="20"/>
        </w:rPr>
      </w:pPr>
    </w:p>
    <w:p w14:paraId="7D8B0FBB" w14:textId="77777777" w:rsidR="004C36A0" w:rsidRDefault="004C36A0" w:rsidP="00976B5B">
      <w:pPr>
        <w:ind w:firstLine="720"/>
        <w:rPr>
          <w:rFonts w:asciiTheme="majorHAnsi" w:hAnsiTheme="majorHAnsi" w:cs="Arial"/>
          <w:i/>
          <w:sz w:val="20"/>
          <w:szCs w:val="20"/>
        </w:rPr>
      </w:pPr>
    </w:p>
    <w:p w14:paraId="12F92C4B" w14:textId="77777777" w:rsidR="004C36A0" w:rsidRDefault="004C36A0" w:rsidP="00976B5B">
      <w:pPr>
        <w:ind w:firstLine="720"/>
        <w:rPr>
          <w:rFonts w:asciiTheme="majorHAnsi" w:hAnsiTheme="majorHAnsi" w:cs="Arial"/>
          <w:i/>
          <w:sz w:val="20"/>
          <w:szCs w:val="20"/>
        </w:rPr>
      </w:pPr>
    </w:p>
    <w:p w14:paraId="756C15D4" w14:textId="6ADBF2A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theme="minorBidi"/>
          <w:sz w:val="20"/>
          <w:szCs w:val="20"/>
        </w:rPr>
        <w:id w:val="-97950460"/>
        <w:placeholder>
          <w:docPart w:val="1E28C2430E3E89459CA33ABFFD2153F2"/>
        </w:placeholder>
      </w:sdtPr>
      <w:sdtEndPr/>
      <w:sdtContent>
        <w:p w14:paraId="094AFB2F" w14:textId="77777777" w:rsidR="009A25E4" w:rsidRDefault="009A25E4" w:rsidP="009A25E4">
          <w:pPr>
            <w:pStyle w:val="Pa438"/>
            <w:spacing w:after="140"/>
            <w:ind w:left="360" w:hanging="360"/>
            <w:jc w:val="both"/>
            <w:rPr>
              <w:color w:val="000000"/>
              <w:sz w:val="16"/>
              <w:szCs w:val="16"/>
            </w:rPr>
          </w:pPr>
          <w:r>
            <w:rPr>
              <w:b/>
              <w:bCs/>
              <w:color w:val="000000"/>
              <w:sz w:val="16"/>
              <w:szCs w:val="16"/>
            </w:rPr>
            <w:t xml:space="preserve">BIO 4163. Laboratory in BioTechniques II </w:t>
          </w:r>
          <w:r>
            <w:rPr>
              <w:color w:val="000000"/>
              <w:sz w:val="16"/>
              <w:szCs w:val="16"/>
            </w:rPr>
            <w:t xml:space="preserve">Laboratory techniques in DNA/RNA isolation, analysis and applications, including PCR, reverse transcriptase PCR, recombinant DNA and the production of gene expression products. Laboratory 8 hours per week. Special course fees may apply. Prerequisite, BIO 4153. Spring. </w:t>
          </w:r>
        </w:p>
        <w:p w14:paraId="1C92E682" w14:textId="77777777" w:rsidR="009A25E4" w:rsidRDefault="009A25E4" w:rsidP="009A25E4">
          <w:pPr>
            <w:pStyle w:val="Pa438"/>
            <w:spacing w:after="140"/>
            <w:ind w:left="360" w:hanging="360"/>
            <w:jc w:val="both"/>
            <w:rPr>
              <w:color w:val="000000"/>
              <w:sz w:val="16"/>
              <w:szCs w:val="16"/>
            </w:rPr>
          </w:pPr>
          <w:r>
            <w:rPr>
              <w:b/>
              <w:bCs/>
              <w:color w:val="000000"/>
              <w:sz w:val="16"/>
              <w:szCs w:val="16"/>
            </w:rPr>
            <w:t xml:space="preserve">BIO 4173. Molecular Biology </w:t>
          </w:r>
          <w:r>
            <w:rPr>
              <w:color w:val="000000"/>
              <w:sz w:val="16"/>
              <w:szCs w:val="16"/>
            </w:rPr>
            <w:t xml:space="preserve">Fundamental principles of molecular biology and their application. Emphasis on integrating technologies, past and present, to explore gene structure, regulation and function in driving biological processes. Prerequisite, BIO 3013 or instructor permission. Spring. </w:t>
          </w:r>
        </w:p>
        <w:p w14:paraId="4AA1D80D" w14:textId="77777777" w:rsidR="009A25E4" w:rsidRDefault="009A25E4" w:rsidP="009A25E4">
          <w:pPr>
            <w:pStyle w:val="Pa438"/>
            <w:spacing w:after="140"/>
            <w:ind w:left="360" w:hanging="360"/>
            <w:jc w:val="both"/>
            <w:rPr>
              <w:color w:val="000000"/>
              <w:sz w:val="16"/>
              <w:szCs w:val="16"/>
            </w:rPr>
          </w:pPr>
          <w:r>
            <w:rPr>
              <w:b/>
              <w:bCs/>
              <w:color w:val="000000"/>
              <w:sz w:val="16"/>
              <w:szCs w:val="16"/>
            </w:rPr>
            <w:t xml:space="preserve">BIO 4201. Issues in Human Ecology Laboratory </w:t>
          </w:r>
          <w:r>
            <w:rPr>
              <w:color w:val="000000"/>
              <w:sz w:val="16"/>
              <w:szCs w:val="16"/>
            </w:rPr>
            <w:t xml:space="preserve">Two hours per week. To be taken concurrently with BIO 4202. Special course fees may apply. Summer, odd. </w:t>
          </w:r>
        </w:p>
        <w:p w14:paraId="3DEA47DC" w14:textId="77777777" w:rsidR="009A25E4" w:rsidRDefault="009A25E4" w:rsidP="009A25E4">
          <w:pPr>
            <w:pStyle w:val="Pa438"/>
            <w:spacing w:after="140"/>
            <w:ind w:left="360" w:hanging="360"/>
            <w:jc w:val="both"/>
            <w:rPr>
              <w:color w:val="000000"/>
              <w:sz w:val="16"/>
              <w:szCs w:val="16"/>
            </w:rPr>
          </w:pPr>
          <w:r>
            <w:rPr>
              <w:color w:val="000000"/>
              <w:sz w:val="16"/>
              <w:szCs w:val="16"/>
            </w:rPr>
            <w:t>B</w:t>
          </w:r>
          <w:r>
            <w:rPr>
              <w:b/>
              <w:bCs/>
              <w:color w:val="000000"/>
              <w:sz w:val="16"/>
              <w:szCs w:val="16"/>
            </w:rPr>
            <w:t xml:space="preserve">IO 4202. Issues in Human Ecology </w:t>
          </w:r>
          <w:r>
            <w:rPr>
              <w:color w:val="000000"/>
              <w:sz w:val="16"/>
              <w:szCs w:val="16"/>
            </w:rPr>
            <w:t xml:space="preserve">A broad ecological approach demonstrating problems of modern society such as environmental deterioration, hunger, and resource depletion. Lecture two hours per week. Special course fees may apply. Summer, odd. </w:t>
          </w:r>
        </w:p>
        <w:p w14:paraId="5FD3944B" w14:textId="77777777" w:rsidR="009A25E4" w:rsidRDefault="009A25E4" w:rsidP="009A25E4">
          <w:pPr>
            <w:pStyle w:val="Pa438"/>
            <w:spacing w:after="140"/>
            <w:ind w:left="360" w:hanging="360"/>
            <w:jc w:val="both"/>
            <w:rPr>
              <w:color w:val="000000"/>
              <w:sz w:val="16"/>
              <w:szCs w:val="16"/>
            </w:rPr>
          </w:pPr>
          <w:r>
            <w:rPr>
              <w:b/>
              <w:bCs/>
              <w:color w:val="000000"/>
              <w:sz w:val="16"/>
              <w:szCs w:val="16"/>
            </w:rPr>
            <w:t xml:space="preserve">BIO 4213. Human Genetics </w:t>
          </w:r>
          <w:r>
            <w:rPr>
              <w:color w:val="000000"/>
              <w:sz w:val="16"/>
              <w:szCs w:val="16"/>
            </w:rPr>
            <w:t xml:space="preserve">Current advances in the understanding of the human genome. Lecture three hours per week. Prerequisite, BIO 3013. Special course fees may apply. Fall, odd. </w:t>
          </w:r>
        </w:p>
        <w:p w14:paraId="52ECE520" w14:textId="77777777" w:rsidR="009A25E4" w:rsidRDefault="009A25E4" w:rsidP="009A25E4">
          <w:pPr>
            <w:pStyle w:val="Pa438"/>
            <w:spacing w:after="140"/>
            <w:ind w:left="360" w:hanging="360"/>
            <w:jc w:val="both"/>
            <w:rPr>
              <w:color w:val="000000"/>
              <w:sz w:val="16"/>
              <w:szCs w:val="16"/>
            </w:rPr>
          </w:pPr>
          <w:r w:rsidRPr="009A25E4">
            <w:rPr>
              <w:b/>
              <w:bCs/>
              <w:strike/>
              <w:color w:val="C00000"/>
              <w:sz w:val="22"/>
              <w:szCs w:val="22"/>
            </w:rPr>
            <w:t xml:space="preserve">BIO 4223. Human Endocrinology </w:t>
          </w:r>
          <w:r w:rsidRPr="009A25E4">
            <w:rPr>
              <w:strike/>
              <w:color w:val="C00000"/>
              <w:sz w:val="22"/>
              <w:szCs w:val="22"/>
            </w:rPr>
            <w:t>Control of physiological processes by hormones. Types of chemical messengers, impact on cells, tissues and organs, and interrelationships of organ systems with respect to hormones will be studied. Important endocrine disorders will also be addressed. Special course fees may apply. Prerequisites, BIO 2013 or CHEM 4243, AND BIO 2223 and BIO 2221 or BIO 3233 and BIO 3231. Spring</w:t>
          </w:r>
          <w:r>
            <w:rPr>
              <w:color w:val="000000"/>
              <w:sz w:val="16"/>
              <w:szCs w:val="16"/>
            </w:rPr>
            <w:t xml:space="preserve">. </w:t>
          </w:r>
        </w:p>
        <w:p w14:paraId="651EDB55" w14:textId="77777777" w:rsidR="009A25E4" w:rsidRDefault="009A25E4" w:rsidP="009A25E4">
          <w:pPr>
            <w:pStyle w:val="Pa438"/>
            <w:spacing w:after="140"/>
            <w:ind w:left="360" w:hanging="360"/>
            <w:jc w:val="both"/>
            <w:rPr>
              <w:color w:val="000000"/>
              <w:sz w:val="16"/>
              <w:szCs w:val="16"/>
            </w:rPr>
          </w:pPr>
          <w:r>
            <w:rPr>
              <w:b/>
              <w:bCs/>
              <w:color w:val="000000"/>
              <w:sz w:val="16"/>
              <w:szCs w:val="16"/>
            </w:rPr>
            <w:t xml:space="preserve">BIO 4301. Aquatic Entomology </w:t>
          </w:r>
          <w:r>
            <w:rPr>
              <w:color w:val="000000"/>
              <w:sz w:val="16"/>
              <w:szCs w:val="16"/>
            </w:rPr>
            <w:t>Identification, life histories, and ecology of aquatic ar</w:t>
          </w:r>
          <w:r>
            <w:rPr>
              <w:color w:val="000000"/>
              <w:sz w:val="16"/>
              <w:szCs w:val="16"/>
            </w:rPr>
            <w:softHyphen/>
            <w:t xml:space="preserve">thropods, with emphasis on freshwater insects. For students in wildlife management, fisheries management, aquatic biology, and advanced entomology. Lecture one hour per week. Special course fees may apply. Prerequisites, BIO 3301, BIO 3303, and BIO 3123 or BIO 4371 and BIO 4373. Spring, odd. </w:t>
          </w:r>
        </w:p>
        <w:p w14:paraId="6BD13C7E" w14:textId="77777777" w:rsidR="009A25E4" w:rsidRDefault="009A25E4" w:rsidP="009A25E4">
          <w:pPr>
            <w:pStyle w:val="Pa438"/>
            <w:spacing w:after="140"/>
            <w:ind w:left="360" w:hanging="360"/>
            <w:jc w:val="both"/>
            <w:rPr>
              <w:color w:val="000000"/>
              <w:sz w:val="16"/>
              <w:szCs w:val="16"/>
            </w:rPr>
          </w:pPr>
          <w:r>
            <w:rPr>
              <w:b/>
              <w:bCs/>
              <w:color w:val="000000"/>
              <w:sz w:val="16"/>
              <w:szCs w:val="16"/>
            </w:rPr>
            <w:t xml:space="preserve">BIO 4302. Aquatic Entomology Laboratory </w:t>
          </w:r>
          <w:r>
            <w:rPr>
              <w:color w:val="000000"/>
              <w:sz w:val="16"/>
              <w:szCs w:val="16"/>
            </w:rPr>
            <w:t xml:space="preserve">Four hours per week. Special course fees may apply. To be taken concurrently with BIO 4301. Spring, odd. </w:t>
          </w:r>
        </w:p>
        <w:p w14:paraId="550AAE33" w14:textId="77777777" w:rsidR="009A25E4" w:rsidRDefault="009A25E4" w:rsidP="009A25E4">
          <w:pPr>
            <w:pStyle w:val="Pa438"/>
            <w:spacing w:after="140"/>
            <w:ind w:left="360" w:hanging="360"/>
            <w:jc w:val="both"/>
            <w:rPr>
              <w:color w:val="000000"/>
              <w:sz w:val="16"/>
              <w:szCs w:val="16"/>
            </w:rPr>
          </w:pPr>
          <w:r>
            <w:rPr>
              <w:b/>
              <w:bCs/>
              <w:color w:val="000000"/>
              <w:sz w:val="16"/>
              <w:szCs w:val="16"/>
            </w:rPr>
            <w:t xml:space="preserve">BIO 4311. Fisheries Biology </w:t>
          </w:r>
          <w:r>
            <w:rPr>
              <w:color w:val="000000"/>
              <w:sz w:val="16"/>
              <w:szCs w:val="16"/>
            </w:rPr>
            <w:t xml:space="preserve">Identification, ecology, food habits, management, and behavior of fishes. Lecture one hour per week. Special course fees may apply. Prerequisites, BIO 1303 and BIO 1301. Summer, even. </w:t>
          </w:r>
        </w:p>
        <w:p w14:paraId="15C9C142" w14:textId="77777777" w:rsidR="009A25E4" w:rsidRDefault="009A25E4" w:rsidP="009A25E4">
          <w:pPr>
            <w:pStyle w:val="Pa438"/>
            <w:spacing w:after="140"/>
            <w:ind w:left="360" w:hanging="360"/>
            <w:jc w:val="both"/>
            <w:rPr>
              <w:color w:val="000000"/>
              <w:sz w:val="16"/>
              <w:szCs w:val="16"/>
            </w:rPr>
          </w:pPr>
          <w:r>
            <w:rPr>
              <w:b/>
              <w:bCs/>
              <w:color w:val="000000"/>
              <w:sz w:val="16"/>
              <w:szCs w:val="16"/>
            </w:rPr>
            <w:t xml:space="preserve">BIO 4312. Fisheries Biology Laboratory </w:t>
          </w:r>
          <w:r>
            <w:rPr>
              <w:color w:val="000000"/>
              <w:sz w:val="16"/>
              <w:szCs w:val="16"/>
            </w:rPr>
            <w:t xml:space="preserve">Four hours per week. To be taken concurrently with BIO 4311. Special course fees may apply. Summer, even. </w:t>
          </w:r>
        </w:p>
        <w:p w14:paraId="7807B593" w14:textId="77777777" w:rsidR="009A25E4" w:rsidRDefault="009A25E4" w:rsidP="009A25E4">
          <w:pPr>
            <w:pStyle w:val="Pa438"/>
            <w:spacing w:after="140"/>
            <w:ind w:left="360" w:hanging="360"/>
            <w:jc w:val="both"/>
            <w:rPr>
              <w:color w:val="000000"/>
              <w:sz w:val="16"/>
              <w:szCs w:val="16"/>
            </w:rPr>
          </w:pPr>
          <w:r>
            <w:rPr>
              <w:b/>
              <w:bCs/>
              <w:color w:val="000000"/>
              <w:sz w:val="16"/>
              <w:szCs w:val="16"/>
            </w:rPr>
            <w:t xml:space="preserve">BIO 4322. Marine Mammals Laboratory </w:t>
          </w:r>
          <w:r>
            <w:rPr>
              <w:color w:val="000000"/>
              <w:sz w:val="16"/>
              <w:szCs w:val="16"/>
            </w:rPr>
            <w:t xml:space="preserve">Hands on experience on the classification, anatomy, and behavior of marine mammals. Concurrent enrollment in BIO 4323. Special course fees may apply. Instructor permission required. Spring, odd. </w:t>
          </w:r>
        </w:p>
        <w:p w14:paraId="2536BF1F" w14:textId="1A5051FF" w:rsidR="009A25E4" w:rsidRDefault="009A25E4" w:rsidP="009A25E4">
          <w:pPr>
            <w:pStyle w:val="Pa438"/>
            <w:spacing w:after="140"/>
            <w:ind w:left="360" w:hanging="360"/>
            <w:jc w:val="both"/>
            <w:rPr>
              <w:color w:val="000000"/>
              <w:sz w:val="16"/>
              <w:szCs w:val="16"/>
            </w:rPr>
          </w:pPr>
          <w:r>
            <w:rPr>
              <w:b/>
              <w:bCs/>
              <w:color w:val="000000"/>
              <w:sz w:val="16"/>
              <w:szCs w:val="16"/>
            </w:rPr>
            <w:t xml:space="preserve">BIO 4323. Biology of Marine Mammals </w:t>
          </w:r>
          <w:r>
            <w:rPr>
              <w:color w:val="000000"/>
              <w:sz w:val="16"/>
              <w:szCs w:val="16"/>
            </w:rPr>
            <w:t>This course analyzes the biology of marine mammals based on their adaptations to the aquatic environment from evolutionary, anatomical, physiological, and ecological perspectives. Special course fees may apply. Prerequisites will be at least two the following courses, BIO 3312, BIO 4352, BIO 4653, BIO 3023, or BIO 3033. Instructor permission required. Spring, odd</w:t>
          </w:r>
        </w:p>
        <w:p w14:paraId="5ABED6AC" w14:textId="77777777" w:rsidR="009A25E4" w:rsidRPr="00E31AC7" w:rsidRDefault="009A25E4" w:rsidP="009A25E4">
          <w:pPr>
            <w:tabs>
              <w:tab w:val="left" w:pos="360"/>
              <w:tab w:val="left" w:pos="720"/>
            </w:tabs>
            <w:spacing w:after="0" w:line="240" w:lineRule="auto"/>
            <w:rPr>
              <w:b/>
              <w:sz w:val="28"/>
              <w:u w:val="single"/>
            </w:rPr>
          </w:pPr>
          <w:r w:rsidRPr="00E31AC7">
            <w:rPr>
              <w:b/>
              <w:sz w:val="28"/>
              <w:u w:val="single"/>
            </w:rPr>
            <w:t>ADD</w:t>
          </w:r>
          <w:r>
            <w:rPr>
              <w:b/>
              <w:sz w:val="28"/>
              <w:u w:val="single"/>
            </w:rPr>
            <w:t xml:space="preserve"> Vertebrate Endocrinology</w:t>
          </w:r>
          <w:r w:rsidRPr="00E31AC7">
            <w:rPr>
              <w:b/>
              <w:sz w:val="28"/>
              <w:u w:val="single"/>
            </w:rPr>
            <w:t>:</w:t>
          </w:r>
        </w:p>
        <w:p w14:paraId="663E68E3" w14:textId="77777777" w:rsidR="009A25E4" w:rsidRDefault="009A25E4" w:rsidP="009A25E4">
          <w:pPr>
            <w:tabs>
              <w:tab w:val="left" w:pos="360"/>
              <w:tab w:val="left" w:pos="720"/>
            </w:tabs>
            <w:spacing w:after="0" w:line="240" w:lineRule="auto"/>
          </w:pPr>
        </w:p>
        <w:p w14:paraId="034AB598" w14:textId="77777777" w:rsidR="009A25E4" w:rsidRDefault="009A25E4" w:rsidP="009A25E4">
          <w:pPr>
            <w:tabs>
              <w:tab w:val="left" w:pos="360"/>
              <w:tab w:val="left" w:pos="720"/>
            </w:tabs>
            <w:spacing w:after="0" w:line="240" w:lineRule="auto"/>
          </w:pPr>
        </w:p>
        <w:p w14:paraId="642535A0" w14:textId="77777777" w:rsidR="009A25E4" w:rsidRDefault="009A25E4" w:rsidP="009A25E4">
          <w:pPr>
            <w:tabs>
              <w:tab w:val="left" w:pos="360"/>
              <w:tab w:val="left" w:pos="720"/>
            </w:tabs>
            <w:spacing w:after="0" w:line="240" w:lineRule="auto"/>
          </w:pPr>
          <w:r>
            <w:lastRenderedPageBreak/>
            <w:t xml:space="preserve">BIO 4373. Animal Ecology The relationship of animals to their chemical, physical, and biological environment, and the distribution of animal life. Lecture three hours per week. Special course fees may apply. Prerequisites, BIO 3023. Fall, odd. </w:t>
          </w:r>
        </w:p>
        <w:p w14:paraId="028717D1" w14:textId="77777777" w:rsidR="009A25E4" w:rsidRDefault="009A25E4" w:rsidP="009A25E4">
          <w:pPr>
            <w:tabs>
              <w:tab w:val="left" w:pos="360"/>
              <w:tab w:val="left" w:pos="720"/>
            </w:tabs>
            <w:spacing w:after="0" w:line="240" w:lineRule="auto"/>
          </w:pPr>
        </w:p>
        <w:p w14:paraId="13A96B7E" w14:textId="77777777" w:rsidR="009A25E4" w:rsidRDefault="009A25E4" w:rsidP="009A25E4">
          <w:pPr>
            <w:tabs>
              <w:tab w:val="left" w:pos="360"/>
              <w:tab w:val="left" w:pos="720"/>
            </w:tabs>
            <w:spacing w:after="0" w:line="240" w:lineRule="auto"/>
          </w:pPr>
          <w:r>
            <w:t>BIO 4382. Parasitology Parasites of vertebrates and plants, with emphasis on protozoan and helminth parasites of man and domestic animals. Lecture two hours per week. Special course fees may apply. Prerequisites, BIO 1301 and BIO 1303. Spring.</w:t>
          </w:r>
        </w:p>
        <w:p w14:paraId="658D8DF3" w14:textId="77777777" w:rsidR="009A25E4" w:rsidRDefault="009A25E4" w:rsidP="009A25E4">
          <w:pPr>
            <w:tabs>
              <w:tab w:val="left" w:pos="360"/>
              <w:tab w:val="left" w:pos="720"/>
            </w:tabs>
            <w:spacing w:after="0" w:line="240" w:lineRule="auto"/>
          </w:pPr>
        </w:p>
        <w:p w14:paraId="028B9792" w14:textId="77777777" w:rsidR="009A25E4" w:rsidRPr="00EA486D" w:rsidRDefault="009A25E4" w:rsidP="009A25E4">
          <w:pPr>
            <w:pStyle w:val="NormalWeb"/>
            <w:rPr>
              <w:b/>
              <w:i/>
              <w:color w:val="548DD4" w:themeColor="text2" w:themeTint="99"/>
              <w:sz w:val="28"/>
            </w:rPr>
          </w:pPr>
          <w:r w:rsidRPr="00EA486D">
            <w:rPr>
              <w:b/>
              <w:i/>
              <w:color w:val="548DD4" w:themeColor="text2" w:themeTint="99"/>
              <w:sz w:val="28"/>
            </w:rPr>
            <w:t xml:space="preserve">BIO 4383. Vertebrate Endocrinology </w:t>
          </w:r>
        </w:p>
        <w:p w14:paraId="40426BEB" w14:textId="77777777" w:rsidR="009A25E4" w:rsidRDefault="009A25E4" w:rsidP="009A25E4">
          <w:pPr>
            <w:pStyle w:val="NormalWeb"/>
            <w:rPr>
              <w:b/>
              <w:i/>
              <w:color w:val="548DD4" w:themeColor="text2" w:themeTint="99"/>
              <w:sz w:val="28"/>
            </w:rPr>
          </w:pPr>
          <w:r w:rsidRPr="00EA486D">
            <w:rPr>
              <w:b/>
              <w:i/>
              <w:color w:val="548DD4" w:themeColor="text2" w:themeTint="99"/>
              <w:sz w:val="28"/>
            </w:rPr>
            <w:t>Examination of the vertebrate endocrine and neuroendocrine processes at various levels (molecular to organismal) with a focus on comparative endocrinology. Topics will include synthesis, transport, mechanisms of action and regulation, and dysfunctions of endocrine control.</w:t>
          </w:r>
          <w:r>
            <w:rPr>
              <w:b/>
              <w:i/>
              <w:color w:val="548DD4" w:themeColor="text2" w:themeTint="99"/>
              <w:sz w:val="28"/>
            </w:rPr>
            <w:t xml:space="preserve"> Prerequisites, BIO 2013 and CHEM 1023. Spring, even.</w:t>
          </w:r>
        </w:p>
        <w:p w14:paraId="4F32F2D6" w14:textId="77777777" w:rsidR="009A25E4" w:rsidRDefault="009A25E4" w:rsidP="009A25E4"/>
        <w:p w14:paraId="709ACBC3" w14:textId="77777777" w:rsidR="009A25E4" w:rsidRDefault="009A25E4" w:rsidP="009A25E4">
          <w:r>
            <w:t xml:space="preserve">BIO 4392. Parasitology Laboratory </w:t>
          </w:r>
          <w:r>
            <w:t> </w:t>
          </w:r>
          <w:r>
            <w:t> </w:t>
          </w:r>
          <w:r>
            <w:t xml:space="preserve">Four hours per week. Special course fees may apply. To be taken concurrently with BIO 4382. Spring. </w:t>
          </w:r>
        </w:p>
        <w:p w14:paraId="166659D0" w14:textId="77777777" w:rsidR="009A25E4" w:rsidRPr="009A25E4" w:rsidRDefault="009A25E4" w:rsidP="009A25E4"/>
        <w:p w14:paraId="27FFDB12" w14:textId="4B876B93" w:rsidR="00D3680D" w:rsidRPr="008426D1" w:rsidRDefault="00294794" w:rsidP="009A25E4">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120BE" w14:textId="77777777" w:rsidR="00294794" w:rsidRDefault="00294794" w:rsidP="00AF3758">
      <w:pPr>
        <w:spacing w:after="0" w:line="240" w:lineRule="auto"/>
      </w:pPr>
      <w:r>
        <w:separator/>
      </w:r>
    </w:p>
  </w:endnote>
  <w:endnote w:type="continuationSeparator" w:id="0">
    <w:p w14:paraId="2418FF43" w14:textId="77777777" w:rsidR="00294794" w:rsidRDefault="0029479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7615D844"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7ACF">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39DF1" w14:textId="77777777" w:rsidR="00294794" w:rsidRDefault="00294794" w:rsidP="00AF3758">
      <w:pPr>
        <w:spacing w:after="0" w:line="240" w:lineRule="auto"/>
      </w:pPr>
      <w:r>
        <w:separator/>
      </w:r>
    </w:p>
  </w:footnote>
  <w:footnote w:type="continuationSeparator" w:id="0">
    <w:p w14:paraId="2EF38A95" w14:textId="77777777" w:rsidR="00294794" w:rsidRDefault="00294794"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322B06"/>
    <w:multiLevelType w:val="hybridMultilevel"/>
    <w:tmpl w:val="462A38DC"/>
    <w:lvl w:ilvl="0" w:tplc="B308EBBC">
      <w:numFmt w:val="bullet"/>
      <w:lvlText w:val="•"/>
      <w:lvlJc w:val="left"/>
      <w:pPr>
        <w:ind w:left="720" w:hanging="360"/>
      </w:pPr>
      <w:rPr>
        <w:rFonts w:ascii="Calibri" w:eastAsia="Times New Roman" w:hAnsi="Calibri" w:cs="Calibri"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E53D57"/>
    <w:multiLevelType w:val="hybridMultilevel"/>
    <w:tmpl w:val="C2689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0"/>
  </w:num>
  <w:num w:numId="3">
    <w:abstractNumId w:val="12"/>
  </w:num>
  <w:num w:numId="4">
    <w:abstractNumId w:val="23"/>
  </w:num>
  <w:num w:numId="5">
    <w:abstractNumId w:val="25"/>
  </w:num>
  <w:num w:numId="6">
    <w:abstractNumId w:val="17"/>
  </w:num>
  <w:num w:numId="7">
    <w:abstractNumId w:val="9"/>
  </w:num>
  <w:num w:numId="8">
    <w:abstractNumId w:val="22"/>
  </w:num>
  <w:num w:numId="9">
    <w:abstractNumId w:val="10"/>
  </w:num>
  <w:num w:numId="10">
    <w:abstractNumId w:val="7"/>
  </w:num>
  <w:num w:numId="11">
    <w:abstractNumId w:val="19"/>
  </w:num>
  <w:num w:numId="12">
    <w:abstractNumId w:val="16"/>
  </w:num>
  <w:num w:numId="13">
    <w:abstractNumId w:val="13"/>
  </w:num>
  <w:num w:numId="14">
    <w:abstractNumId w:val="8"/>
  </w:num>
  <w:num w:numId="15">
    <w:abstractNumId w:val="1"/>
  </w:num>
  <w:num w:numId="16">
    <w:abstractNumId w:val="3"/>
  </w:num>
  <w:num w:numId="17">
    <w:abstractNumId w:val="24"/>
  </w:num>
  <w:num w:numId="18">
    <w:abstractNumId w:val="14"/>
  </w:num>
  <w:num w:numId="19">
    <w:abstractNumId w:val="15"/>
  </w:num>
  <w:num w:numId="20">
    <w:abstractNumId w:val="20"/>
  </w:num>
  <w:num w:numId="21">
    <w:abstractNumId w:val="18"/>
  </w:num>
  <w:num w:numId="22">
    <w:abstractNumId w:val="6"/>
  </w:num>
  <w:num w:numId="23">
    <w:abstractNumId w:val="4"/>
  </w:num>
  <w:num w:numId="24">
    <w:abstractNumId w:val="21"/>
  </w:num>
  <w:num w:numId="25">
    <w:abstractNumId w:val="1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41759"/>
    <w:rsid w:val="00150E96"/>
    <w:rsid w:val="00151451"/>
    <w:rsid w:val="0015192B"/>
    <w:rsid w:val="00151FD3"/>
    <w:rsid w:val="0015536A"/>
    <w:rsid w:val="00156679"/>
    <w:rsid w:val="00156BAE"/>
    <w:rsid w:val="00160522"/>
    <w:rsid w:val="001611E3"/>
    <w:rsid w:val="00185D67"/>
    <w:rsid w:val="0019007D"/>
    <w:rsid w:val="00196F65"/>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5CFF"/>
    <w:rsid w:val="002172AB"/>
    <w:rsid w:val="00217ACF"/>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94794"/>
    <w:rsid w:val="002A7E22"/>
    <w:rsid w:val="002B2119"/>
    <w:rsid w:val="002C498C"/>
    <w:rsid w:val="002E0CD3"/>
    <w:rsid w:val="002E3BD5"/>
    <w:rsid w:val="002E544F"/>
    <w:rsid w:val="0030740C"/>
    <w:rsid w:val="0031339E"/>
    <w:rsid w:val="0032032C"/>
    <w:rsid w:val="00336348"/>
    <w:rsid w:val="00336EDB"/>
    <w:rsid w:val="00351C7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665CF"/>
    <w:rsid w:val="00473252"/>
    <w:rsid w:val="00474C39"/>
    <w:rsid w:val="00487771"/>
    <w:rsid w:val="00491BD4"/>
    <w:rsid w:val="0049675B"/>
    <w:rsid w:val="004A211B"/>
    <w:rsid w:val="004A2E84"/>
    <w:rsid w:val="004A7706"/>
    <w:rsid w:val="004B1430"/>
    <w:rsid w:val="004C36A0"/>
    <w:rsid w:val="004C4ADF"/>
    <w:rsid w:val="004C53EC"/>
    <w:rsid w:val="004D5819"/>
    <w:rsid w:val="004F3C87"/>
    <w:rsid w:val="00504ECD"/>
    <w:rsid w:val="00526B81"/>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60DA"/>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A12BC"/>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3C90"/>
    <w:rsid w:val="00997390"/>
    <w:rsid w:val="009A25E4"/>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0A4E"/>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36AB"/>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411C"/>
    <w:rsid w:val="00CE6F34"/>
    <w:rsid w:val="00CF60D8"/>
    <w:rsid w:val="00D02490"/>
    <w:rsid w:val="00D02BAA"/>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67E79"/>
    <w:rsid w:val="00D74FEB"/>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D02BAA"/>
    <w:pPr>
      <w:spacing w:after="0" w:line="240" w:lineRule="auto"/>
    </w:pPr>
    <w:rPr>
      <w:rFonts w:ascii="Times New Roman" w:hAnsi="Times New Roman" w:cs="Times New Roman"/>
      <w:sz w:val="24"/>
      <w:szCs w:val="24"/>
    </w:rPr>
  </w:style>
  <w:style w:type="paragraph" w:customStyle="1" w:styleId="Pa438">
    <w:name w:val="Pa438"/>
    <w:basedOn w:val="Normal"/>
    <w:next w:val="Normal"/>
    <w:uiPriority w:val="99"/>
    <w:rsid w:val="009A25E4"/>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ilmore@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25B5FB7D5AF4A728E6894B7C907CA69"/>
        <w:category>
          <w:name w:val="General"/>
          <w:gallery w:val="placeholder"/>
        </w:category>
        <w:types>
          <w:type w:val="bbPlcHdr"/>
        </w:types>
        <w:behaviors>
          <w:behavior w:val="content"/>
        </w:behaviors>
        <w:guid w:val="{A5A354D8-FDE4-498F-A13A-55D2C4FC2F85}"/>
      </w:docPartPr>
      <w:docPartBody>
        <w:p w:rsidR="00612A16" w:rsidRDefault="00045D1D" w:rsidP="00045D1D">
          <w:pPr>
            <w:pStyle w:val="925B5FB7D5AF4A728E6894B7C907CA69"/>
          </w:pPr>
          <w:r w:rsidRPr="008426D1">
            <w:rPr>
              <w:rStyle w:val="PlaceholderText"/>
              <w:shd w:val="clear" w:color="auto" w:fill="D9D9D9" w:themeFill="background1" w:themeFillShade="D9"/>
            </w:rPr>
            <w:t>Enter text...</w:t>
          </w:r>
        </w:p>
      </w:docPartBody>
    </w:docPart>
    <w:docPart>
      <w:docPartPr>
        <w:name w:val="1945ACE1D92F4368BBBDFC37B84F6BB2"/>
        <w:category>
          <w:name w:val="General"/>
          <w:gallery w:val="placeholder"/>
        </w:category>
        <w:types>
          <w:type w:val="bbPlcHdr"/>
        </w:types>
        <w:behaviors>
          <w:behavior w:val="content"/>
        </w:behaviors>
        <w:guid w:val="{249DFCA7-55D4-4055-A4EE-A59E99963F7F}"/>
      </w:docPartPr>
      <w:docPartBody>
        <w:p w:rsidR="00612A16" w:rsidRDefault="00045D1D" w:rsidP="00045D1D">
          <w:pPr>
            <w:pStyle w:val="1945ACE1D92F4368BBBDFC37B84F6BB2"/>
          </w:pPr>
          <w:r w:rsidRPr="008426D1">
            <w:rPr>
              <w:rStyle w:val="PlaceholderText"/>
              <w:shd w:val="clear" w:color="auto" w:fill="D9D9D9" w:themeFill="background1" w:themeFillShade="D9"/>
            </w:rPr>
            <w:t>Enter text...</w:t>
          </w:r>
        </w:p>
      </w:docPartBody>
    </w:docPart>
    <w:docPart>
      <w:docPartPr>
        <w:name w:val="2CF2079174B74BCD92F68FF625C15E75"/>
        <w:category>
          <w:name w:val="General"/>
          <w:gallery w:val="placeholder"/>
        </w:category>
        <w:types>
          <w:type w:val="bbPlcHdr"/>
        </w:types>
        <w:behaviors>
          <w:behavior w:val="content"/>
        </w:behaviors>
        <w:guid w:val="{25AFAA85-CD66-4C28-8DFF-997D027021ED}"/>
      </w:docPartPr>
      <w:docPartBody>
        <w:p w:rsidR="00612A16" w:rsidRDefault="00045D1D" w:rsidP="00045D1D">
          <w:pPr>
            <w:pStyle w:val="2CF2079174B74BCD92F68FF625C15E75"/>
          </w:pPr>
          <w:r w:rsidRPr="008426D1">
            <w:rPr>
              <w:rStyle w:val="PlaceholderText"/>
              <w:shd w:val="clear" w:color="auto" w:fill="D9D9D9" w:themeFill="background1" w:themeFillShade="D9"/>
            </w:rPr>
            <w:t>Enter text...</w:t>
          </w:r>
        </w:p>
      </w:docPartBody>
    </w:docPart>
    <w:docPart>
      <w:docPartPr>
        <w:name w:val="49502B95FA954F17870C468962D09E6A"/>
        <w:category>
          <w:name w:val="General"/>
          <w:gallery w:val="placeholder"/>
        </w:category>
        <w:types>
          <w:type w:val="bbPlcHdr"/>
        </w:types>
        <w:behaviors>
          <w:behavior w:val="content"/>
        </w:behaviors>
        <w:guid w:val="{B93BAC07-311D-4213-94A3-311AF4790F2D}"/>
      </w:docPartPr>
      <w:docPartBody>
        <w:p w:rsidR="00612A16" w:rsidRDefault="00045D1D" w:rsidP="00045D1D">
          <w:pPr>
            <w:pStyle w:val="49502B95FA954F17870C468962D09E6A"/>
          </w:pPr>
          <w:r w:rsidRPr="008426D1">
            <w:rPr>
              <w:rStyle w:val="PlaceholderText"/>
              <w:shd w:val="clear" w:color="auto" w:fill="D9D9D9" w:themeFill="background1" w:themeFillShade="D9"/>
            </w:rPr>
            <w:t>Enter text...</w:t>
          </w:r>
        </w:p>
      </w:docPartBody>
    </w:docPart>
    <w:docPart>
      <w:docPartPr>
        <w:name w:val="0D21110C83574402BD70EA2D68034F13"/>
        <w:category>
          <w:name w:val="General"/>
          <w:gallery w:val="placeholder"/>
        </w:category>
        <w:types>
          <w:type w:val="bbPlcHdr"/>
        </w:types>
        <w:behaviors>
          <w:behavior w:val="content"/>
        </w:behaviors>
        <w:guid w:val="{2D175212-801D-4490-870C-2B88C7258031}"/>
      </w:docPartPr>
      <w:docPartBody>
        <w:p w:rsidR="00612A16" w:rsidRDefault="00045D1D" w:rsidP="00045D1D">
          <w:pPr>
            <w:pStyle w:val="0D21110C83574402BD70EA2D68034F13"/>
          </w:pPr>
          <w:r w:rsidRPr="008426D1">
            <w:rPr>
              <w:rStyle w:val="PlaceholderText"/>
              <w:shd w:val="clear" w:color="auto" w:fill="D9D9D9" w:themeFill="background1" w:themeFillShade="D9"/>
            </w:rPr>
            <w:t>Enter text...</w:t>
          </w:r>
        </w:p>
      </w:docPartBody>
    </w:docPart>
    <w:docPart>
      <w:docPartPr>
        <w:name w:val="D3310CB817AB6141B118B941E651E320"/>
        <w:category>
          <w:name w:val="General"/>
          <w:gallery w:val="placeholder"/>
        </w:category>
        <w:types>
          <w:type w:val="bbPlcHdr"/>
        </w:types>
        <w:behaviors>
          <w:behavior w:val="content"/>
        </w:behaviors>
        <w:guid w:val="{D0890AEA-9B5C-1F4C-B71E-3A2AF15D52B5}"/>
      </w:docPartPr>
      <w:docPartBody>
        <w:p w:rsidR="00000000" w:rsidRDefault="00E96315" w:rsidP="00E96315">
          <w:pPr>
            <w:pStyle w:val="D3310CB817AB6141B118B941E651E32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45D1D"/>
    <w:rsid w:val="000461A1"/>
    <w:rsid w:val="000738EC"/>
    <w:rsid w:val="00081B63"/>
    <w:rsid w:val="000B2786"/>
    <w:rsid w:val="002D64D6"/>
    <w:rsid w:val="0032383A"/>
    <w:rsid w:val="00337484"/>
    <w:rsid w:val="003D4C2A"/>
    <w:rsid w:val="003F69FB"/>
    <w:rsid w:val="00411F35"/>
    <w:rsid w:val="00425226"/>
    <w:rsid w:val="00436B57"/>
    <w:rsid w:val="004E1A75"/>
    <w:rsid w:val="00534B28"/>
    <w:rsid w:val="00576003"/>
    <w:rsid w:val="00587536"/>
    <w:rsid w:val="005C4D59"/>
    <w:rsid w:val="005D5D2F"/>
    <w:rsid w:val="00612A16"/>
    <w:rsid w:val="00623293"/>
    <w:rsid w:val="00654E35"/>
    <w:rsid w:val="006C3910"/>
    <w:rsid w:val="00757690"/>
    <w:rsid w:val="008822A5"/>
    <w:rsid w:val="00891F77"/>
    <w:rsid w:val="00913E4B"/>
    <w:rsid w:val="0096458F"/>
    <w:rsid w:val="009D439F"/>
    <w:rsid w:val="00A20583"/>
    <w:rsid w:val="00AC62E8"/>
    <w:rsid w:val="00AD4B92"/>
    <w:rsid w:val="00AD5D56"/>
    <w:rsid w:val="00B2559E"/>
    <w:rsid w:val="00B46360"/>
    <w:rsid w:val="00B46AFF"/>
    <w:rsid w:val="00B72454"/>
    <w:rsid w:val="00B72548"/>
    <w:rsid w:val="00BA0596"/>
    <w:rsid w:val="00BE0E7B"/>
    <w:rsid w:val="00CB25D5"/>
    <w:rsid w:val="00CD4EF8"/>
    <w:rsid w:val="00CD656D"/>
    <w:rsid w:val="00CE7C19"/>
    <w:rsid w:val="00D5138B"/>
    <w:rsid w:val="00D87B77"/>
    <w:rsid w:val="00D96F4E"/>
    <w:rsid w:val="00DC036A"/>
    <w:rsid w:val="00DD12EE"/>
    <w:rsid w:val="00DE6391"/>
    <w:rsid w:val="00E96315"/>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45D1D"/>
    <w:rPr>
      <w:color w:val="808080"/>
    </w:r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925B5FB7D5AF4A728E6894B7C907CA69">
    <w:name w:val="925B5FB7D5AF4A728E6894B7C907CA69"/>
    <w:rsid w:val="00045D1D"/>
    <w:pPr>
      <w:spacing w:after="160" w:line="259" w:lineRule="auto"/>
    </w:pPr>
  </w:style>
  <w:style w:type="paragraph" w:customStyle="1" w:styleId="1945ACE1D92F4368BBBDFC37B84F6BB2">
    <w:name w:val="1945ACE1D92F4368BBBDFC37B84F6BB2"/>
    <w:rsid w:val="00045D1D"/>
    <w:pPr>
      <w:spacing w:after="160" w:line="259" w:lineRule="auto"/>
    </w:pPr>
  </w:style>
  <w:style w:type="paragraph" w:customStyle="1" w:styleId="2CF2079174B74BCD92F68FF625C15E75">
    <w:name w:val="2CF2079174B74BCD92F68FF625C15E75"/>
    <w:rsid w:val="00045D1D"/>
    <w:pPr>
      <w:spacing w:after="160" w:line="259" w:lineRule="auto"/>
    </w:pPr>
  </w:style>
  <w:style w:type="paragraph" w:customStyle="1" w:styleId="49502B95FA954F17870C468962D09E6A">
    <w:name w:val="49502B95FA954F17870C468962D09E6A"/>
    <w:rsid w:val="00045D1D"/>
    <w:pPr>
      <w:spacing w:after="160" w:line="259" w:lineRule="auto"/>
    </w:pPr>
  </w:style>
  <w:style w:type="paragraph" w:customStyle="1" w:styleId="0D21110C83574402BD70EA2D68034F13">
    <w:name w:val="0D21110C83574402BD70EA2D68034F13"/>
    <w:rsid w:val="00045D1D"/>
    <w:pPr>
      <w:spacing w:after="160" w:line="259" w:lineRule="auto"/>
    </w:pPr>
  </w:style>
  <w:style w:type="paragraph" w:customStyle="1" w:styleId="D3310CB817AB6141B118B941E651E320">
    <w:name w:val="D3310CB817AB6141B118B941E651E320"/>
    <w:rsid w:val="00E96315"/>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98E70-4710-40EE-9CB7-EF668D059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2744</Words>
  <Characters>15643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3</cp:revision>
  <cp:lastPrinted>2019-07-10T17:02:00Z</cp:lastPrinted>
  <dcterms:created xsi:type="dcterms:W3CDTF">2021-02-12T19:52:00Z</dcterms:created>
  <dcterms:modified xsi:type="dcterms:W3CDTF">2021-03-15T20:19:00Z</dcterms:modified>
</cp:coreProperties>
</file>