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A0F9E" w:rsidRDefault="003A0F9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A0F9E" w14:paraId="64504AE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3A0F9E" w:rsidRDefault="006F142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A0F9E" w14:paraId="7755D89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3A0F9E" w:rsidRDefault="006F142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3A0F9E" w:rsidRDefault="003A0F9E"/>
        </w:tc>
      </w:tr>
      <w:tr w:rsidR="003A0F9E" w14:paraId="3362981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3A0F9E" w:rsidRDefault="006F142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3A0F9E" w:rsidRDefault="003A0F9E"/>
        </w:tc>
      </w:tr>
      <w:tr w:rsidR="003A0F9E" w14:paraId="687224D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3A0F9E" w:rsidRDefault="006F142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3A0F9E" w:rsidRDefault="003A0F9E"/>
        </w:tc>
      </w:tr>
    </w:tbl>
    <w:p w14:paraId="0000000A" w14:textId="77777777" w:rsidR="003A0F9E" w:rsidRDefault="003A0F9E"/>
    <w:p w14:paraId="0000000B" w14:textId="77777777" w:rsidR="003A0F9E" w:rsidRDefault="006F142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3A0F9E" w:rsidRDefault="006F1427">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3A0F9E" w:rsidRDefault="006F1427">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A0F9E" w14:paraId="7DFC2E8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3A0F9E" w:rsidRDefault="006F142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3A0F9E" w:rsidRDefault="006F1427">
      <w:pPr>
        <w:spacing w:before="120"/>
        <w:rPr>
          <w:rFonts w:ascii="Arial" w:eastAsia="Arial" w:hAnsi="Arial" w:cs="Arial"/>
        </w:rPr>
      </w:pPr>
      <w:bookmarkStart w:id="0" w:name="_heading=h.gjdgxs" w:colFirst="0" w:colLast="0"/>
      <w:bookmarkEnd w:id="0"/>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3A0F9E" w:rsidRDefault="003A0F9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A0F9E" w14:paraId="4E9317B6" w14:textId="77777777">
        <w:trPr>
          <w:trHeight w:val="1089"/>
        </w:trPr>
        <w:tc>
          <w:tcPr>
            <w:tcW w:w="5451" w:type="dxa"/>
            <w:vAlign w:val="center"/>
          </w:tcPr>
          <w:p w14:paraId="00000011" w14:textId="77777777" w:rsidR="003A0F9E" w:rsidRDefault="006F142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3A0F9E" w:rsidRDefault="006F142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3" w14:textId="77777777" w:rsidR="003A0F9E" w:rsidRDefault="006F1427">
            <w:pPr>
              <w:rPr>
                <w:rFonts w:ascii="Cambria" w:eastAsia="Cambria" w:hAnsi="Cambria" w:cs="Cambria"/>
                <w:sz w:val="20"/>
                <w:szCs w:val="20"/>
              </w:rPr>
            </w:pPr>
            <w:r>
              <w:rPr>
                <w:rFonts w:ascii="Cambria" w:eastAsia="Cambria" w:hAnsi="Cambria" w:cs="Cambria"/>
                <w:b/>
                <w:sz w:val="20"/>
                <w:szCs w:val="20"/>
              </w:rPr>
              <w:t>COPE Chair (if applicable)</w:t>
            </w:r>
          </w:p>
        </w:tc>
      </w:tr>
      <w:tr w:rsidR="003A0F9E" w14:paraId="7C019361" w14:textId="77777777">
        <w:trPr>
          <w:trHeight w:val="1089"/>
        </w:trPr>
        <w:tc>
          <w:tcPr>
            <w:tcW w:w="5451" w:type="dxa"/>
            <w:vAlign w:val="center"/>
          </w:tcPr>
          <w:p w14:paraId="00000014"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3A0F9E" w:rsidRDefault="006F142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6" w14:textId="77777777" w:rsidR="003A0F9E" w:rsidRDefault="006F1427">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3A0F9E" w14:paraId="71612C7C" w14:textId="77777777">
        <w:trPr>
          <w:trHeight w:val="1089"/>
        </w:trPr>
        <w:tc>
          <w:tcPr>
            <w:tcW w:w="5451" w:type="dxa"/>
            <w:vAlign w:val="center"/>
          </w:tcPr>
          <w:p w14:paraId="00000017" w14:textId="77777777" w:rsidR="003A0F9E" w:rsidRDefault="003A0F9E">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A0F9E" w14:paraId="637FF084" w14:textId="77777777">
              <w:trPr>
                <w:trHeight w:val="113"/>
              </w:trPr>
              <w:tc>
                <w:tcPr>
                  <w:tcW w:w="3685" w:type="dxa"/>
                  <w:vAlign w:val="bottom"/>
                </w:tcPr>
                <w:p w14:paraId="00000018" w14:textId="439E228A" w:rsidR="003A0F9E" w:rsidRPr="000E0E45" w:rsidRDefault="000E0E45">
                  <w:pPr>
                    <w:ind w:left="-108"/>
                    <w:jc w:val="center"/>
                    <w:rPr>
                      <w:rFonts w:ascii="Cambria" w:eastAsia="Cambria" w:hAnsi="Cambria" w:cs="Cambria"/>
                    </w:rPr>
                  </w:pPr>
                  <w:r w:rsidRPr="000E0E45">
                    <w:rPr>
                      <w:rFonts w:ascii="Cambria" w:eastAsia="Cambria" w:hAnsi="Cambria" w:cs="Cambria"/>
                      <w:color w:val="808080"/>
                      <w:shd w:val="clear" w:color="auto" w:fill="D9D9D9"/>
                    </w:rPr>
                    <w:t>Mary Elizabeth Spence</w:t>
                  </w:r>
                </w:p>
              </w:tc>
              <w:tc>
                <w:tcPr>
                  <w:tcW w:w="1350" w:type="dxa"/>
                  <w:vAlign w:val="bottom"/>
                </w:tcPr>
                <w:p w14:paraId="00000019" w14:textId="1D8D3178" w:rsidR="003A0F9E" w:rsidRDefault="000E0E4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3A0F9E" w14:paraId="3E3AD098" w14:textId="77777777">
              <w:trPr>
                <w:trHeight w:val="113"/>
              </w:trPr>
              <w:tc>
                <w:tcPr>
                  <w:tcW w:w="3685" w:type="dxa"/>
                  <w:vAlign w:val="bottom"/>
                </w:tcPr>
                <w:p w14:paraId="0000001A" w14:textId="7126D769" w:rsidR="003A0F9E" w:rsidRDefault="000E0E45">
                  <w:pPr>
                    <w:ind w:left="-108"/>
                    <w:rPr>
                      <w:rFonts w:ascii="Cambria" w:eastAsia="Cambria" w:hAnsi="Cambria" w:cs="Cambria"/>
                      <w:b/>
                      <w:sz w:val="20"/>
                      <w:szCs w:val="20"/>
                    </w:rPr>
                  </w:pPr>
                  <w:r>
                    <w:rPr>
                      <w:rFonts w:ascii="Cambria" w:eastAsia="Cambria" w:hAnsi="Cambria" w:cs="Cambria"/>
                      <w:b/>
                      <w:sz w:val="20"/>
                      <w:szCs w:val="20"/>
                    </w:rPr>
                    <w:t>Office</w:t>
                  </w:r>
                  <w:r w:rsidR="006F1427">
                    <w:rPr>
                      <w:rFonts w:ascii="Cambria" w:eastAsia="Cambria" w:hAnsi="Cambria" w:cs="Cambria"/>
                      <w:b/>
                      <w:sz w:val="20"/>
                      <w:szCs w:val="20"/>
                    </w:rPr>
                    <w:t xml:space="preserve"> of Assessment</w:t>
                  </w:r>
                </w:p>
              </w:tc>
              <w:tc>
                <w:tcPr>
                  <w:tcW w:w="1350" w:type="dxa"/>
                  <w:vAlign w:val="bottom"/>
                </w:tcPr>
                <w:p w14:paraId="0000001B" w14:textId="77777777" w:rsidR="003A0F9E" w:rsidRDefault="003A0F9E">
                  <w:pPr>
                    <w:jc w:val="center"/>
                    <w:rPr>
                      <w:rFonts w:ascii="Cambria" w:eastAsia="Cambria" w:hAnsi="Cambria" w:cs="Cambria"/>
                      <w:sz w:val="20"/>
                      <w:szCs w:val="20"/>
                    </w:rPr>
                  </w:pPr>
                </w:p>
              </w:tc>
            </w:tr>
          </w:tbl>
          <w:p w14:paraId="0000001C" w14:textId="77777777" w:rsidR="003A0F9E" w:rsidRDefault="003A0F9E">
            <w:pPr>
              <w:rPr>
                <w:rFonts w:ascii="Cambria" w:eastAsia="Cambria" w:hAnsi="Cambria" w:cs="Cambria"/>
                <w:sz w:val="20"/>
                <w:szCs w:val="20"/>
              </w:rPr>
            </w:pPr>
          </w:p>
        </w:tc>
        <w:tc>
          <w:tcPr>
            <w:tcW w:w="5451" w:type="dxa"/>
            <w:vAlign w:val="center"/>
          </w:tcPr>
          <w:p w14:paraId="0000001D" w14:textId="77777777" w:rsidR="003A0F9E" w:rsidRDefault="006F142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E" w14:textId="77777777" w:rsidR="003A0F9E" w:rsidRDefault="006F142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A0F9E" w14:paraId="37F48603" w14:textId="77777777">
        <w:trPr>
          <w:trHeight w:val="1089"/>
        </w:trPr>
        <w:tc>
          <w:tcPr>
            <w:tcW w:w="5451" w:type="dxa"/>
            <w:vAlign w:val="center"/>
          </w:tcPr>
          <w:p w14:paraId="0000001F" w14:textId="708E859F" w:rsidR="003A0F9E" w:rsidRDefault="000D150E" w:rsidP="000D150E">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6F1427">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6F1427">
              <w:rPr>
                <w:rFonts w:ascii="Cambria" w:eastAsia="Cambria" w:hAnsi="Cambria" w:cs="Cambria"/>
                <w:sz w:val="20"/>
                <w:szCs w:val="20"/>
              </w:rPr>
              <w:br/>
            </w:r>
            <w:r w:rsidR="006F1427">
              <w:rPr>
                <w:rFonts w:ascii="Cambria" w:eastAsia="Cambria" w:hAnsi="Cambria" w:cs="Cambria"/>
                <w:b/>
                <w:sz w:val="20"/>
                <w:szCs w:val="20"/>
              </w:rPr>
              <w:t>College Curriculum Committee Chair</w:t>
            </w:r>
          </w:p>
        </w:tc>
        <w:tc>
          <w:tcPr>
            <w:tcW w:w="5451" w:type="dxa"/>
            <w:vAlign w:val="center"/>
          </w:tcPr>
          <w:p w14:paraId="00000020" w14:textId="77777777" w:rsidR="003A0F9E" w:rsidRDefault="006F142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1" w14:textId="77777777" w:rsidR="003A0F9E" w:rsidRDefault="006F142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A0F9E" w14:paraId="3AC5E965" w14:textId="77777777">
        <w:trPr>
          <w:trHeight w:val="1089"/>
        </w:trPr>
        <w:tc>
          <w:tcPr>
            <w:tcW w:w="5451" w:type="dxa"/>
            <w:vAlign w:val="center"/>
          </w:tcPr>
          <w:p w14:paraId="00000022" w14:textId="2ED71876" w:rsidR="003A0F9E" w:rsidRDefault="00AC392F">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6F1427">
              <w:rPr>
                <w:rFonts w:ascii="Cambria" w:eastAsia="Cambria" w:hAnsi="Cambria" w:cs="Cambria"/>
                <w:sz w:val="20"/>
                <w:szCs w:val="20"/>
              </w:rPr>
              <w:br/>
            </w:r>
            <w:r w:rsidR="006F1427">
              <w:rPr>
                <w:rFonts w:ascii="Cambria" w:eastAsia="Cambria" w:hAnsi="Cambria" w:cs="Cambria"/>
                <w:b/>
                <w:sz w:val="20"/>
                <w:szCs w:val="20"/>
              </w:rPr>
              <w:t>College Dean</w:t>
            </w:r>
          </w:p>
        </w:tc>
        <w:tc>
          <w:tcPr>
            <w:tcW w:w="5451" w:type="dxa"/>
            <w:vAlign w:val="center"/>
          </w:tcPr>
          <w:p w14:paraId="00000023" w14:textId="77777777" w:rsidR="003A0F9E" w:rsidRDefault="006F142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4" w14:textId="77777777" w:rsidR="003A0F9E" w:rsidRDefault="006F142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A0F9E" w14:paraId="36BD7D54" w14:textId="77777777">
        <w:trPr>
          <w:trHeight w:val="1089"/>
        </w:trPr>
        <w:tc>
          <w:tcPr>
            <w:tcW w:w="5451" w:type="dxa"/>
            <w:vAlign w:val="center"/>
          </w:tcPr>
          <w:p w14:paraId="00000025" w14:textId="77777777" w:rsidR="003A0F9E" w:rsidRDefault="003A0F9E">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3A0F9E" w14:paraId="5597AC65" w14:textId="77777777">
              <w:trPr>
                <w:trHeight w:val="113"/>
              </w:trPr>
              <w:tc>
                <w:tcPr>
                  <w:tcW w:w="3689" w:type="dxa"/>
                  <w:vAlign w:val="bottom"/>
                </w:tcPr>
                <w:p w14:paraId="00000026" w14:textId="77777777" w:rsidR="003A0F9E" w:rsidRDefault="006F1427">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3A0F9E" w:rsidRDefault="006F142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3A0F9E" w:rsidRDefault="006F142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29" w14:textId="77777777" w:rsidR="003A0F9E" w:rsidRDefault="003A0F9E">
            <w:pPr>
              <w:rPr>
                <w:rFonts w:ascii="Cambria" w:eastAsia="Cambria" w:hAnsi="Cambria" w:cs="Cambria"/>
                <w:sz w:val="20"/>
                <w:szCs w:val="20"/>
              </w:rPr>
            </w:pPr>
          </w:p>
        </w:tc>
      </w:tr>
    </w:tbl>
    <w:p w14:paraId="0000002A" w14:textId="77777777" w:rsidR="003A0F9E" w:rsidRDefault="003A0F9E">
      <w:pPr>
        <w:pBdr>
          <w:bottom w:val="single" w:sz="12" w:space="1" w:color="000000"/>
        </w:pBdr>
        <w:rPr>
          <w:rFonts w:ascii="Cambria" w:eastAsia="Cambria" w:hAnsi="Cambria" w:cs="Cambria"/>
          <w:sz w:val="20"/>
          <w:szCs w:val="20"/>
        </w:rPr>
      </w:pPr>
    </w:p>
    <w:p w14:paraId="0000002B"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2C"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2E"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2F"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30"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31"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77777777" w:rsidR="003A0F9E" w:rsidRDefault="006F1427">
      <w:pPr>
        <w:tabs>
          <w:tab w:val="left" w:pos="360"/>
          <w:tab w:val="left" w:pos="720"/>
        </w:tabs>
        <w:spacing w:after="0" w:line="240" w:lineRule="auto"/>
        <w:rPr>
          <w:color w:val="808080"/>
          <w:shd w:val="clear" w:color="auto" w:fill="D9D9D9"/>
        </w:rPr>
      </w:pPr>
      <w:r>
        <w:rPr>
          <w:color w:val="808080"/>
          <w:shd w:val="clear" w:color="auto" w:fill="D9D9D9"/>
        </w:rPr>
        <w:t xml:space="preserve">  Fall 2021, Bulletin year 2021-2022.</w:t>
      </w:r>
    </w:p>
    <w:p w14:paraId="00000033"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34" w14:textId="77777777" w:rsidR="003A0F9E" w:rsidRDefault="006F142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3A0F9E" w:rsidRDefault="006F142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37" w14:textId="77777777" w:rsidR="003A0F9E" w:rsidRDefault="003A0F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3480"/>
        <w:gridCol w:w="3837"/>
      </w:tblGrid>
      <w:tr w:rsidR="003A0F9E" w14:paraId="1E7DC2CE" w14:textId="77777777">
        <w:tc>
          <w:tcPr>
            <w:tcW w:w="2038" w:type="dxa"/>
            <w:tcBorders>
              <w:top w:val="nil"/>
              <w:left w:val="nil"/>
              <w:bottom w:val="single" w:sz="4" w:space="0" w:color="000000"/>
            </w:tcBorders>
          </w:tcPr>
          <w:p w14:paraId="00000038" w14:textId="77777777" w:rsidR="003A0F9E" w:rsidRDefault="003A0F9E">
            <w:pPr>
              <w:tabs>
                <w:tab w:val="left" w:pos="360"/>
                <w:tab w:val="left" w:pos="720"/>
              </w:tabs>
              <w:rPr>
                <w:rFonts w:ascii="Cambria" w:eastAsia="Cambria" w:hAnsi="Cambria" w:cs="Cambria"/>
                <w:b/>
                <w:sz w:val="20"/>
                <w:szCs w:val="20"/>
              </w:rPr>
            </w:pPr>
          </w:p>
        </w:tc>
        <w:tc>
          <w:tcPr>
            <w:tcW w:w="3480" w:type="dxa"/>
            <w:shd w:val="clear" w:color="auto" w:fill="D9D9D9"/>
          </w:tcPr>
          <w:p w14:paraId="00000039" w14:textId="77777777" w:rsidR="003A0F9E" w:rsidRDefault="006F142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3837" w:type="dxa"/>
            <w:shd w:val="clear" w:color="auto" w:fill="BFBFBF"/>
          </w:tcPr>
          <w:p w14:paraId="0000003A" w14:textId="77777777" w:rsidR="003A0F9E" w:rsidRDefault="006F142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3A0F9E" w:rsidRDefault="006F142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A0F9E" w14:paraId="59A710A8" w14:textId="77777777">
        <w:trPr>
          <w:trHeight w:val="703"/>
        </w:trPr>
        <w:tc>
          <w:tcPr>
            <w:tcW w:w="2038" w:type="dxa"/>
            <w:tcBorders>
              <w:top w:val="single" w:sz="4" w:space="0" w:color="000000"/>
            </w:tcBorders>
            <w:shd w:val="clear" w:color="auto" w:fill="F2F2F2"/>
          </w:tcPr>
          <w:p w14:paraId="0000003C" w14:textId="77777777" w:rsidR="003A0F9E" w:rsidRDefault="006F142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3480" w:type="dxa"/>
          </w:tcPr>
          <w:p w14:paraId="0000003D" w14:textId="77777777" w:rsidR="003A0F9E" w:rsidRDefault="003A0F9E">
            <w:pPr>
              <w:tabs>
                <w:tab w:val="left" w:pos="360"/>
                <w:tab w:val="left" w:pos="720"/>
              </w:tabs>
              <w:rPr>
                <w:rFonts w:ascii="Cambria" w:eastAsia="Cambria" w:hAnsi="Cambria" w:cs="Cambria"/>
                <w:b/>
                <w:sz w:val="20"/>
                <w:szCs w:val="20"/>
              </w:rPr>
            </w:pPr>
          </w:p>
        </w:tc>
        <w:tc>
          <w:tcPr>
            <w:tcW w:w="3837" w:type="dxa"/>
          </w:tcPr>
          <w:p w14:paraId="0000003E" w14:textId="77777777" w:rsidR="003A0F9E" w:rsidRDefault="003A0F9E">
            <w:pPr>
              <w:tabs>
                <w:tab w:val="left" w:pos="360"/>
                <w:tab w:val="left" w:pos="720"/>
              </w:tabs>
              <w:rPr>
                <w:rFonts w:ascii="Cambria" w:eastAsia="Cambria" w:hAnsi="Cambria" w:cs="Cambria"/>
                <w:b/>
                <w:sz w:val="20"/>
                <w:szCs w:val="20"/>
              </w:rPr>
            </w:pPr>
          </w:p>
          <w:p w14:paraId="0000003F" w14:textId="77777777" w:rsidR="003A0F9E" w:rsidRDefault="003A0F9E">
            <w:pPr>
              <w:tabs>
                <w:tab w:val="left" w:pos="360"/>
                <w:tab w:val="left" w:pos="720"/>
              </w:tabs>
              <w:rPr>
                <w:rFonts w:ascii="Cambria" w:eastAsia="Cambria" w:hAnsi="Cambria" w:cs="Cambria"/>
                <w:b/>
                <w:sz w:val="20"/>
                <w:szCs w:val="20"/>
              </w:rPr>
            </w:pPr>
          </w:p>
          <w:p w14:paraId="00000040" w14:textId="77777777" w:rsidR="003A0F9E" w:rsidRDefault="006F1427">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tc>
      </w:tr>
      <w:tr w:rsidR="003A0F9E" w14:paraId="7936E33B" w14:textId="77777777">
        <w:trPr>
          <w:trHeight w:val="703"/>
        </w:trPr>
        <w:tc>
          <w:tcPr>
            <w:tcW w:w="2038" w:type="dxa"/>
            <w:shd w:val="clear" w:color="auto" w:fill="F2F2F2"/>
          </w:tcPr>
          <w:p w14:paraId="00000041" w14:textId="77777777" w:rsidR="003A0F9E" w:rsidRDefault="006F142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3480" w:type="dxa"/>
          </w:tcPr>
          <w:p w14:paraId="00000042" w14:textId="77777777" w:rsidR="003A0F9E" w:rsidRDefault="003A0F9E">
            <w:pPr>
              <w:tabs>
                <w:tab w:val="left" w:pos="360"/>
                <w:tab w:val="left" w:pos="720"/>
              </w:tabs>
              <w:rPr>
                <w:rFonts w:ascii="Cambria" w:eastAsia="Cambria" w:hAnsi="Cambria" w:cs="Cambria"/>
                <w:b/>
                <w:sz w:val="20"/>
                <w:szCs w:val="20"/>
              </w:rPr>
            </w:pPr>
          </w:p>
        </w:tc>
        <w:tc>
          <w:tcPr>
            <w:tcW w:w="3837" w:type="dxa"/>
          </w:tcPr>
          <w:p w14:paraId="00000043" w14:textId="691AB98E" w:rsidR="003A0F9E" w:rsidRDefault="006F1427">
            <w:pPr>
              <w:tabs>
                <w:tab w:val="left" w:pos="360"/>
                <w:tab w:val="left" w:pos="720"/>
              </w:tabs>
              <w:rPr>
                <w:rFonts w:ascii="Cambria" w:eastAsia="Cambria" w:hAnsi="Cambria" w:cs="Cambria"/>
                <w:b/>
                <w:sz w:val="20"/>
                <w:szCs w:val="20"/>
              </w:rPr>
            </w:pPr>
            <w:r>
              <w:rPr>
                <w:rFonts w:ascii="Cambria" w:eastAsia="Cambria" w:hAnsi="Cambria" w:cs="Cambria"/>
                <w:b/>
                <w:sz w:val="20"/>
                <w:szCs w:val="20"/>
              </w:rPr>
              <w:t>4</w:t>
            </w:r>
            <w:r w:rsidR="00652560">
              <w:rPr>
                <w:rFonts w:ascii="Cambria" w:eastAsia="Cambria" w:hAnsi="Cambria" w:cs="Cambria"/>
                <w:b/>
                <w:sz w:val="20"/>
                <w:szCs w:val="20"/>
              </w:rPr>
              <w:t>113</w:t>
            </w:r>
          </w:p>
        </w:tc>
      </w:tr>
      <w:tr w:rsidR="003A0F9E" w14:paraId="49B84558" w14:textId="77777777">
        <w:trPr>
          <w:trHeight w:val="703"/>
        </w:trPr>
        <w:tc>
          <w:tcPr>
            <w:tcW w:w="2038" w:type="dxa"/>
            <w:shd w:val="clear" w:color="auto" w:fill="F2F2F2"/>
          </w:tcPr>
          <w:p w14:paraId="00000044" w14:textId="77777777" w:rsidR="003A0F9E" w:rsidRDefault="006F1427">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3480" w:type="dxa"/>
          </w:tcPr>
          <w:p w14:paraId="00000045" w14:textId="77777777" w:rsidR="003A0F9E" w:rsidRDefault="003A0F9E">
            <w:pPr>
              <w:tabs>
                <w:tab w:val="left" w:pos="360"/>
                <w:tab w:val="left" w:pos="720"/>
              </w:tabs>
              <w:rPr>
                <w:rFonts w:ascii="Cambria" w:eastAsia="Cambria" w:hAnsi="Cambria" w:cs="Cambria"/>
                <w:b/>
                <w:sz w:val="20"/>
                <w:szCs w:val="20"/>
              </w:rPr>
            </w:pPr>
          </w:p>
        </w:tc>
        <w:tc>
          <w:tcPr>
            <w:tcW w:w="3837" w:type="dxa"/>
          </w:tcPr>
          <w:p w14:paraId="5506BF90" w14:textId="77777777" w:rsidR="003A0F9E" w:rsidRDefault="006F1427">
            <w:pPr>
              <w:tabs>
                <w:tab w:val="left" w:pos="360"/>
                <w:tab w:val="left" w:pos="720"/>
              </w:tabs>
              <w:rPr>
                <w:rFonts w:ascii="Cambria" w:eastAsia="Cambria" w:hAnsi="Cambria" w:cs="Cambria"/>
                <w:b/>
                <w:sz w:val="20"/>
                <w:szCs w:val="20"/>
              </w:rPr>
            </w:pPr>
            <w:r>
              <w:rPr>
                <w:rFonts w:ascii="Cambria" w:eastAsia="Cambria" w:hAnsi="Cambria" w:cs="Cambria"/>
                <w:b/>
                <w:sz w:val="20"/>
                <w:szCs w:val="20"/>
              </w:rPr>
              <w:t>Environmental Health and Safety Management</w:t>
            </w:r>
          </w:p>
          <w:p w14:paraId="51B8F105" w14:textId="77777777" w:rsidR="00652560" w:rsidRDefault="00652560">
            <w:pPr>
              <w:tabs>
                <w:tab w:val="left" w:pos="360"/>
                <w:tab w:val="left" w:pos="720"/>
              </w:tabs>
              <w:rPr>
                <w:rFonts w:ascii="Cambria" w:eastAsia="Cambria" w:hAnsi="Cambria" w:cs="Cambria"/>
                <w:b/>
                <w:sz w:val="20"/>
                <w:szCs w:val="20"/>
              </w:rPr>
            </w:pPr>
          </w:p>
          <w:p w14:paraId="00000046" w14:textId="52E6FD7D" w:rsidR="00652560" w:rsidRDefault="00652560">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EHS Management</w:t>
            </w:r>
          </w:p>
        </w:tc>
      </w:tr>
      <w:tr w:rsidR="003A0F9E" w14:paraId="3D492500" w14:textId="77777777">
        <w:trPr>
          <w:trHeight w:val="703"/>
        </w:trPr>
        <w:tc>
          <w:tcPr>
            <w:tcW w:w="2038" w:type="dxa"/>
            <w:shd w:val="clear" w:color="auto" w:fill="F2F2F2"/>
          </w:tcPr>
          <w:p w14:paraId="00000047" w14:textId="77777777" w:rsidR="003A0F9E" w:rsidRDefault="006F142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3480" w:type="dxa"/>
          </w:tcPr>
          <w:p w14:paraId="00000048" w14:textId="77777777" w:rsidR="003A0F9E" w:rsidRDefault="003A0F9E">
            <w:pPr>
              <w:tabs>
                <w:tab w:val="left" w:pos="360"/>
                <w:tab w:val="left" w:pos="720"/>
              </w:tabs>
              <w:rPr>
                <w:rFonts w:ascii="Cambria" w:eastAsia="Cambria" w:hAnsi="Cambria" w:cs="Cambria"/>
                <w:b/>
                <w:sz w:val="20"/>
                <w:szCs w:val="20"/>
              </w:rPr>
            </w:pPr>
          </w:p>
        </w:tc>
        <w:tc>
          <w:tcPr>
            <w:tcW w:w="3837" w:type="dxa"/>
          </w:tcPr>
          <w:p w14:paraId="00000049" w14:textId="40E6189F" w:rsidR="003A0F9E" w:rsidRDefault="00797446">
            <w:pPr>
              <w:tabs>
                <w:tab w:val="left" w:pos="360"/>
                <w:tab w:val="left" w:pos="720"/>
              </w:tabs>
              <w:rPr>
                <w:rFonts w:ascii="Cambria" w:eastAsia="Cambria" w:hAnsi="Cambria" w:cs="Cambria"/>
                <w:b/>
                <w:sz w:val="20"/>
                <w:szCs w:val="20"/>
              </w:rPr>
            </w:pPr>
            <w:r>
              <w:rPr>
                <w:sz w:val="24"/>
                <w:szCs w:val="24"/>
              </w:rPr>
              <w:t>I</w:t>
            </w:r>
            <w:r w:rsidR="006F1427">
              <w:rPr>
                <w:sz w:val="24"/>
                <w:szCs w:val="24"/>
              </w:rPr>
              <w:t xml:space="preserve">ntroduction to EHS management principles in both office and industrial settings to develop safer and healthier work environments. </w:t>
            </w:r>
          </w:p>
        </w:tc>
      </w:tr>
    </w:tbl>
    <w:p w14:paraId="0000004A"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4B" w14:textId="77777777" w:rsidR="003A0F9E" w:rsidRDefault="006F142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0000004C"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4E"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496BE130" w:rsidR="003A0F9E" w:rsidRDefault="006F142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51" w14:textId="77777777" w:rsidR="003A0F9E" w:rsidRDefault="006F142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86C8901" w14:textId="77777777" w:rsidR="009C136A" w:rsidRDefault="00442666" w:rsidP="009C136A">
      <w:pPr>
        <w:tabs>
          <w:tab w:val="left" w:pos="720"/>
        </w:tabs>
        <w:spacing w:after="0" w:line="240" w:lineRule="auto"/>
        <w:ind w:left="2160"/>
        <w:rPr>
          <w:rFonts w:ascii="Cambria" w:eastAsia="Cambria" w:hAnsi="Cambria" w:cs="Cambria"/>
          <w:color w:val="000000"/>
          <w:sz w:val="20"/>
          <w:szCs w:val="20"/>
        </w:rPr>
      </w:pPr>
      <w:sdt>
        <w:sdtPr>
          <w:tag w:val="goog_rdk_0"/>
          <w:id w:val="1877425416"/>
        </w:sdtPr>
        <w:sdtEndPr/>
        <w:sdtContent/>
      </w:sdt>
      <w:r w:rsidR="009C136A">
        <w:rPr>
          <w:rFonts w:ascii="Cambria" w:eastAsia="Cambria" w:hAnsi="Cambria" w:cs="Cambria"/>
          <w:color w:val="000000"/>
          <w:sz w:val="20"/>
          <w:szCs w:val="20"/>
        </w:rPr>
        <w:t>Must be admitted to the OESH program.</w:t>
      </w:r>
    </w:p>
    <w:p w14:paraId="46D0B05F" w14:textId="77777777" w:rsidR="009C136A" w:rsidRDefault="009C136A" w:rsidP="009C136A">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3203 Control of Occupational Hazards</w:t>
      </w:r>
    </w:p>
    <w:p w14:paraId="4F0B1184" w14:textId="77777777" w:rsidR="009C136A" w:rsidRDefault="009C136A" w:rsidP="009C136A">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3223 Industrial Hygiene Sampling and Analysis Lab</w:t>
      </w:r>
    </w:p>
    <w:p w14:paraId="76ABC918" w14:textId="77A5AED3" w:rsidR="009C136A" w:rsidRDefault="009C136A" w:rsidP="009C136A">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652560">
        <w:rPr>
          <w:rFonts w:ascii="Cambria" w:eastAsia="Cambria" w:hAnsi="Cambria" w:cs="Cambria"/>
          <w:color w:val="000000"/>
          <w:sz w:val="20"/>
          <w:szCs w:val="20"/>
        </w:rPr>
        <w:t xml:space="preserve">3303 </w:t>
      </w:r>
      <w:r>
        <w:rPr>
          <w:rFonts w:ascii="Cambria" w:eastAsia="Cambria" w:hAnsi="Cambria" w:cs="Cambria"/>
          <w:color w:val="000000"/>
          <w:sz w:val="20"/>
          <w:szCs w:val="20"/>
        </w:rPr>
        <w:t>Water, Wastewater, Solid and Hazardous Waste management</w:t>
      </w:r>
    </w:p>
    <w:p w14:paraId="374E9D3F" w14:textId="0B2A84FC" w:rsidR="009C136A" w:rsidRDefault="009C136A" w:rsidP="009C136A">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652560">
        <w:rPr>
          <w:rFonts w:ascii="Cambria" w:eastAsia="Cambria" w:hAnsi="Cambria" w:cs="Cambria"/>
          <w:color w:val="000000"/>
          <w:sz w:val="20"/>
          <w:szCs w:val="20"/>
        </w:rPr>
        <w:t xml:space="preserve">3313 </w:t>
      </w:r>
      <w:r>
        <w:rPr>
          <w:rFonts w:ascii="Cambria" w:eastAsia="Cambria" w:hAnsi="Cambria" w:cs="Cambria"/>
          <w:color w:val="000000"/>
          <w:sz w:val="20"/>
          <w:szCs w:val="20"/>
        </w:rPr>
        <w:t>Epidemiology and Biostatistics</w:t>
      </w:r>
    </w:p>
    <w:p w14:paraId="5DF359B8" w14:textId="77777777" w:rsidR="009C136A" w:rsidRDefault="009C136A" w:rsidP="009C136A">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POSC 4533 Environmental Law and Administration</w:t>
      </w:r>
    </w:p>
    <w:p w14:paraId="0B62A5D7" w14:textId="2203D76F" w:rsidR="00396182" w:rsidRDefault="00396182" w:rsidP="009C136A">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43EEAEA6" w14:textId="4AB5D0F1" w:rsidR="00396182" w:rsidRDefault="006F142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14:paraId="00000052" w14:textId="50D62FA5" w:rsidR="003A0F9E" w:rsidRDefault="006F142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00000053" w14:textId="1758EC3F" w:rsidR="003A0F9E" w:rsidRDefault="006F142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A basic understanding of occupational health and safety is necessary to develop effective programs in </w:t>
      </w:r>
      <w:r w:rsidR="004101B3">
        <w:rPr>
          <w:rFonts w:ascii="Cambria" w:eastAsia="Cambria" w:hAnsi="Cambria" w:cs="Cambria"/>
          <w:color w:val="000000"/>
          <w:sz w:val="20"/>
          <w:szCs w:val="20"/>
        </w:rPr>
        <w:t>management and</w:t>
      </w:r>
      <w:r w:rsidR="00396182">
        <w:rPr>
          <w:rFonts w:ascii="Cambria" w:eastAsia="Cambria" w:hAnsi="Cambria" w:cs="Cambria"/>
          <w:color w:val="000000"/>
          <w:sz w:val="20"/>
          <w:szCs w:val="20"/>
        </w:rPr>
        <w:t xml:space="preserve"> students enrolled in the OESH program will be expected to complete the prior course work before enrolling in this course. </w:t>
      </w:r>
    </w:p>
    <w:p w14:paraId="00000054"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55" w14:textId="4AAAC009" w:rsidR="003A0F9E" w:rsidRDefault="006F142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ab/>
        <w:t xml:space="preserve">Is this course restricted to a specific major? </w:t>
      </w:r>
    </w:p>
    <w:p w14:paraId="00000056" w14:textId="77777777" w:rsidR="003A0F9E" w:rsidRDefault="006F142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  Occupational and Environmental Safety and Health</w:t>
      </w:r>
      <w:r>
        <w:rPr>
          <w:rFonts w:ascii="Cambria" w:eastAsia="Cambria" w:hAnsi="Cambria" w:cs="Cambria"/>
          <w:color w:val="000000"/>
          <w:sz w:val="20"/>
          <w:szCs w:val="20"/>
        </w:rPr>
        <w:tab/>
        <w:t xml:space="preserve"> </w:t>
      </w:r>
    </w:p>
    <w:p w14:paraId="00000057" w14:textId="77777777" w:rsidR="003A0F9E" w:rsidRDefault="003A0F9E">
      <w:pPr>
        <w:tabs>
          <w:tab w:val="left" w:pos="360"/>
          <w:tab w:val="left" w:pos="720"/>
        </w:tabs>
        <w:spacing w:after="0"/>
        <w:rPr>
          <w:rFonts w:ascii="Cambria" w:eastAsia="Cambria" w:hAnsi="Cambria" w:cs="Cambria"/>
          <w:sz w:val="20"/>
          <w:szCs w:val="20"/>
        </w:rPr>
      </w:pPr>
    </w:p>
    <w:p w14:paraId="00000058"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9" w14:textId="77777777" w:rsidR="003A0F9E" w:rsidRDefault="006F142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A" w14:textId="77777777" w:rsidR="003A0F9E" w:rsidRDefault="003A0F9E">
      <w:pPr>
        <w:tabs>
          <w:tab w:val="left" w:pos="360"/>
          <w:tab w:val="left" w:pos="720"/>
        </w:tabs>
        <w:spacing w:after="0" w:line="240" w:lineRule="auto"/>
        <w:rPr>
          <w:rFonts w:ascii="Cambria" w:eastAsia="Cambria" w:hAnsi="Cambria" w:cs="Cambria"/>
          <w:color w:val="FF0000"/>
          <w:sz w:val="20"/>
          <w:szCs w:val="20"/>
        </w:rPr>
      </w:pPr>
    </w:p>
    <w:p w14:paraId="0000005B" w14:textId="77777777" w:rsidR="003A0F9E" w:rsidRDefault="006F1427">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Fall</w:t>
      </w:r>
    </w:p>
    <w:p w14:paraId="0000005C"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5D"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5E"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F"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0" w14:textId="77777777" w:rsidR="003A0F9E" w:rsidRDefault="006F1427">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Lecture</w:t>
      </w:r>
    </w:p>
    <w:p w14:paraId="00000061"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62"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63"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4"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5" w14:textId="77777777" w:rsidR="003A0F9E" w:rsidRDefault="006F1427">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Letter grade</w:t>
      </w:r>
    </w:p>
    <w:p w14:paraId="00000066"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67" w14:textId="2D92FFC3"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8" w14:textId="77777777" w:rsidR="003A0F9E" w:rsidRDefault="003A0F9E">
      <w:pPr>
        <w:tabs>
          <w:tab w:val="left" w:pos="360"/>
        </w:tabs>
        <w:spacing w:after="0" w:line="240" w:lineRule="auto"/>
        <w:rPr>
          <w:rFonts w:ascii="Cambria" w:eastAsia="Cambria" w:hAnsi="Cambria" w:cs="Cambria"/>
          <w:sz w:val="20"/>
          <w:szCs w:val="20"/>
        </w:rPr>
      </w:pPr>
    </w:p>
    <w:p w14:paraId="00000069" w14:textId="743F54F0"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A" w14:textId="77777777" w:rsidR="003A0F9E" w:rsidRDefault="006F142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B" w14:textId="77777777" w:rsidR="003A0F9E" w:rsidRDefault="003A0F9E">
      <w:pPr>
        <w:tabs>
          <w:tab w:val="left" w:pos="360"/>
        </w:tabs>
        <w:spacing w:after="0" w:line="240" w:lineRule="auto"/>
        <w:rPr>
          <w:rFonts w:ascii="Cambria" w:eastAsia="Cambria" w:hAnsi="Cambria" w:cs="Cambria"/>
          <w:sz w:val="20"/>
          <w:szCs w:val="20"/>
        </w:rPr>
      </w:pPr>
    </w:p>
    <w:p w14:paraId="0000006C" w14:textId="77777777" w:rsidR="003A0F9E" w:rsidRDefault="006F142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D" w14:textId="77777777" w:rsidR="003A0F9E" w:rsidRDefault="006F142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E" w14:textId="77777777" w:rsidR="003A0F9E" w:rsidRDefault="006F142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F" w14:textId="77777777" w:rsidR="003A0F9E" w:rsidRDefault="006F142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0" w14:textId="77777777" w:rsidR="003A0F9E" w:rsidRDefault="003A0F9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1" w14:textId="48D58A4D"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sidR="00396182">
        <w:rPr>
          <w:b/>
          <w:color w:val="000000"/>
        </w:rPr>
        <w:t xml:space="preserve"> </w:t>
      </w:r>
      <w:r>
        <w:rPr>
          <w:rFonts w:ascii="Cambria" w:eastAsia="Cambria" w:hAnsi="Cambria" w:cs="Cambria"/>
          <w:color w:val="000000"/>
          <w:sz w:val="20"/>
          <w:szCs w:val="20"/>
        </w:rPr>
        <w:tab/>
        <w:t xml:space="preserve">Is this course in support of a new program?  </w:t>
      </w:r>
    </w:p>
    <w:p w14:paraId="00000072" w14:textId="77777777" w:rsidR="003A0F9E" w:rsidRDefault="006F142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3"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Occupational and Environmental Safety and Health</w:t>
      </w:r>
    </w:p>
    <w:p w14:paraId="00000074"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75" w14:textId="5BD86A2B"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6" w14:textId="77777777" w:rsidR="003A0F9E" w:rsidRDefault="006F142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7" w14:textId="77777777" w:rsidR="003A0F9E" w:rsidRDefault="006F142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8" w14:textId="77777777" w:rsidR="003A0F9E" w:rsidRDefault="003A0F9E">
      <w:pPr>
        <w:rPr>
          <w:rFonts w:ascii="Cambria" w:eastAsia="Cambria" w:hAnsi="Cambria" w:cs="Cambria"/>
          <w:b/>
          <w:sz w:val="28"/>
          <w:szCs w:val="28"/>
        </w:rPr>
      </w:pPr>
    </w:p>
    <w:p w14:paraId="00000081" w14:textId="77777777" w:rsidR="003A0F9E" w:rsidRDefault="006F1427">
      <w:pPr>
        <w:rPr>
          <w:rFonts w:ascii="Cambria" w:eastAsia="Cambria" w:hAnsi="Cambria" w:cs="Cambria"/>
          <w:b/>
          <w:sz w:val="28"/>
          <w:szCs w:val="28"/>
        </w:rPr>
      </w:pPr>
      <w:r>
        <w:rPr>
          <w:rFonts w:ascii="Cambria" w:eastAsia="Cambria" w:hAnsi="Cambria" w:cs="Cambria"/>
          <w:b/>
          <w:sz w:val="28"/>
          <w:szCs w:val="28"/>
        </w:rPr>
        <w:t>Course Details</w:t>
      </w:r>
    </w:p>
    <w:p w14:paraId="00000082" w14:textId="77777777" w:rsidR="003A0F9E" w:rsidRDefault="003A0F9E">
      <w:pPr>
        <w:tabs>
          <w:tab w:val="left" w:pos="360"/>
          <w:tab w:val="left" w:pos="720"/>
        </w:tabs>
        <w:spacing w:after="0" w:line="240" w:lineRule="auto"/>
        <w:jc w:val="center"/>
        <w:rPr>
          <w:rFonts w:ascii="Cambria" w:eastAsia="Cambria" w:hAnsi="Cambria" w:cs="Cambria"/>
          <w:b/>
          <w:sz w:val="28"/>
          <w:szCs w:val="28"/>
        </w:rPr>
      </w:pPr>
    </w:p>
    <w:p w14:paraId="00000083" w14:textId="77777777" w:rsidR="003A0F9E" w:rsidRDefault="006F142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4" w14:textId="77777777" w:rsidR="003A0F9E" w:rsidRDefault="006F142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3A0F9E" w14:paraId="066AE720" w14:textId="77777777">
        <w:tc>
          <w:tcPr>
            <w:tcW w:w="1075" w:type="dxa"/>
          </w:tcPr>
          <w:p w14:paraId="00000085" w14:textId="77777777" w:rsidR="003A0F9E" w:rsidRDefault="006F1427">
            <w:pPr>
              <w:jc w:val="center"/>
              <w:rPr>
                <w:sz w:val="24"/>
                <w:szCs w:val="24"/>
              </w:rPr>
            </w:pPr>
            <w:r>
              <w:rPr>
                <w:sz w:val="24"/>
                <w:szCs w:val="24"/>
              </w:rPr>
              <w:t>Week</w:t>
            </w:r>
          </w:p>
        </w:tc>
        <w:tc>
          <w:tcPr>
            <w:tcW w:w="4495" w:type="dxa"/>
          </w:tcPr>
          <w:p w14:paraId="00000086" w14:textId="77777777" w:rsidR="003A0F9E" w:rsidRDefault="006F1427">
            <w:pPr>
              <w:jc w:val="center"/>
              <w:rPr>
                <w:sz w:val="24"/>
                <w:szCs w:val="24"/>
              </w:rPr>
            </w:pPr>
            <w:r>
              <w:rPr>
                <w:sz w:val="24"/>
                <w:szCs w:val="24"/>
              </w:rPr>
              <w:t>Topic/Assignments</w:t>
            </w:r>
          </w:p>
        </w:tc>
      </w:tr>
      <w:tr w:rsidR="003A0F9E" w14:paraId="4E316155" w14:textId="77777777">
        <w:tc>
          <w:tcPr>
            <w:tcW w:w="1075" w:type="dxa"/>
          </w:tcPr>
          <w:p w14:paraId="00000087" w14:textId="77777777" w:rsidR="003A0F9E" w:rsidRDefault="006F1427">
            <w:pPr>
              <w:jc w:val="center"/>
              <w:rPr>
                <w:sz w:val="24"/>
                <w:szCs w:val="24"/>
              </w:rPr>
            </w:pPr>
            <w:r>
              <w:rPr>
                <w:sz w:val="24"/>
                <w:szCs w:val="24"/>
              </w:rPr>
              <w:t>1</w:t>
            </w:r>
          </w:p>
        </w:tc>
        <w:tc>
          <w:tcPr>
            <w:tcW w:w="4495" w:type="dxa"/>
          </w:tcPr>
          <w:p w14:paraId="00000088" w14:textId="77777777" w:rsidR="003A0F9E" w:rsidRDefault="006F1427">
            <w:pPr>
              <w:jc w:val="center"/>
              <w:rPr>
                <w:sz w:val="24"/>
                <w:szCs w:val="24"/>
              </w:rPr>
            </w:pPr>
            <w:r>
              <w:rPr>
                <w:sz w:val="24"/>
                <w:szCs w:val="24"/>
              </w:rPr>
              <w:t>The need for management expertise</w:t>
            </w:r>
          </w:p>
        </w:tc>
      </w:tr>
      <w:tr w:rsidR="003A0F9E" w14:paraId="576FE83F" w14:textId="77777777">
        <w:tc>
          <w:tcPr>
            <w:tcW w:w="1075" w:type="dxa"/>
          </w:tcPr>
          <w:p w14:paraId="00000089" w14:textId="77777777" w:rsidR="003A0F9E" w:rsidRDefault="006F1427">
            <w:pPr>
              <w:jc w:val="center"/>
              <w:rPr>
                <w:sz w:val="24"/>
                <w:szCs w:val="24"/>
              </w:rPr>
            </w:pPr>
            <w:r>
              <w:rPr>
                <w:sz w:val="24"/>
                <w:szCs w:val="24"/>
              </w:rPr>
              <w:t>2</w:t>
            </w:r>
          </w:p>
        </w:tc>
        <w:tc>
          <w:tcPr>
            <w:tcW w:w="4495" w:type="dxa"/>
          </w:tcPr>
          <w:p w14:paraId="0000008A" w14:textId="77777777" w:rsidR="003A0F9E" w:rsidRDefault="006F1427">
            <w:pPr>
              <w:jc w:val="center"/>
              <w:rPr>
                <w:sz w:val="24"/>
                <w:szCs w:val="24"/>
              </w:rPr>
            </w:pPr>
            <w:r>
              <w:rPr>
                <w:sz w:val="24"/>
                <w:szCs w:val="24"/>
              </w:rPr>
              <w:t>The Scope of managerial responsibilities</w:t>
            </w:r>
          </w:p>
        </w:tc>
      </w:tr>
      <w:tr w:rsidR="003A0F9E" w14:paraId="7B2DA814" w14:textId="77777777">
        <w:tc>
          <w:tcPr>
            <w:tcW w:w="1075" w:type="dxa"/>
          </w:tcPr>
          <w:p w14:paraId="0000008B" w14:textId="77777777" w:rsidR="003A0F9E" w:rsidRDefault="006F1427">
            <w:pPr>
              <w:jc w:val="center"/>
              <w:rPr>
                <w:sz w:val="24"/>
                <w:szCs w:val="24"/>
              </w:rPr>
            </w:pPr>
            <w:r>
              <w:rPr>
                <w:sz w:val="24"/>
                <w:szCs w:val="24"/>
              </w:rPr>
              <w:t>3</w:t>
            </w:r>
          </w:p>
        </w:tc>
        <w:tc>
          <w:tcPr>
            <w:tcW w:w="4495" w:type="dxa"/>
          </w:tcPr>
          <w:p w14:paraId="0000008C" w14:textId="77777777" w:rsidR="003A0F9E" w:rsidRDefault="006F1427">
            <w:pPr>
              <w:jc w:val="center"/>
              <w:rPr>
                <w:sz w:val="24"/>
                <w:szCs w:val="24"/>
              </w:rPr>
            </w:pPr>
            <w:r>
              <w:rPr>
                <w:sz w:val="24"/>
                <w:szCs w:val="24"/>
              </w:rPr>
              <w:t>Planning and Prioritizing OESH Programs</w:t>
            </w:r>
          </w:p>
        </w:tc>
      </w:tr>
      <w:tr w:rsidR="003A0F9E" w14:paraId="2195F663" w14:textId="77777777">
        <w:tc>
          <w:tcPr>
            <w:tcW w:w="1075" w:type="dxa"/>
          </w:tcPr>
          <w:p w14:paraId="0000008D" w14:textId="77777777" w:rsidR="003A0F9E" w:rsidRDefault="006F1427">
            <w:pPr>
              <w:jc w:val="center"/>
              <w:rPr>
                <w:sz w:val="24"/>
                <w:szCs w:val="24"/>
              </w:rPr>
            </w:pPr>
            <w:r>
              <w:rPr>
                <w:sz w:val="24"/>
                <w:szCs w:val="24"/>
              </w:rPr>
              <w:t>4</w:t>
            </w:r>
          </w:p>
        </w:tc>
        <w:tc>
          <w:tcPr>
            <w:tcW w:w="4495" w:type="dxa"/>
          </w:tcPr>
          <w:p w14:paraId="0000008E" w14:textId="77777777" w:rsidR="003A0F9E" w:rsidRDefault="006F1427">
            <w:pPr>
              <w:jc w:val="center"/>
              <w:rPr>
                <w:sz w:val="24"/>
                <w:szCs w:val="24"/>
              </w:rPr>
            </w:pPr>
            <w:r>
              <w:rPr>
                <w:sz w:val="24"/>
                <w:szCs w:val="24"/>
              </w:rPr>
              <w:t>Plan Implementation</w:t>
            </w:r>
          </w:p>
        </w:tc>
      </w:tr>
      <w:tr w:rsidR="003A0F9E" w14:paraId="1119F5D4" w14:textId="77777777">
        <w:tc>
          <w:tcPr>
            <w:tcW w:w="1075" w:type="dxa"/>
          </w:tcPr>
          <w:p w14:paraId="0000008F" w14:textId="77777777" w:rsidR="003A0F9E" w:rsidRDefault="006F1427">
            <w:pPr>
              <w:jc w:val="center"/>
              <w:rPr>
                <w:sz w:val="24"/>
                <w:szCs w:val="24"/>
              </w:rPr>
            </w:pPr>
            <w:r>
              <w:rPr>
                <w:sz w:val="24"/>
                <w:szCs w:val="24"/>
              </w:rPr>
              <w:t>5</w:t>
            </w:r>
          </w:p>
        </w:tc>
        <w:tc>
          <w:tcPr>
            <w:tcW w:w="4495" w:type="dxa"/>
          </w:tcPr>
          <w:p w14:paraId="00000090" w14:textId="77777777" w:rsidR="003A0F9E" w:rsidRDefault="006F1427">
            <w:pPr>
              <w:jc w:val="center"/>
              <w:rPr>
                <w:sz w:val="24"/>
                <w:szCs w:val="24"/>
              </w:rPr>
            </w:pPr>
            <w:r>
              <w:rPr>
                <w:sz w:val="24"/>
                <w:szCs w:val="24"/>
              </w:rPr>
              <w:t>OESH Personnel recruitment, retention, and evaluation</w:t>
            </w:r>
          </w:p>
        </w:tc>
      </w:tr>
      <w:tr w:rsidR="003A0F9E" w14:paraId="2BF892E5" w14:textId="77777777">
        <w:tc>
          <w:tcPr>
            <w:tcW w:w="1075" w:type="dxa"/>
          </w:tcPr>
          <w:p w14:paraId="00000091" w14:textId="77777777" w:rsidR="003A0F9E" w:rsidRDefault="006F1427">
            <w:pPr>
              <w:jc w:val="center"/>
              <w:rPr>
                <w:sz w:val="24"/>
                <w:szCs w:val="24"/>
              </w:rPr>
            </w:pPr>
            <w:r>
              <w:rPr>
                <w:sz w:val="24"/>
                <w:szCs w:val="24"/>
              </w:rPr>
              <w:t>6</w:t>
            </w:r>
          </w:p>
        </w:tc>
        <w:tc>
          <w:tcPr>
            <w:tcW w:w="4495" w:type="dxa"/>
          </w:tcPr>
          <w:p w14:paraId="00000092" w14:textId="77777777" w:rsidR="003A0F9E" w:rsidRDefault="006F1427">
            <w:pPr>
              <w:jc w:val="center"/>
              <w:rPr>
                <w:sz w:val="24"/>
                <w:szCs w:val="24"/>
              </w:rPr>
            </w:pPr>
            <w:r>
              <w:rPr>
                <w:sz w:val="24"/>
                <w:szCs w:val="24"/>
              </w:rPr>
              <w:t>Financial Planning and Budgeting</w:t>
            </w:r>
          </w:p>
        </w:tc>
      </w:tr>
      <w:tr w:rsidR="003A0F9E" w14:paraId="7A281C9A" w14:textId="77777777">
        <w:tc>
          <w:tcPr>
            <w:tcW w:w="1075" w:type="dxa"/>
          </w:tcPr>
          <w:p w14:paraId="00000093" w14:textId="77777777" w:rsidR="003A0F9E" w:rsidRDefault="006F1427">
            <w:pPr>
              <w:jc w:val="center"/>
              <w:rPr>
                <w:sz w:val="24"/>
                <w:szCs w:val="24"/>
              </w:rPr>
            </w:pPr>
            <w:r>
              <w:rPr>
                <w:sz w:val="24"/>
                <w:szCs w:val="24"/>
              </w:rPr>
              <w:t>7</w:t>
            </w:r>
          </w:p>
        </w:tc>
        <w:tc>
          <w:tcPr>
            <w:tcW w:w="4495" w:type="dxa"/>
          </w:tcPr>
          <w:p w14:paraId="00000094" w14:textId="77777777" w:rsidR="003A0F9E" w:rsidRDefault="006F1427">
            <w:pPr>
              <w:jc w:val="center"/>
              <w:rPr>
                <w:sz w:val="24"/>
                <w:szCs w:val="24"/>
              </w:rPr>
            </w:pPr>
            <w:r>
              <w:rPr>
                <w:sz w:val="24"/>
                <w:szCs w:val="24"/>
              </w:rPr>
              <w:t>Evaluation of OESH Programs and Projects</w:t>
            </w:r>
          </w:p>
        </w:tc>
      </w:tr>
      <w:tr w:rsidR="003A0F9E" w14:paraId="6FDE2FBC" w14:textId="77777777">
        <w:tc>
          <w:tcPr>
            <w:tcW w:w="1075" w:type="dxa"/>
          </w:tcPr>
          <w:p w14:paraId="00000095" w14:textId="77777777" w:rsidR="003A0F9E" w:rsidRDefault="006F1427">
            <w:pPr>
              <w:jc w:val="center"/>
              <w:rPr>
                <w:sz w:val="24"/>
                <w:szCs w:val="24"/>
              </w:rPr>
            </w:pPr>
            <w:r>
              <w:rPr>
                <w:sz w:val="24"/>
                <w:szCs w:val="24"/>
              </w:rPr>
              <w:t>8</w:t>
            </w:r>
          </w:p>
        </w:tc>
        <w:tc>
          <w:tcPr>
            <w:tcW w:w="4495" w:type="dxa"/>
          </w:tcPr>
          <w:p w14:paraId="00000096" w14:textId="77777777" w:rsidR="003A0F9E" w:rsidRDefault="006F1427">
            <w:pPr>
              <w:jc w:val="center"/>
              <w:rPr>
                <w:sz w:val="24"/>
                <w:szCs w:val="24"/>
              </w:rPr>
            </w:pPr>
            <w:r>
              <w:rPr>
                <w:sz w:val="24"/>
                <w:szCs w:val="24"/>
              </w:rPr>
              <w:t>Proactive and Reactive Approaches to Containing Health and Safety Costs</w:t>
            </w:r>
          </w:p>
        </w:tc>
      </w:tr>
      <w:tr w:rsidR="003A0F9E" w14:paraId="39DA3FCD" w14:textId="77777777">
        <w:tc>
          <w:tcPr>
            <w:tcW w:w="1075" w:type="dxa"/>
          </w:tcPr>
          <w:p w14:paraId="00000097" w14:textId="77777777" w:rsidR="003A0F9E" w:rsidRDefault="006F1427">
            <w:pPr>
              <w:jc w:val="center"/>
              <w:rPr>
                <w:sz w:val="24"/>
                <w:szCs w:val="24"/>
              </w:rPr>
            </w:pPr>
            <w:r>
              <w:rPr>
                <w:sz w:val="24"/>
                <w:szCs w:val="24"/>
              </w:rPr>
              <w:t>9</w:t>
            </w:r>
          </w:p>
        </w:tc>
        <w:tc>
          <w:tcPr>
            <w:tcW w:w="4495" w:type="dxa"/>
          </w:tcPr>
          <w:p w14:paraId="00000098" w14:textId="77777777" w:rsidR="003A0F9E" w:rsidRDefault="006F1427">
            <w:pPr>
              <w:jc w:val="center"/>
              <w:rPr>
                <w:sz w:val="24"/>
                <w:szCs w:val="24"/>
              </w:rPr>
            </w:pPr>
            <w:r>
              <w:rPr>
                <w:sz w:val="24"/>
                <w:szCs w:val="24"/>
              </w:rPr>
              <w:t>Effective OESH Communication: meetings and presentations</w:t>
            </w:r>
          </w:p>
        </w:tc>
      </w:tr>
      <w:tr w:rsidR="003A0F9E" w14:paraId="04CE62BC" w14:textId="77777777">
        <w:tc>
          <w:tcPr>
            <w:tcW w:w="1075" w:type="dxa"/>
          </w:tcPr>
          <w:p w14:paraId="00000099" w14:textId="77777777" w:rsidR="003A0F9E" w:rsidRDefault="006F1427">
            <w:pPr>
              <w:jc w:val="center"/>
              <w:rPr>
                <w:sz w:val="24"/>
                <w:szCs w:val="24"/>
              </w:rPr>
            </w:pPr>
            <w:r>
              <w:rPr>
                <w:sz w:val="24"/>
                <w:szCs w:val="24"/>
              </w:rPr>
              <w:t>10</w:t>
            </w:r>
          </w:p>
        </w:tc>
        <w:tc>
          <w:tcPr>
            <w:tcW w:w="4495" w:type="dxa"/>
          </w:tcPr>
          <w:p w14:paraId="0000009A" w14:textId="77777777" w:rsidR="003A0F9E" w:rsidRDefault="006F1427">
            <w:pPr>
              <w:jc w:val="center"/>
              <w:rPr>
                <w:sz w:val="24"/>
                <w:szCs w:val="24"/>
              </w:rPr>
            </w:pPr>
            <w:r>
              <w:rPr>
                <w:sz w:val="24"/>
                <w:szCs w:val="24"/>
              </w:rPr>
              <w:t>Regulatory Aspects of OESH management</w:t>
            </w:r>
          </w:p>
        </w:tc>
      </w:tr>
      <w:tr w:rsidR="003A0F9E" w14:paraId="7CAE6FCE" w14:textId="77777777">
        <w:tc>
          <w:tcPr>
            <w:tcW w:w="1075" w:type="dxa"/>
          </w:tcPr>
          <w:p w14:paraId="0000009B" w14:textId="77777777" w:rsidR="003A0F9E" w:rsidRDefault="006F1427">
            <w:pPr>
              <w:jc w:val="center"/>
              <w:rPr>
                <w:sz w:val="24"/>
                <w:szCs w:val="24"/>
              </w:rPr>
            </w:pPr>
            <w:r>
              <w:rPr>
                <w:sz w:val="24"/>
                <w:szCs w:val="24"/>
              </w:rPr>
              <w:t>11</w:t>
            </w:r>
          </w:p>
        </w:tc>
        <w:tc>
          <w:tcPr>
            <w:tcW w:w="4495" w:type="dxa"/>
          </w:tcPr>
          <w:p w14:paraId="0000009C" w14:textId="77777777" w:rsidR="003A0F9E" w:rsidRDefault="006F1427">
            <w:pPr>
              <w:jc w:val="center"/>
              <w:rPr>
                <w:sz w:val="24"/>
                <w:szCs w:val="24"/>
              </w:rPr>
            </w:pPr>
            <w:r>
              <w:rPr>
                <w:sz w:val="24"/>
                <w:szCs w:val="24"/>
              </w:rPr>
              <w:t>Improving OESH program quality</w:t>
            </w:r>
          </w:p>
        </w:tc>
      </w:tr>
      <w:tr w:rsidR="003A0F9E" w14:paraId="4B0423CD" w14:textId="77777777">
        <w:tc>
          <w:tcPr>
            <w:tcW w:w="1075" w:type="dxa"/>
          </w:tcPr>
          <w:p w14:paraId="0000009D" w14:textId="77777777" w:rsidR="003A0F9E" w:rsidRDefault="006F1427">
            <w:pPr>
              <w:jc w:val="center"/>
              <w:rPr>
                <w:sz w:val="24"/>
                <w:szCs w:val="24"/>
              </w:rPr>
            </w:pPr>
            <w:r>
              <w:rPr>
                <w:sz w:val="24"/>
                <w:szCs w:val="24"/>
              </w:rPr>
              <w:t>12</w:t>
            </w:r>
          </w:p>
        </w:tc>
        <w:tc>
          <w:tcPr>
            <w:tcW w:w="4495" w:type="dxa"/>
          </w:tcPr>
          <w:p w14:paraId="0000009E" w14:textId="77777777" w:rsidR="003A0F9E" w:rsidRDefault="006F1427">
            <w:pPr>
              <w:jc w:val="center"/>
              <w:rPr>
                <w:sz w:val="24"/>
                <w:szCs w:val="24"/>
              </w:rPr>
            </w:pPr>
            <w:r>
              <w:rPr>
                <w:sz w:val="24"/>
                <w:szCs w:val="24"/>
              </w:rPr>
              <w:t>Health Promotion and Disease Prevention in the Workplace</w:t>
            </w:r>
          </w:p>
        </w:tc>
      </w:tr>
      <w:tr w:rsidR="003A0F9E" w14:paraId="78DE53F3" w14:textId="77777777">
        <w:tc>
          <w:tcPr>
            <w:tcW w:w="1075" w:type="dxa"/>
          </w:tcPr>
          <w:p w14:paraId="0000009F" w14:textId="77777777" w:rsidR="003A0F9E" w:rsidRDefault="006F1427">
            <w:pPr>
              <w:jc w:val="center"/>
              <w:rPr>
                <w:sz w:val="24"/>
                <w:szCs w:val="24"/>
              </w:rPr>
            </w:pPr>
            <w:r>
              <w:rPr>
                <w:sz w:val="24"/>
                <w:szCs w:val="24"/>
              </w:rPr>
              <w:t>13</w:t>
            </w:r>
          </w:p>
        </w:tc>
        <w:tc>
          <w:tcPr>
            <w:tcW w:w="4495" w:type="dxa"/>
          </w:tcPr>
          <w:p w14:paraId="000000A0" w14:textId="77777777" w:rsidR="003A0F9E" w:rsidRDefault="006F1427">
            <w:pPr>
              <w:jc w:val="center"/>
              <w:rPr>
                <w:sz w:val="24"/>
                <w:szCs w:val="24"/>
              </w:rPr>
            </w:pPr>
            <w:r>
              <w:rPr>
                <w:sz w:val="24"/>
                <w:szCs w:val="24"/>
              </w:rPr>
              <w:t>Ethical Challenges</w:t>
            </w:r>
          </w:p>
        </w:tc>
      </w:tr>
      <w:tr w:rsidR="003A0F9E" w14:paraId="04478160" w14:textId="77777777">
        <w:tc>
          <w:tcPr>
            <w:tcW w:w="1075" w:type="dxa"/>
          </w:tcPr>
          <w:p w14:paraId="000000A1" w14:textId="77777777" w:rsidR="003A0F9E" w:rsidRDefault="006F1427">
            <w:pPr>
              <w:jc w:val="center"/>
              <w:rPr>
                <w:sz w:val="24"/>
                <w:szCs w:val="24"/>
              </w:rPr>
            </w:pPr>
            <w:r>
              <w:rPr>
                <w:sz w:val="24"/>
                <w:szCs w:val="24"/>
              </w:rPr>
              <w:t>14</w:t>
            </w:r>
          </w:p>
        </w:tc>
        <w:tc>
          <w:tcPr>
            <w:tcW w:w="4495" w:type="dxa"/>
          </w:tcPr>
          <w:p w14:paraId="000000A2" w14:textId="77777777" w:rsidR="003A0F9E" w:rsidRDefault="006F1427">
            <w:pPr>
              <w:jc w:val="center"/>
              <w:rPr>
                <w:sz w:val="24"/>
                <w:szCs w:val="24"/>
              </w:rPr>
            </w:pPr>
            <w:r>
              <w:rPr>
                <w:sz w:val="24"/>
                <w:szCs w:val="24"/>
              </w:rPr>
              <w:t>Auditing instruments of OESH programs</w:t>
            </w:r>
          </w:p>
        </w:tc>
      </w:tr>
      <w:tr w:rsidR="003A0F9E" w14:paraId="463AE929" w14:textId="77777777">
        <w:tc>
          <w:tcPr>
            <w:tcW w:w="1075" w:type="dxa"/>
          </w:tcPr>
          <w:p w14:paraId="000000A3" w14:textId="77777777" w:rsidR="003A0F9E" w:rsidRDefault="006F1427">
            <w:pPr>
              <w:jc w:val="center"/>
              <w:rPr>
                <w:sz w:val="24"/>
                <w:szCs w:val="24"/>
              </w:rPr>
            </w:pPr>
            <w:r>
              <w:rPr>
                <w:sz w:val="24"/>
                <w:szCs w:val="24"/>
              </w:rPr>
              <w:t>15</w:t>
            </w:r>
          </w:p>
        </w:tc>
        <w:tc>
          <w:tcPr>
            <w:tcW w:w="4495" w:type="dxa"/>
          </w:tcPr>
          <w:p w14:paraId="000000A4" w14:textId="77777777" w:rsidR="003A0F9E" w:rsidRDefault="006F1427">
            <w:pPr>
              <w:jc w:val="center"/>
              <w:rPr>
                <w:sz w:val="24"/>
                <w:szCs w:val="24"/>
              </w:rPr>
            </w:pPr>
            <w:r>
              <w:rPr>
                <w:sz w:val="24"/>
                <w:szCs w:val="24"/>
              </w:rPr>
              <w:t>Items for new OESH managers to consider</w:t>
            </w:r>
          </w:p>
        </w:tc>
      </w:tr>
      <w:tr w:rsidR="003A0F9E" w14:paraId="5D0FA6F4" w14:textId="77777777">
        <w:tc>
          <w:tcPr>
            <w:tcW w:w="1075" w:type="dxa"/>
          </w:tcPr>
          <w:p w14:paraId="000000A5" w14:textId="77777777" w:rsidR="003A0F9E" w:rsidRDefault="003A0F9E">
            <w:pPr>
              <w:jc w:val="center"/>
              <w:rPr>
                <w:sz w:val="24"/>
                <w:szCs w:val="24"/>
              </w:rPr>
            </w:pPr>
          </w:p>
        </w:tc>
        <w:tc>
          <w:tcPr>
            <w:tcW w:w="4495" w:type="dxa"/>
          </w:tcPr>
          <w:p w14:paraId="000000A6" w14:textId="77777777" w:rsidR="003A0F9E" w:rsidRDefault="003A0F9E">
            <w:pPr>
              <w:jc w:val="center"/>
              <w:rPr>
                <w:sz w:val="24"/>
                <w:szCs w:val="24"/>
              </w:rPr>
            </w:pPr>
          </w:p>
        </w:tc>
      </w:tr>
    </w:tbl>
    <w:p w14:paraId="000000A7"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A8"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A9"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A"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B" w14:textId="1A59A4A1" w:rsidR="003A0F9E" w:rsidRDefault="003961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713F7013" w14:textId="77777777" w:rsidR="00396182" w:rsidRDefault="00396182">
      <w:pPr>
        <w:tabs>
          <w:tab w:val="left" w:pos="360"/>
          <w:tab w:val="left" w:pos="720"/>
        </w:tabs>
        <w:spacing w:after="0" w:line="240" w:lineRule="auto"/>
        <w:rPr>
          <w:rFonts w:ascii="Cambria" w:eastAsia="Cambria" w:hAnsi="Cambria" w:cs="Cambria"/>
          <w:sz w:val="20"/>
          <w:szCs w:val="20"/>
        </w:rPr>
      </w:pPr>
    </w:p>
    <w:p w14:paraId="000000AC"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D"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Faculty from </w:t>
      </w:r>
      <w:proofErr w:type="spellStart"/>
      <w:r>
        <w:rPr>
          <w:rFonts w:ascii="Cambria" w:eastAsia="Cambria" w:hAnsi="Cambria" w:cs="Cambria"/>
          <w:sz w:val="20"/>
          <w:szCs w:val="20"/>
        </w:rPr>
        <w:t>AState</w:t>
      </w:r>
      <w:proofErr w:type="spellEnd"/>
      <w:r>
        <w:rPr>
          <w:rFonts w:ascii="Cambria" w:eastAsia="Cambria" w:hAnsi="Cambria" w:cs="Cambria"/>
          <w:sz w:val="20"/>
          <w:szCs w:val="20"/>
        </w:rPr>
        <w:t xml:space="preserve"> will teach and evaluate this course as an in-person course</w:t>
      </w:r>
    </w:p>
    <w:p w14:paraId="000000AE" w14:textId="77777777" w:rsidR="003A0F9E" w:rsidRDefault="006F142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F"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B0" w14:textId="77777777" w:rsidR="003A0F9E" w:rsidRDefault="003A0F9E">
      <w:pPr>
        <w:tabs>
          <w:tab w:val="left" w:pos="360"/>
          <w:tab w:val="left" w:pos="720"/>
        </w:tabs>
        <w:spacing w:after="0" w:line="240" w:lineRule="auto"/>
        <w:rPr>
          <w:rFonts w:ascii="Cambria" w:eastAsia="Cambria" w:hAnsi="Cambria" w:cs="Cambria"/>
          <w:b/>
          <w:sz w:val="24"/>
          <w:szCs w:val="24"/>
        </w:rPr>
      </w:pPr>
    </w:p>
    <w:p w14:paraId="000000B1"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No</w:t>
      </w:r>
    </w:p>
    <w:p w14:paraId="000000B2" w14:textId="77777777" w:rsidR="003A0F9E" w:rsidRDefault="006F142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3" w14:textId="77777777" w:rsidR="003A0F9E" w:rsidRDefault="006F1427">
      <w:pPr>
        <w:rPr>
          <w:rFonts w:ascii="Cambria" w:eastAsia="Cambria" w:hAnsi="Cambria" w:cs="Cambria"/>
          <w:i/>
          <w:color w:val="FF0000"/>
          <w:sz w:val="20"/>
          <w:szCs w:val="20"/>
        </w:rPr>
      </w:pPr>
      <w:r>
        <w:br w:type="page"/>
      </w:r>
    </w:p>
    <w:p w14:paraId="000000B4" w14:textId="77777777" w:rsidR="003A0F9E" w:rsidRDefault="003A0F9E">
      <w:pPr>
        <w:tabs>
          <w:tab w:val="left" w:pos="360"/>
          <w:tab w:val="left" w:pos="720"/>
        </w:tabs>
        <w:spacing w:after="0" w:line="240" w:lineRule="auto"/>
        <w:rPr>
          <w:rFonts w:ascii="Cambria" w:eastAsia="Cambria" w:hAnsi="Cambria" w:cs="Cambria"/>
          <w:i/>
          <w:color w:val="FF0000"/>
          <w:sz w:val="20"/>
          <w:szCs w:val="20"/>
        </w:rPr>
      </w:pPr>
    </w:p>
    <w:p w14:paraId="000000B5" w14:textId="77777777" w:rsidR="003A0F9E" w:rsidRDefault="003A0F9E">
      <w:pPr>
        <w:tabs>
          <w:tab w:val="left" w:pos="360"/>
          <w:tab w:val="left" w:pos="720"/>
        </w:tabs>
        <w:spacing w:after="0" w:line="240" w:lineRule="auto"/>
        <w:rPr>
          <w:rFonts w:ascii="Cambria" w:eastAsia="Cambria" w:hAnsi="Cambria" w:cs="Cambria"/>
          <w:i/>
          <w:color w:val="FF0000"/>
          <w:sz w:val="20"/>
          <w:szCs w:val="20"/>
        </w:rPr>
      </w:pPr>
    </w:p>
    <w:p w14:paraId="000000B6" w14:textId="77777777" w:rsidR="003A0F9E" w:rsidRDefault="006F142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7" w14:textId="77777777" w:rsidR="003A0F9E" w:rsidRDefault="003A0F9E">
      <w:pPr>
        <w:tabs>
          <w:tab w:val="left" w:pos="360"/>
          <w:tab w:val="left" w:pos="720"/>
        </w:tabs>
        <w:spacing w:after="0"/>
        <w:rPr>
          <w:rFonts w:ascii="Cambria" w:eastAsia="Cambria" w:hAnsi="Cambria" w:cs="Cambria"/>
          <w:b/>
          <w:sz w:val="20"/>
          <w:szCs w:val="20"/>
        </w:rPr>
      </w:pPr>
    </w:p>
    <w:p w14:paraId="000000B8" w14:textId="77777777" w:rsidR="003A0F9E" w:rsidRDefault="006F142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9" w14:textId="77777777" w:rsidR="003A0F9E" w:rsidRDefault="006F142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A" w14:textId="77777777" w:rsidR="003A0F9E" w:rsidRDefault="006F1427">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B" w14:textId="77777777" w:rsidR="003A0F9E" w:rsidRDefault="003A0F9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C" w14:textId="77777777" w:rsidR="003A0F9E" w:rsidRDefault="006F142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D" w14:textId="77777777" w:rsidR="003A0F9E" w:rsidRDefault="006F142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E" w14:textId="77777777" w:rsidR="003A0F9E" w:rsidRDefault="006F142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F"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and environmental program management is a critical part of safety in industrial settings, hospital settings and academia.  This course aims to explore all the major components of effective occupational and environmental program management including budgeting and soliciting buy in from stakeholders.  A crucial piece to an effective EHS program in auditing and continuous improvement.  Students will learn to develop effective safety statements, plans, and learn to evaluate programs for improvement. This is an upper level course where students should combine what they have learned from lower level occupational and environmental courses into developing a viable EHS program. </w:t>
      </w:r>
    </w:p>
    <w:p w14:paraId="000000C0" w14:textId="77777777" w:rsidR="003A0F9E" w:rsidRDefault="003A0F9E">
      <w:pPr>
        <w:tabs>
          <w:tab w:val="left" w:pos="360"/>
          <w:tab w:val="left" w:pos="720"/>
        </w:tabs>
        <w:spacing w:after="0"/>
        <w:rPr>
          <w:rFonts w:ascii="Cambria" w:eastAsia="Cambria" w:hAnsi="Cambria" w:cs="Cambria"/>
          <w:sz w:val="20"/>
          <w:szCs w:val="20"/>
        </w:rPr>
      </w:pPr>
    </w:p>
    <w:p w14:paraId="000000C1" w14:textId="77777777" w:rsidR="003A0F9E" w:rsidRDefault="006F142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C2" w14:textId="13FDFB1F" w:rsidR="003A0F9E" w:rsidRDefault="006F142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sdt>
        <w:sdtPr>
          <w:tag w:val="goog_rdk_1"/>
          <w:id w:val="2030672938"/>
        </w:sdtPr>
        <w:sdtEndPr/>
        <w:sdtContent/>
      </w:sdt>
      <w:r>
        <w:rPr>
          <w:rFonts w:ascii="Cambria" w:eastAsia="Cambria" w:hAnsi="Cambria" w:cs="Cambria"/>
          <w:sz w:val="20"/>
          <w:szCs w:val="20"/>
        </w:rPr>
        <w:t>The core mission of the College of Nursing and Health Professions is to provide a comprehensive and quality education to students seeking careers in various areas of health professions including occupational and environmental safety and health specialists</w:t>
      </w:r>
      <w:r w:rsidR="00396182">
        <w:rPr>
          <w:rFonts w:ascii="Cambria" w:eastAsia="Cambria" w:hAnsi="Cambria" w:cs="Cambria"/>
          <w:sz w:val="20"/>
          <w:szCs w:val="20"/>
        </w:rPr>
        <w:t xml:space="preserve">. The mission for the program in Occupational and Environmental Safety and Health is to train the next generation of environmental health and safety practitioners that will be able to function effectively in industrial settings, the public sector, or academia.  </w:t>
      </w:r>
      <w:r>
        <w:rPr>
          <w:rFonts w:ascii="Cambria" w:eastAsia="Cambria" w:hAnsi="Cambria" w:cs="Cambria"/>
          <w:sz w:val="20"/>
          <w:szCs w:val="20"/>
        </w:rPr>
        <w:t xml:space="preserve"> The Environmental Health Science and Protection Accreditation Council the council that we will be seeking accreditation from, mandates that students should be able to demonstrate have cross cutting knowledge in the areas of the implementation, management, and improvement of occupational and environmental programs   </w:t>
      </w:r>
    </w:p>
    <w:p w14:paraId="000000C3" w14:textId="77777777" w:rsidR="003A0F9E" w:rsidRDefault="003A0F9E">
      <w:pPr>
        <w:tabs>
          <w:tab w:val="left" w:pos="360"/>
          <w:tab w:val="left" w:pos="810"/>
        </w:tabs>
        <w:spacing w:after="0"/>
        <w:ind w:left="360"/>
        <w:rPr>
          <w:rFonts w:ascii="Cambria" w:eastAsia="Cambria" w:hAnsi="Cambria" w:cs="Cambria"/>
          <w:sz w:val="20"/>
          <w:szCs w:val="20"/>
        </w:rPr>
      </w:pPr>
    </w:p>
    <w:p w14:paraId="000000C4" w14:textId="77777777" w:rsidR="003A0F9E" w:rsidRDefault="006F142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5" w14:textId="44C8F195" w:rsidR="003A0F9E" w:rsidRDefault="006F142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Students</w:t>
      </w:r>
      <w:sdt>
        <w:sdtPr>
          <w:tag w:val="goog_rdk_2"/>
          <w:id w:val="-285581293"/>
        </w:sdtPr>
        <w:sdtEndPr/>
        <w:sdtContent/>
      </w:sdt>
      <w:r>
        <w:rPr>
          <w:rFonts w:ascii="Cambria" w:eastAsia="Cambria" w:hAnsi="Cambria" w:cs="Cambria"/>
          <w:sz w:val="20"/>
          <w:szCs w:val="20"/>
        </w:rPr>
        <w:t xml:space="preserve"> </w:t>
      </w:r>
      <w:r w:rsidR="00B71B20">
        <w:rPr>
          <w:rFonts w:ascii="Cambria" w:eastAsia="Cambria" w:hAnsi="Cambria" w:cs="Cambria"/>
          <w:sz w:val="20"/>
          <w:szCs w:val="20"/>
        </w:rPr>
        <w:t>admitted to and enrolled in the</w:t>
      </w:r>
      <w:r>
        <w:rPr>
          <w:rFonts w:ascii="Cambria" w:eastAsia="Cambria" w:hAnsi="Cambria" w:cs="Cambria"/>
          <w:sz w:val="20"/>
          <w:szCs w:val="20"/>
        </w:rPr>
        <w:t xml:space="preserve"> Bachelor of Science in Occupational and Environmental Safety and Health </w:t>
      </w:r>
      <w:r w:rsidR="00396182">
        <w:rPr>
          <w:rFonts w:ascii="Cambria" w:eastAsia="Cambria" w:hAnsi="Cambria" w:cs="Cambria"/>
          <w:sz w:val="20"/>
          <w:szCs w:val="20"/>
        </w:rPr>
        <w:t>will be required to take this course for graduation.</w:t>
      </w:r>
    </w:p>
    <w:p w14:paraId="000000C6" w14:textId="77777777" w:rsidR="003A0F9E" w:rsidRDefault="003A0F9E">
      <w:pPr>
        <w:tabs>
          <w:tab w:val="left" w:pos="360"/>
          <w:tab w:val="left" w:pos="810"/>
        </w:tabs>
        <w:spacing w:after="0"/>
        <w:ind w:left="360"/>
        <w:rPr>
          <w:rFonts w:ascii="Cambria" w:eastAsia="Cambria" w:hAnsi="Cambria" w:cs="Cambria"/>
          <w:sz w:val="20"/>
          <w:szCs w:val="20"/>
        </w:rPr>
      </w:pPr>
    </w:p>
    <w:p w14:paraId="000000C7" w14:textId="77777777" w:rsidR="003A0F9E" w:rsidRDefault="006F142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8" w14:textId="6B217917" w:rsidR="003A0F9E" w:rsidRDefault="006F142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Offering this course as an upper level course allows students to apply skills and knowledge gained in lower level OESH courses</w:t>
      </w:r>
      <w:r w:rsidR="00C136B5">
        <w:rPr>
          <w:rFonts w:ascii="Cambria" w:eastAsia="Cambria" w:hAnsi="Cambria" w:cs="Cambria"/>
          <w:sz w:val="20"/>
          <w:szCs w:val="20"/>
        </w:rPr>
        <w:t xml:space="preserve"> such as OESH 3013Fundamentals of Occupational Safety, OESH 3103 Recognition Occupational Hazards, and OESH 3203 Control of Occupational Hazards.</w:t>
      </w:r>
    </w:p>
    <w:p w14:paraId="000000C9" w14:textId="77777777" w:rsidR="003A0F9E" w:rsidRDefault="006F142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A" w14:textId="77777777" w:rsidR="003A0F9E" w:rsidRDefault="003A0F9E">
      <w:pPr>
        <w:tabs>
          <w:tab w:val="left" w:pos="360"/>
          <w:tab w:val="left" w:pos="720"/>
        </w:tabs>
        <w:spacing w:after="0"/>
        <w:rPr>
          <w:rFonts w:ascii="Cambria" w:eastAsia="Cambria" w:hAnsi="Cambria" w:cs="Cambria"/>
          <w:b/>
          <w:sz w:val="28"/>
          <w:szCs w:val="28"/>
        </w:rPr>
      </w:pPr>
    </w:p>
    <w:p w14:paraId="000000CB" w14:textId="77777777" w:rsidR="003A0F9E" w:rsidRDefault="003A0F9E">
      <w:pPr>
        <w:tabs>
          <w:tab w:val="left" w:pos="360"/>
          <w:tab w:val="left" w:pos="720"/>
        </w:tabs>
        <w:spacing w:after="0"/>
        <w:rPr>
          <w:rFonts w:ascii="Cambria" w:eastAsia="Cambria" w:hAnsi="Cambria" w:cs="Cambria"/>
          <w:b/>
          <w:sz w:val="28"/>
          <w:szCs w:val="28"/>
        </w:rPr>
      </w:pPr>
    </w:p>
    <w:p w14:paraId="000000CC" w14:textId="77777777" w:rsidR="003A0F9E" w:rsidRDefault="003A0F9E">
      <w:pPr>
        <w:tabs>
          <w:tab w:val="left" w:pos="360"/>
          <w:tab w:val="left" w:pos="720"/>
        </w:tabs>
        <w:spacing w:after="0"/>
        <w:rPr>
          <w:rFonts w:ascii="Cambria" w:eastAsia="Cambria" w:hAnsi="Cambria" w:cs="Cambria"/>
          <w:b/>
          <w:sz w:val="28"/>
          <w:szCs w:val="28"/>
        </w:rPr>
      </w:pPr>
    </w:p>
    <w:p w14:paraId="000000CD" w14:textId="77777777" w:rsidR="003A0F9E" w:rsidRDefault="003A0F9E">
      <w:pPr>
        <w:tabs>
          <w:tab w:val="left" w:pos="360"/>
          <w:tab w:val="left" w:pos="720"/>
        </w:tabs>
        <w:spacing w:after="0"/>
        <w:rPr>
          <w:rFonts w:ascii="Cambria" w:eastAsia="Cambria" w:hAnsi="Cambria" w:cs="Cambria"/>
          <w:b/>
          <w:sz w:val="28"/>
          <w:szCs w:val="28"/>
        </w:rPr>
      </w:pPr>
    </w:p>
    <w:p w14:paraId="000000CE" w14:textId="77777777" w:rsidR="003A0F9E" w:rsidRDefault="003A0F9E">
      <w:pPr>
        <w:tabs>
          <w:tab w:val="left" w:pos="360"/>
          <w:tab w:val="left" w:pos="720"/>
        </w:tabs>
        <w:spacing w:after="0"/>
        <w:rPr>
          <w:rFonts w:ascii="Cambria" w:eastAsia="Cambria" w:hAnsi="Cambria" w:cs="Cambria"/>
          <w:b/>
          <w:sz w:val="28"/>
          <w:szCs w:val="28"/>
        </w:rPr>
      </w:pPr>
    </w:p>
    <w:p w14:paraId="000000CF" w14:textId="77777777" w:rsidR="003A0F9E" w:rsidRDefault="003A0F9E">
      <w:pPr>
        <w:tabs>
          <w:tab w:val="left" w:pos="360"/>
          <w:tab w:val="left" w:pos="720"/>
        </w:tabs>
        <w:spacing w:after="0"/>
        <w:rPr>
          <w:rFonts w:ascii="Cambria" w:eastAsia="Cambria" w:hAnsi="Cambria" w:cs="Cambria"/>
          <w:b/>
          <w:sz w:val="28"/>
          <w:szCs w:val="28"/>
        </w:rPr>
      </w:pPr>
    </w:p>
    <w:p w14:paraId="000000D0" w14:textId="77777777" w:rsidR="003A0F9E" w:rsidRDefault="003A0F9E">
      <w:pPr>
        <w:tabs>
          <w:tab w:val="left" w:pos="360"/>
          <w:tab w:val="left" w:pos="720"/>
        </w:tabs>
        <w:spacing w:after="0"/>
        <w:rPr>
          <w:rFonts w:ascii="Cambria" w:eastAsia="Cambria" w:hAnsi="Cambria" w:cs="Cambria"/>
          <w:b/>
          <w:sz w:val="28"/>
          <w:szCs w:val="28"/>
        </w:rPr>
      </w:pPr>
    </w:p>
    <w:p w14:paraId="000000D1" w14:textId="77777777" w:rsidR="003A0F9E" w:rsidRDefault="003A0F9E">
      <w:pPr>
        <w:tabs>
          <w:tab w:val="left" w:pos="360"/>
          <w:tab w:val="left" w:pos="720"/>
        </w:tabs>
        <w:spacing w:after="0"/>
        <w:rPr>
          <w:rFonts w:ascii="Cambria" w:eastAsia="Cambria" w:hAnsi="Cambria" w:cs="Cambria"/>
          <w:b/>
          <w:sz w:val="28"/>
          <w:szCs w:val="28"/>
        </w:rPr>
      </w:pPr>
    </w:p>
    <w:p w14:paraId="000000D2" w14:textId="77777777" w:rsidR="003A0F9E" w:rsidRDefault="003A0F9E">
      <w:pPr>
        <w:tabs>
          <w:tab w:val="left" w:pos="360"/>
          <w:tab w:val="left" w:pos="720"/>
        </w:tabs>
        <w:spacing w:after="0"/>
        <w:rPr>
          <w:rFonts w:ascii="Cambria" w:eastAsia="Cambria" w:hAnsi="Cambria" w:cs="Cambria"/>
          <w:b/>
          <w:sz w:val="28"/>
          <w:szCs w:val="28"/>
        </w:rPr>
      </w:pPr>
    </w:p>
    <w:p w14:paraId="000000D3" w14:textId="77777777" w:rsidR="003A0F9E" w:rsidRDefault="003A0F9E">
      <w:pPr>
        <w:tabs>
          <w:tab w:val="left" w:pos="360"/>
          <w:tab w:val="left" w:pos="720"/>
        </w:tabs>
        <w:spacing w:after="0"/>
        <w:rPr>
          <w:rFonts w:ascii="Cambria" w:eastAsia="Cambria" w:hAnsi="Cambria" w:cs="Cambria"/>
          <w:b/>
          <w:sz w:val="28"/>
          <w:szCs w:val="28"/>
        </w:rPr>
      </w:pPr>
    </w:p>
    <w:p w14:paraId="000000D4" w14:textId="77777777" w:rsidR="003A0F9E" w:rsidRDefault="006F1427">
      <w:pPr>
        <w:jc w:val="center"/>
        <w:rPr>
          <w:rFonts w:ascii="Cambria" w:eastAsia="Cambria" w:hAnsi="Cambria" w:cs="Cambria"/>
          <w:b/>
        </w:rPr>
      </w:pPr>
      <w:r>
        <w:rPr>
          <w:rFonts w:ascii="Cambria" w:eastAsia="Cambria" w:hAnsi="Cambria" w:cs="Cambria"/>
          <w:b/>
          <w:sz w:val="28"/>
          <w:szCs w:val="28"/>
        </w:rPr>
        <w:t>Assessment</w:t>
      </w:r>
    </w:p>
    <w:p w14:paraId="000000D5" w14:textId="77777777" w:rsidR="003A0F9E" w:rsidRDefault="003A0F9E">
      <w:pPr>
        <w:tabs>
          <w:tab w:val="left" w:pos="360"/>
          <w:tab w:val="left" w:pos="720"/>
        </w:tabs>
        <w:spacing w:after="0"/>
        <w:rPr>
          <w:rFonts w:ascii="Cambria" w:eastAsia="Cambria" w:hAnsi="Cambria" w:cs="Cambria"/>
          <w:b/>
        </w:rPr>
      </w:pPr>
    </w:p>
    <w:p w14:paraId="000000D6" w14:textId="77777777" w:rsidR="003A0F9E" w:rsidRDefault="006F142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7"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8"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9" w14:textId="77777777" w:rsidR="003A0F9E" w:rsidRDefault="003A0F9E">
      <w:pPr>
        <w:tabs>
          <w:tab w:val="left" w:pos="360"/>
          <w:tab w:val="left" w:pos="810"/>
        </w:tabs>
        <w:spacing w:after="0"/>
        <w:rPr>
          <w:rFonts w:ascii="Cambria" w:eastAsia="Cambria" w:hAnsi="Cambria" w:cs="Cambria"/>
          <w:sz w:val="20"/>
          <w:szCs w:val="20"/>
        </w:rPr>
      </w:pPr>
    </w:p>
    <w:p w14:paraId="000000DA" w14:textId="77777777" w:rsidR="003A0F9E" w:rsidRDefault="006F142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00000DB"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C"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intended program-level outcomes for students enrolled in this course are to develop critical thinking skills and to learn to design and implement EHS programs.  Students are also expected to develop writing and communication skills consistent with the program-level outcomes that will be used in communicating with upper levels of business management.  </w:t>
      </w:r>
    </w:p>
    <w:p w14:paraId="000000DD"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DE"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Critical thinking skills will be reinforced.  </w:t>
      </w:r>
    </w:p>
    <w:p w14:paraId="000000DF" w14:textId="77777777" w:rsidR="003A0F9E" w:rsidRDefault="006F142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Communication skills at various levels will be reinforced. </w:t>
      </w:r>
    </w:p>
    <w:p w14:paraId="000000E0"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E1" w14:textId="77777777" w:rsidR="003A0F9E" w:rsidRDefault="006F142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2" w14:textId="77777777" w:rsidR="003A0F9E" w:rsidRDefault="003A0F9E">
      <w:pPr>
        <w:tabs>
          <w:tab w:val="left" w:pos="360"/>
          <w:tab w:val="left" w:pos="720"/>
        </w:tabs>
        <w:spacing w:after="0" w:line="240" w:lineRule="auto"/>
        <w:rPr>
          <w:rFonts w:ascii="Cambria" w:eastAsia="Cambria" w:hAnsi="Cambria" w:cs="Cambria"/>
          <w:sz w:val="20"/>
          <w:szCs w:val="20"/>
        </w:rPr>
      </w:pPr>
    </w:p>
    <w:p w14:paraId="000000E3" w14:textId="77777777" w:rsidR="003A0F9E" w:rsidRDefault="006F142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4" w14:textId="77777777" w:rsidR="003A0F9E" w:rsidRDefault="003A0F9E">
      <w:pPr>
        <w:spacing w:after="240" w:line="240" w:lineRule="auto"/>
        <w:rPr>
          <w:rFonts w:ascii="Cambria" w:eastAsia="Cambria" w:hAnsi="Cambria" w:cs="Cambria"/>
          <w:b/>
          <w:sz w:val="2"/>
          <w:szCs w:val="2"/>
          <w:u w:val="single"/>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7234"/>
      </w:tblGrid>
      <w:tr w:rsidR="003A0F9E" w14:paraId="65648B64" w14:textId="77777777">
        <w:tc>
          <w:tcPr>
            <w:tcW w:w="2116" w:type="dxa"/>
          </w:tcPr>
          <w:p w14:paraId="000000E5" w14:textId="77777777" w:rsidR="003A0F9E" w:rsidRDefault="006F1427">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234" w:type="dxa"/>
          </w:tcPr>
          <w:p w14:paraId="000000E6" w14:textId="77777777" w:rsidR="003A0F9E" w:rsidRDefault="006F1427">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3A0F9E" w14:paraId="5D4460DB" w14:textId="77777777">
        <w:tc>
          <w:tcPr>
            <w:tcW w:w="2116" w:type="dxa"/>
          </w:tcPr>
          <w:p w14:paraId="000000E7" w14:textId="77777777" w:rsidR="003A0F9E" w:rsidRDefault="006F1427">
            <w:pPr>
              <w:rPr>
                <w:rFonts w:ascii="Cambria" w:eastAsia="Cambria" w:hAnsi="Cambria" w:cs="Cambria"/>
                <w:sz w:val="20"/>
                <w:szCs w:val="20"/>
              </w:rPr>
            </w:pPr>
            <w:r>
              <w:rPr>
                <w:rFonts w:ascii="Cambria" w:eastAsia="Cambria" w:hAnsi="Cambria" w:cs="Cambria"/>
                <w:sz w:val="20"/>
                <w:szCs w:val="20"/>
              </w:rPr>
              <w:t>Assessment Measure</w:t>
            </w:r>
          </w:p>
        </w:tc>
        <w:tc>
          <w:tcPr>
            <w:tcW w:w="7234" w:type="dxa"/>
          </w:tcPr>
          <w:p w14:paraId="000000E8"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3A0F9E" w14:paraId="2344901F" w14:textId="77777777">
        <w:tc>
          <w:tcPr>
            <w:tcW w:w="2116" w:type="dxa"/>
          </w:tcPr>
          <w:p w14:paraId="000000E9"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Assessment </w:t>
            </w:r>
          </w:p>
          <w:p w14:paraId="000000EA" w14:textId="77777777" w:rsidR="003A0F9E" w:rsidRDefault="006F1427">
            <w:pPr>
              <w:rPr>
                <w:rFonts w:ascii="Cambria" w:eastAsia="Cambria" w:hAnsi="Cambria" w:cs="Cambria"/>
                <w:sz w:val="20"/>
                <w:szCs w:val="20"/>
              </w:rPr>
            </w:pPr>
            <w:r>
              <w:rPr>
                <w:rFonts w:ascii="Cambria" w:eastAsia="Cambria" w:hAnsi="Cambria" w:cs="Cambria"/>
                <w:sz w:val="20"/>
                <w:szCs w:val="20"/>
              </w:rPr>
              <w:t>Timetable</w:t>
            </w:r>
          </w:p>
        </w:tc>
        <w:tc>
          <w:tcPr>
            <w:tcW w:w="7234" w:type="dxa"/>
          </w:tcPr>
          <w:p w14:paraId="000000EB"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Annually </w:t>
            </w:r>
          </w:p>
        </w:tc>
      </w:tr>
      <w:tr w:rsidR="003A0F9E" w14:paraId="1859B195" w14:textId="77777777">
        <w:tc>
          <w:tcPr>
            <w:tcW w:w="2116" w:type="dxa"/>
          </w:tcPr>
          <w:p w14:paraId="000000EC" w14:textId="77777777" w:rsidR="003A0F9E" w:rsidRDefault="006F142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234" w:type="dxa"/>
          </w:tcPr>
          <w:p w14:paraId="000000ED" w14:textId="77777777" w:rsidR="003A0F9E" w:rsidRDefault="006F1427">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9">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EE" w14:textId="77777777" w:rsidR="003A0F9E" w:rsidRDefault="006F1427">
      <w:pPr>
        <w:rPr>
          <w:rFonts w:ascii="Cambria" w:eastAsia="Cambria" w:hAnsi="Cambria" w:cs="Cambria"/>
          <w:i/>
          <w:sz w:val="20"/>
          <w:szCs w:val="20"/>
        </w:rPr>
      </w:pPr>
      <w:r>
        <w:rPr>
          <w:rFonts w:ascii="Cambria" w:eastAsia="Cambria" w:hAnsi="Cambria" w:cs="Cambria"/>
          <w:i/>
          <w:sz w:val="20"/>
          <w:szCs w:val="20"/>
        </w:rPr>
        <w:lastRenderedPageBreak/>
        <w:tab/>
        <w:t>(Repeat if this new course will support additional program-level outcomes)</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7234"/>
      </w:tblGrid>
      <w:tr w:rsidR="003A0F9E" w14:paraId="50AE618A" w14:textId="77777777">
        <w:tc>
          <w:tcPr>
            <w:tcW w:w="2116" w:type="dxa"/>
          </w:tcPr>
          <w:p w14:paraId="000000EF" w14:textId="77777777" w:rsidR="003A0F9E" w:rsidRDefault="006F1427">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234" w:type="dxa"/>
          </w:tcPr>
          <w:p w14:paraId="1DB0EC08" w14:textId="77777777" w:rsidR="00DF5D61" w:rsidRPr="002A44EA" w:rsidRDefault="00442666" w:rsidP="00DF5D61">
            <w:pPr>
              <w:pBdr>
                <w:top w:val="nil"/>
                <w:left w:val="nil"/>
                <w:bottom w:val="nil"/>
                <w:right w:val="nil"/>
                <w:between w:val="nil"/>
              </w:pBdr>
              <w:rPr>
                <w:rFonts w:asciiTheme="majorHAnsi" w:eastAsia="Arial" w:hAnsiTheme="majorHAnsi" w:cs="Arial"/>
                <w:color w:val="000000"/>
                <w:sz w:val="20"/>
                <w:szCs w:val="20"/>
              </w:rPr>
            </w:pPr>
            <w:sdt>
              <w:sdtPr>
                <w:tag w:val="goog_rdk_3"/>
                <w:id w:val="-2013519734"/>
              </w:sdtPr>
              <w:sdtEndPr/>
              <w:sdtContent/>
            </w:sdt>
            <w:r w:rsidR="006F1427">
              <w:rPr>
                <w:rFonts w:ascii="Cambria" w:eastAsia="Cambria" w:hAnsi="Cambria" w:cs="Cambria"/>
                <w:sz w:val="20"/>
                <w:szCs w:val="20"/>
              </w:rPr>
              <w:t xml:space="preserve">SLO – 2 </w:t>
            </w:r>
            <w:r w:rsidR="00DF5D61"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F0" w14:textId="25A3F313" w:rsidR="003A0F9E" w:rsidRDefault="003A0F9E">
            <w:pPr>
              <w:rPr>
                <w:rFonts w:ascii="Cambria" w:eastAsia="Cambria" w:hAnsi="Cambria" w:cs="Cambria"/>
                <w:sz w:val="20"/>
                <w:szCs w:val="20"/>
              </w:rPr>
            </w:pPr>
          </w:p>
        </w:tc>
      </w:tr>
      <w:tr w:rsidR="003A0F9E" w14:paraId="4CE0CEF0" w14:textId="77777777">
        <w:tc>
          <w:tcPr>
            <w:tcW w:w="2116" w:type="dxa"/>
          </w:tcPr>
          <w:p w14:paraId="000000F1" w14:textId="77777777" w:rsidR="003A0F9E" w:rsidRDefault="006F1427">
            <w:pPr>
              <w:rPr>
                <w:rFonts w:ascii="Cambria" w:eastAsia="Cambria" w:hAnsi="Cambria" w:cs="Cambria"/>
                <w:sz w:val="20"/>
                <w:szCs w:val="20"/>
              </w:rPr>
            </w:pPr>
            <w:r>
              <w:rPr>
                <w:rFonts w:ascii="Cambria" w:eastAsia="Cambria" w:hAnsi="Cambria" w:cs="Cambria"/>
                <w:sz w:val="20"/>
                <w:szCs w:val="20"/>
              </w:rPr>
              <w:t>Assessment Measure</w:t>
            </w:r>
          </w:p>
        </w:tc>
        <w:tc>
          <w:tcPr>
            <w:tcW w:w="7234" w:type="dxa"/>
          </w:tcPr>
          <w:p w14:paraId="000000F2"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3A0F9E" w14:paraId="676FA4ED" w14:textId="77777777">
        <w:tc>
          <w:tcPr>
            <w:tcW w:w="2116" w:type="dxa"/>
          </w:tcPr>
          <w:p w14:paraId="000000F3"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Assessment </w:t>
            </w:r>
          </w:p>
          <w:p w14:paraId="000000F4" w14:textId="77777777" w:rsidR="003A0F9E" w:rsidRDefault="006F1427">
            <w:pPr>
              <w:rPr>
                <w:rFonts w:ascii="Cambria" w:eastAsia="Cambria" w:hAnsi="Cambria" w:cs="Cambria"/>
                <w:sz w:val="20"/>
                <w:szCs w:val="20"/>
              </w:rPr>
            </w:pPr>
            <w:r>
              <w:rPr>
                <w:rFonts w:ascii="Cambria" w:eastAsia="Cambria" w:hAnsi="Cambria" w:cs="Cambria"/>
                <w:sz w:val="20"/>
                <w:szCs w:val="20"/>
              </w:rPr>
              <w:t>Timetable</w:t>
            </w:r>
          </w:p>
        </w:tc>
        <w:tc>
          <w:tcPr>
            <w:tcW w:w="7234" w:type="dxa"/>
          </w:tcPr>
          <w:p w14:paraId="000000F5"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Annually </w:t>
            </w:r>
          </w:p>
        </w:tc>
      </w:tr>
      <w:tr w:rsidR="003A0F9E" w14:paraId="41170CD6" w14:textId="77777777">
        <w:tc>
          <w:tcPr>
            <w:tcW w:w="2116" w:type="dxa"/>
          </w:tcPr>
          <w:p w14:paraId="000000F6" w14:textId="77777777" w:rsidR="003A0F9E" w:rsidRDefault="006F142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234" w:type="dxa"/>
          </w:tcPr>
          <w:p w14:paraId="000000F7" w14:textId="77777777" w:rsidR="003A0F9E" w:rsidRDefault="006F1427">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0">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F8" w14:textId="77777777" w:rsidR="003A0F9E" w:rsidRDefault="003A0F9E">
      <w:pPr>
        <w:rPr>
          <w:rFonts w:ascii="Cambria" w:eastAsia="Cambria" w:hAnsi="Cambria" w:cs="Cambria"/>
          <w:sz w:val="20"/>
          <w:szCs w:val="2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7234"/>
      </w:tblGrid>
      <w:tr w:rsidR="003A0F9E" w14:paraId="2C54476F" w14:textId="77777777">
        <w:tc>
          <w:tcPr>
            <w:tcW w:w="2116" w:type="dxa"/>
          </w:tcPr>
          <w:p w14:paraId="000000F9" w14:textId="77777777" w:rsidR="003A0F9E" w:rsidRDefault="006F1427">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234" w:type="dxa"/>
          </w:tcPr>
          <w:p w14:paraId="000000FA"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SLO – 4 Students should be able to design, analyze, and evaluate environmental health or occupational safety management systems or programs including ethical considerations, stakeholder interests, and fiscal responsibility.  </w:t>
            </w:r>
          </w:p>
        </w:tc>
      </w:tr>
      <w:tr w:rsidR="003A0F9E" w14:paraId="3845310F" w14:textId="77777777">
        <w:tc>
          <w:tcPr>
            <w:tcW w:w="2116" w:type="dxa"/>
          </w:tcPr>
          <w:p w14:paraId="000000FB" w14:textId="77777777" w:rsidR="003A0F9E" w:rsidRDefault="006F1427">
            <w:pPr>
              <w:rPr>
                <w:rFonts w:ascii="Cambria" w:eastAsia="Cambria" w:hAnsi="Cambria" w:cs="Cambria"/>
                <w:sz w:val="20"/>
                <w:szCs w:val="20"/>
              </w:rPr>
            </w:pPr>
            <w:r>
              <w:rPr>
                <w:rFonts w:ascii="Cambria" w:eastAsia="Cambria" w:hAnsi="Cambria" w:cs="Cambria"/>
                <w:sz w:val="20"/>
                <w:szCs w:val="20"/>
              </w:rPr>
              <w:t>Assessment Measure</w:t>
            </w:r>
          </w:p>
        </w:tc>
        <w:tc>
          <w:tcPr>
            <w:tcW w:w="7234" w:type="dxa"/>
          </w:tcPr>
          <w:p w14:paraId="000000FC"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senior seminar course.  Indirect measures: Students will be given program exit surveys in the OESH 4401 Senior Seminar course to assess the program.    </w:t>
            </w:r>
          </w:p>
        </w:tc>
      </w:tr>
      <w:tr w:rsidR="003A0F9E" w14:paraId="5177EE14" w14:textId="77777777">
        <w:tc>
          <w:tcPr>
            <w:tcW w:w="2116" w:type="dxa"/>
          </w:tcPr>
          <w:p w14:paraId="000000FD"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Assessment </w:t>
            </w:r>
          </w:p>
          <w:p w14:paraId="000000FE" w14:textId="77777777" w:rsidR="003A0F9E" w:rsidRDefault="006F1427">
            <w:pPr>
              <w:rPr>
                <w:rFonts w:ascii="Cambria" w:eastAsia="Cambria" w:hAnsi="Cambria" w:cs="Cambria"/>
                <w:sz w:val="20"/>
                <w:szCs w:val="20"/>
              </w:rPr>
            </w:pPr>
            <w:r>
              <w:rPr>
                <w:rFonts w:ascii="Cambria" w:eastAsia="Cambria" w:hAnsi="Cambria" w:cs="Cambria"/>
                <w:sz w:val="20"/>
                <w:szCs w:val="20"/>
              </w:rPr>
              <w:t>Timetable</w:t>
            </w:r>
          </w:p>
        </w:tc>
        <w:tc>
          <w:tcPr>
            <w:tcW w:w="7234" w:type="dxa"/>
          </w:tcPr>
          <w:p w14:paraId="000000FF"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Annually </w:t>
            </w:r>
          </w:p>
        </w:tc>
      </w:tr>
      <w:tr w:rsidR="003A0F9E" w14:paraId="00F5691C" w14:textId="77777777">
        <w:tc>
          <w:tcPr>
            <w:tcW w:w="2116" w:type="dxa"/>
          </w:tcPr>
          <w:p w14:paraId="00000100" w14:textId="77777777" w:rsidR="003A0F9E" w:rsidRDefault="006F142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234" w:type="dxa"/>
          </w:tcPr>
          <w:p w14:paraId="00000101" w14:textId="77777777" w:rsidR="003A0F9E" w:rsidRDefault="006F1427">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1">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102" w14:textId="77777777" w:rsidR="003A0F9E" w:rsidRDefault="003A0F9E">
      <w:pPr>
        <w:rPr>
          <w:rFonts w:ascii="Cambria" w:eastAsia="Cambria" w:hAnsi="Cambria" w:cs="Cambria"/>
          <w:sz w:val="20"/>
          <w:szCs w:val="20"/>
        </w:rPr>
      </w:pPr>
    </w:p>
    <w:p w14:paraId="00000103" w14:textId="77777777" w:rsidR="003A0F9E" w:rsidRDefault="006F142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04" w14:textId="77777777" w:rsidR="003A0F9E" w:rsidRDefault="006F142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105" w14:textId="77777777" w:rsidR="003A0F9E" w:rsidRDefault="003A0F9E">
      <w:pPr>
        <w:rPr>
          <w:rFonts w:ascii="Cambria" w:eastAsia="Cambria" w:hAnsi="Cambria" w:cs="Cambria"/>
          <w:sz w:val="20"/>
          <w:szCs w:val="20"/>
        </w:rPr>
      </w:pPr>
    </w:p>
    <w:p w14:paraId="00000106" w14:textId="77777777" w:rsidR="003A0F9E" w:rsidRDefault="003A0F9E">
      <w:pPr>
        <w:ind w:firstLine="720"/>
        <w:rPr>
          <w:rFonts w:ascii="Cambria" w:eastAsia="Cambria" w:hAnsi="Cambria" w:cs="Cambria"/>
          <w:i/>
          <w:sz w:val="20"/>
          <w:szCs w:val="20"/>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3A0F9E" w14:paraId="61CE039A" w14:textId="77777777">
        <w:tc>
          <w:tcPr>
            <w:tcW w:w="2118" w:type="dxa"/>
          </w:tcPr>
          <w:p w14:paraId="00000107" w14:textId="77777777" w:rsidR="003A0F9E" w:rsidRDefault="006F1427">
            <w:pPr>
              <w:jc w:val="center"/>
              <w:rPr>
                <w:rFonts w:ascii="Cambria" w:eastAsia="Cambria" w:hAnsi="Cambria" w:cs="Cambria"/>
                <w:b/>
                <w:sz w:val="20"/>
                <w:szCs w:val="20"/>
              </w:rPr>
            </w:pPr>
            <w:r>
              <w:rPr>
                <w:rFonts w:ascii="Cambria" w:eastAsia="Cambria" w:hAnsi="Cambria" w:cs="Cambria"/>
                <w:b/>
                <w:sz w:val="20"/>
                <w:szCs w:val="20"/>
              </w:rPr>
              <w:t>Outcome 1</w:t>
            </w:r>
          </w:p>
          <w:p w14:paraId="00000108" w14:textId="77777777" w:rsidR="003A0F9E" w:rsidRDefault="003A0F9E">
            <w:pPr>
              <w:rPr>
                <w:rFonts w:ascii="Cambria" w:eastAsia="Cambria" w:hAnsi="Cambria" w:cs="Cambria"/>
                <w:sz w:val="20"/>
                <w:szCs w:val="20"/>
              </w:rPr>
            </w:pPr>
          </w:p>
        </w:tc>
        <w:tc>
          <w:tcPr>
            <w:tcW w:w="7232" w:type="dxa"/>
          </w:tcPr>
          <w:p w14:paraId="00000109" w14:textId="77777777" w:rsidR="003A0F9E" w:rsidRDefault="006F1427">
            <w:pPr>
              <w:spacing w:after="160" w:line="259" w:lineRule="auto"/>
              <w:rPr>
                <w:rFonts w:ascii="Cambria" w:eastAsia="Cambria" w:hAnsi="Cambria" w:cs="Cambria"/>
                <w:sz w:val="20"/>
                <w:szCs w:val="20"/>
              </w:rPr>
            </w:pPr>
            <w:r>
              <w:rPr>
                <w:rFonts w:ascii="Cambria" w:eastAsia="Cambria" w:hAnsi="Cambria" w:cs="Cambria"/>
                <w:sz w:val="20"/>
                <w:szCs w:val="20"/>
              </w:rPr>
              <w:t>Describe the types of EHS management plans, explain the elements of effective EHS management and types of EHS inspections</w:t>
            </w:r>
          </w:p>
        </w:tc>
      </w:tr>
      <w:tr w:rsidR="003A0F9E" w14:paraId="376D2023" w14:textId="77777777">
        <w:tc>
          <w:tcPr>
            <w:tcW w:w="2118" w:type="dxa"/>
          </w:tcPr>
          <w:p w14:paraId="0000010A" w14:textId="77777777" w:rsidR="003A0F9E" w:rsidRDefault="006F1427">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232" w:type="dxa"/>
          </w:tcPr>
          <w:p w14:paraId="0000010B" w14:textId="77777777" w:rsidR="003A0F9E" w:rsidRDefault="006F1427">
            <w:pPr>
              <w:rPr>
                <w:rFonts w:ascii="Cambria" w:eastAsia="Cambria" w:hAnsi="Cambria" w:cs="Cambria"/>
                <w:sz w:val="20"/>
                <w:szCs w:val="20"/>
              </w:rPr>
            </w:pPr>
            <w:r>
              <w:rPr>
                <w:rFonts w:ascii="Cambria" w:eastAsia="Cambria" w:hAnsi="Cambria" w:cs="Cambria"/>
                <w:sz w:val="20"/>
                <w:szCs w:val="20"/>
              </w:rPr>
              <w:t>Lectures</w:t>
            </w:r>
          </w:p>
          <w:p w14:paraId="0000010C" w14:textId="77777777" w:rsidR="003A0F9E" w:rsidRDefault="006F1427">
            <w:pPr>
              <w:rPr>
                <w:rFonts w:ascii="Cambria" w:eastAsia="Cambria" w:hAnsi="Cambria" w:cs="Cambria"/>
                <w:sz w:val="20"/>
                <w:szCs w:val="20"/>
              </w:rPr>
            </w:pPr>
            <w:r>
              <w:rPr>
                <w:rFonts w:ascii="Cambria" w:eastAsia="Cambria" w:hAnsi="Cambria" w:cs="Cambria"/>
                <w:sz w:val="20"/>
                <w:szCs w:val="20"/>
              </w:rPr>
              <w:t>Assigned readings</w:t>
            </w:r>
          </w:p>
          <w:p w14:paraId="0000010D" w14:textId="77777777" w:rsidR="003A0F9E" w:rsidRDefault="006F1427">
            <w:pPr>
              <w:rPr>
                <w:rFonts w:ascii="Cambria" w:eastAsia="Cambria" w:hAnsi="Cambria" w:cs="Cambria"/>
                <w:sz w:val="20"/>
                <w:szCs w:val="20"/>
              </w:rPr>
            </w:pPr>
            <w:r>
              <w:rPr>
                <w:rFonts w:ascii="Cambria" w:eastAsia="Cambria" w:hAnsi="Cambria" w:cs="Cambria"/>
                <w:sz w:val="20"/>
                <w:szCs w:val="20"/>
              </w:rPr>
              <w:t>Homework Assignments</w:t>
            </w:r>
          </w:p>
          <w:p w14:paraId="0000010E" w14:textId="77777777" w:rsidR="003A0F9E" w:rsidRDefault="006F1427">
            <w:pPr>
              <w:rPr>
                <w:rFonts w:ascii="Cambria" w:eastAsia="Cambria" w:hAnsi="Cambria" w:cs="Cambria"/>
                <w:sz w:val="20"/>
                <w:szCs w:val="20"/>
              </w:rPr>
            </w:pPr>
            <w:r>
              <w:rPr>
                <w:rFonts w:ascii="Cambria" w:eastAsia="Cambria" w:hAnsi="Cambria" w:cs="Cambria"/>
                <w:sz w:val="20"/>
                <w:szCs w:val="20"/>
              </w:rPr>
              <w:t>Discussion board posts</w:t>
            </w:r>
          </w:p>
        </w:tc>
      </w:tr>
      <w:tr w:rsidR="003A0F9E" w14:paraId="7076A0F3" w14:textId="77777777">
        <w:tc>
          <w:tcPr>
            <w:tcW w:w="2118" w:type="dxa"/>
          </w:tcPr>
          <w:p w14:paraId="0000010F"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10" w14:textId="77777777" w:rsidR="003A0F9E" w:rsidRDefault="006F1427">
            <w:pPr>
              <w:rPr>
                <w:rFonts w:ascii="Cambria" w:eastAsia="Cambria" w:hAnsi="Cambria" w:cs="Cambria"/>
                <w:sz w:val="20"/>
                <w:szCs w:val="20"/>
              </w:rPr>
            </w:pPr>
            <w:r>
              <w:rPr>
                <w:rFonts w:ascii="Cambria" w:eastAsia="Cambria" w:hAnsi="Cambria" w:cs="Cambria"/>
                <w:color w:val="000000"/>
                <w:sz w:val="20"/>
                <w:szCs w:val="20"/>
              </w:rPr>
              <w:t xml:space="preserve">Final Exam Rubric Benchmark 85% </w:t>
            </w:r>
          </w:p>
        </w:tc>
      </w:tr>
    </w:tbl>
    <w:p w14:paraId="00000111" w14:textId="77777777" w:rsidR="003A0F9E" w:rsidRDefault="006F1427">
      <w:pPr>
        <w:ind w:firstLine="720"/>
        <w:rPr>
          <w:rFonts w:ascii="Cambria" w:eastAsia="Cambria" w:hAnsi="Cambria" w:cs="Cambria"/>
          <w:b/>
          <w:sz w:val="16"/>
          <w:szCs w:val="16"/>
          <w:u w:val="single"/>
        </w:rPr>
      </w:pPr>
      <w:r>
        <w:rPr>
          <w:rFonts w:ascii="Cambria" w:eastAsia="Cambria" w:hAnsi="Cambria" w:cs="Cambria"/>
          <w:i/>
          <w:sz w:val="20"/>
          <w:szCs w:val="20"/>
        </w:rPr>
        <w:t xml:space="preserve"> (Repeat if needed for additional outcomes)</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3A0F9E" w14:paraId="12097A00" w14:textId="77777777">
        <w:tc>
          <w:tcPr>
            <w:tcW w:w="2118" w:type="dxa"/>
          </w:tcPr>
          <w:p w14:paraId="00000112" w14:textId="77777777" w:rsidR="003A0F9E" w:rsidRDefault="006F1427">
            <w:pPr>
              <w:jc w:val="center"/>
              <w:rPr>
                <w:rFonts w:ascii="Cambria" w:eastAsia="Cambria" w:hAnsi="Cambria" w:cs="Cambria"/>
                <w:b/>
                <w:sz w:val="20"/>
                <w:szCs w:val="20"/>
              </w:rPr>
            </w:pPr>
            <w:r>
              <w:rPr>
                <w:rFonts w:ascii="Cambria" w:eastAsia="Cambria" w:hAnsi="Cambria" w:cs="Cambria"/>
                <w:b/>
                <w:sz w:val="20"/>
                <w:szCs w:val="20"/>
              </w:rPr>
              <w:t>Outcome 2</w:t>
            </w:r>
          </w:p>
          <w:p w14:paraId="00000113" w14:textId="77777777" w:rsidR="003A0F9E" w:rsidRDefault="003A0F9E">
            <w:pPr>
              <w:rPr>
                <w:rFonts w:ascii="Cambria" w:eastAsia="Cambria" w:hAnsi="Cambria" w:cs="Cambria"/>
                <w:sz w:val="20"/>
                <w:szCs w:val="20"/>
              </w:rPr>
            </w:pPr>
          </w:p>
        </w:tc>
        <w:tc>
          <w:tcPr>
            <w:tcW w:w="7232" w:type="dxa"/>
          </w:tcPr>
          <w:p w14:paraId="00000114" w14:textId="77777777" w:rsidR="003A0F9E" w:rsidRDefault="006F1427">
            <w:pPr>
              <w:spacing w:after="160" w:line="259" w:lineRule="auto"/>
            </w:pPr>
            <w:r>
              <w:rPr>
                <w:rFonts w:ascii="Cambria" w:eastAsia="Cambria" w:hAnsi="Cambria" w:cs="Cambria"/>
                <w:sz w:val="20"/>
                <w:szCs w:val="20"/>
              </w:rPr>
              <w:t>Apply risk management principles to reduce the impact of workplace hazards</w:t>
            </w:r>
          </w:p>
        </w:tc>
      </w:tr>
      <w:tr w:rsidR="003A0F9E" w14:paraId="1099FEE3" w14:textId="77777777">
        <w:tc>
          <w:tcPr>
            <w:tcW w:w="2118" w:type="dxa"/>
          </w:tcPr>
          <w:p w14:paraId="00000115" w14:textId="77777777" w:rsidR="003A0F9E" w:rsidRDefault="006F142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116" w14:textId="77777777" w:rsidR="003A0F9E" w:rsidRDefault="006F1427">
            <w:pPr>
              <w:rPr>
                <w:rFonts w:ascii="Cambria" w:eastAsia="Cambria" w:hAnsi="Cambria" w:cs="Cambria"/>
                <w:sz w:val="20"/>
                <w:szCs w:val="20"/>
              </w:rPr>
            </w:pPr>
            <w:r>
              <w:rPr>
                <w:rFonts w:ascii="Cambria" w:eastAsia="Cambria" w:hAnsi="Cambria" w:cs="Cambria"/>
                <w:sz w:val="20"/>
                <w:szCs w:val="20"/>
              </w:rPr>
              <w:t>Lectures</w:t>
            </w:r>
          </w:p>
          <w:p w14:paraId="00000117" w14:textId="77777777" w:rsidR="003A0F9E" w:rsidRDefault="006F1427">
            <w:pPr>
              <w:rPr>
                <w:rFonts w:ascii="Cambria" w:eastAsia="Cambria" w:hAnsi="Cambria" w:cs="Cambria"/>
                <w:sz w:val="20"/>
                <w:szCs w:val="20"/>
              </w:rPr>
            </w:pPr>
            <w:r>
              <w:rPr>
                <w:rFonts w:ascii="Cambria" w:eastAsia="Cambria" w:hAnsi="Cambria" w:cs="Cambria"/>
                <w:sz w:val="20"/>
                <w:szCs w:val="20"/>
              </w:rPr>
              <w:t>Assigned readings</w:t>
            </w:r>
          </w:p>
          <w:p w14:paraId="00000118" w14:textId="77777777" w:rsidR="003A0F9E" w:rsidRDefault="006F1427">
            <w:pPr>
              <w:rPr>
                <w:rFonts w:ascii="Cambria" w:eastAsia="Cambria" w:hAnsi="Cambria" w:cs="Cambria"/>
                <w:sz w:val="20"/>
                <w:szCs w:val="20"/>
              </w:rPr>
            </w:pPr>
            <w:r>
              <w:rPr>
                <w:rFonts w:ascii="Cambria" w:eastAsia="Cambria" w:hAnsi="Cambria" w:cs="Cambria"/>
                <w:sz w:val="20"/>
                <w:szCs w:val="20"/>
              </w:rPr>
              <w:t>Homework Assignments</w:t>
            </w:r>
          </w:p>
          <w:p w14:paraId="00000119" w14:textId="77777777" w:rsidR="003A0F9E" w:rsidRDefault="006F1427">
            <w:pPr>
              <w:rPr>
                <w:rFonts w:ascii="Cambria" w:eastAsia="Cambria" w:hAnsi="Cambria" w:cs="Cambria"/>
                <w:sz w:val="20"/>
                <w:szCs w:val="20"/>
              </w:rPr>
            </w:pPr>
            <w:r>
              <w:rPr>
                <w:rFonts w:ascii="Cambria" w:eastAsia="Cambria" w:hAnsi="Cambria" w:cs="Cambria"/>
                <w:sz w:val="20"/>
                <w:szCs w:val="20"/>
              </w:rPr>
              <w:t>Discussion board posts</w:t>
            </w:r>
          </w:p>
        </w:tc>
      </w:tr>
      <w:tr w:rsidR="003A0F9E" w14:paraId="7ED3F65F" w14:textId="77777777">
        <w:tc>
          <w:tcPr>
            <w:tcW w:w="2118" w:type="dxa"/>
          </w:tcPr>
          <w:p w14:paraId="0000011A"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1B" w14:textId="77777777" w:rsidR="003A0F9E" w:rsidRDefault="006F1427">
            <w:pPr>
              <w:rPr>
                <w:rFonts w:ascii="Cambria" w:eastAsia="Cambria" w:hAnsi="Cambria" w:cs="Cambria"/>
                <w:color w:val="000000"/>
                <w:sz w:val="20"/>
                <w:szCs w:val="20"/>
              </w:rPr>
            </w:pPr>
            <w:r>
              <w:rPr>
                <w:rFonts w:ascii="Cambria" w:eastAsia="Cambria" w:hAnsi="Cambria" w:cs="Cambria"/>
                <w:color w:val="000000"/>
                <w:sz w:val="20"/>
                <w:szCs w:val="20"/>
              </w:rPr>
              <w:t xml:space="preserve">Discussion </w:t>
            </w:r>
            <w:proofErr w:type="gramStart"/>
            <w:r>
              <w:rPr>
                <w:rFonts w:ascii="Cambria" w:eastAsia="Cambria" w:hAnsi="Cambria" w:cs="Cambria"/>
                <w:color w:val="000000"/>
                <w:sz w:val="20"/>
                <w:szCs w:val="20"/>
              </w:rPr>
              <w:t>Board  Rubric</w:t>
            </w:r>
            <w:proofErr w:type="gramEnd"/>
            <w:r>
              <w:rPr>
                <w:rFonts w:ascii="Cambria" w:eastAsia="Cambria" w:hAnsi="Cambria" w:cs="Cambria"/>
                <w:color w:val="000000"/>
                <w:sz w:val="20"/>
                <w:szCs w:val="20"/>
              </w:rPr>
              <w:t xml:space="preserve"> Benchmark 85%</w:t>
            </w:r>
          </w:p>
        </w:tc>
      </w:tr>
    </w:tbl>
    <w:p w14:paraId="0000011C" w14:textId="77777777" w:rsidR="003A0F9E" w:rsidRDefault="003A0F9E">
      <w:pPr>
        <w:rPr>
          <w:rFonts w:ascii="Cambria" w:eastAsia="Cambria" w:hAnsi="Cambria" w:cs="Cambria"/>
          <w:sz w:val="20"/>
          <w:szCs w:val="2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3A0F9E" w14:paraId="249F8549" w14:textId="77777777">
        <w:tc>
          <w:tcPr>
            <w:tcW w:w="2118" w:type="dxa"/>
          </w:tcPr>
          <w:p w14:paraId="0000011D" w14:textId="77777777" w:rsidR="003A0F9E" w:rsidRDefault="006F1427">
            <w:pPr>
              <w:jc w:val="center"/>
              <w:rPr>
                <w:rFonts w:ascii="Cambria" w:eastAsia="Cambria" w:hAnsi="Cambria" w:cs="Cambria"/>
                <w:b/>
                <w:sz w:val="20"/>
                <w:szCs w:val="20"/>
              </w:rPr>
            </w:pPr>
            <w:r>
              <w:rPr>
                <w:rFonts w:ascii="Cambria" w:eastAsia="Cambria" w:hAnsi="Cambria" w:cs="Cambria"/>
                <w:b/>
                <w:sz w:val="20"/>
                <w:szCs w:val="20"/>
              </w:rPr>
              <w:t>Outcome 3</w:t>
            </w:r>
          </w:p>
          <w:p w14:paraId="0000011E" w14:textId="77777777" w:rsidR="003A0F9E" w:rsidRDefault="003A0F9E">
            <w:pPr>
              <w:rPr>
                <w:rFonts w:ascii="Cambria" w:eastAsia="Cambria" w:hAnsi="Cambria" w:cs="Cambria"/>
                <w:sz w:val="20"/>
                <w:szCs w:val="20"/>
              </w:rPr>
            </w:pPr>
          </w:p>
        </w:tc>
        <w:tc>
          <w:tcPr>
            <w:tcW w:w="7232" w:type="dxa"/>
          </w:tcPr>
          <w:p w14:paraId="0000011F" w14:textId="77777777" w:rsidR="003A0F9E" w:rsidRDefault="006F1427">
            <w:pPr>
              <w:spacing w:after="160" w:line="259" w:lineRule="auto"/>
            </w:pPr>
            <w:r>
              <w:rPr>
                <w:rFonts w:ascii="Cambria" w:eastAsia="Cambria" w:hAnsi="Cambria" w:cs="Cambria"/>
                <w:sz w:val="20"/>
                <w:szCs w:val="20"/>
              </w:rPr>
              <w:t>Develop effective safety management policy statements, goals, and objectives, and evaluate the impact that the role of accountability has on performance management.</w:t>
            </w:r>
            <w:r>
              <w:t xml:space="preserve"> </w:t>
            </w:r>
          </w:p>
        </w:tc>
      </w:tr>
      <w:tr w:rsidR="003A0F9E" w14:paraId="16C91538" w14:textId="77777777">
        <w:tc>
          <w:tcPr>
            <w:tcW w:w="2118" w:type="dxa"/>
          </w:tcPr>
          <w:p w14:paraId="00000120" w14:textId="77777777" w:rsidR="003A0F9E" w:rsidRDefault="006F142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121" w14:textId="77777777" w:rsidR="003A0F9E" w:rsidRDefault="006F1427">
            <w:pPr>
              <w:rPr>
                <w:rFonts w:ascii="Cambria" w:eastAsia="Cambria" w:hAnsi="Cambria" w:cs="Cambria"/>
                <w:sz w:val="20"/>
                <w:szCs w:val="20"/>
              </w:rPr>
            </w:pPr>
            <w:r>
              <w:rPr>
                <w:rFonts w:ascii="Cambria" w:eastAsia="Cambria" w:hAnsi="Cambria" w:cs="Cambria"/>
                <w:sz w:val="20"/>
                <w:szCs w:val="20"/>
              </w:rPr>
              <w:t>Written assignments</w:t>
            </w:r>
          </w:p>
          <w:p w14:paraId="00000122" w14:textId="77777777" w:rsidR="003A0F9E" w:rsidRDefault="006F1427">
            <w:pPr>
              <w:rPr>
                <w:rFonts w:ascii="Cambria" w:eastAsia="Cambria" w:hAnsi="Cambria" w:cs="Cambria"/>
                <w:sz w:val="20"/>
                <w:szCs w:val="20"/>
              </w:rPr>
            </w:pPr>
            <w:r>
              <w:rPr>
                <w:rFonts w:ascii="Cambria" w:eastAsia="Cambria" w:hAnsi="Cambria" w:cs="Cambria"/>
                <w:sz w:val="20"/>
                <w:szCs w:val="20"/>
              </w:rPr>
              <w:t>Exams</w:t>
            </w:r>
          </w:p>
          <w:p w14:paraId="00000123" w14:textId="77777777" w:rsidR="003A0F9E" w:rsidRDefault="006F1427">
            <w:pPr>
              <w:rPr>
                <w:rFonts w:ascii="Cambria" w:eastAsia="Cambria" w:hAnsi="Cambria" w:cs="Cambria"/>
                <w:sz w:val="20"/>
                <w:szCs w:val="20"/>
              </w:rPr>
            </w:pPr>
            <w:r>
              <w:rPr>
                <w:rFonts w:ascii="Cambria" w:eastAsia="Cambria" w:hAnsi="Cambria" w:cs="Cambria"/>
                <w:sz w:val="20"/>
                <w:szCs w:val="20"/>
              </w:rPr>
              <w:t>Homework assignments</w:t>
            </w:r>
          </w:p>
          <w:p w14:paraId="00000124" w14:textId="77777777" w:rsidR="003A0F9E" w:rsidRDefault="006F1427">
            <w:pPr>
              <w:rPr>
                <w:rFonts w:ascii="Cambria" w:eastAsia="Cambria" w:hAnsi="Cambria" w:cs="Cambria"/>
                <w:sz w:val="20"/>
                <w:szCs w:val="20"/>
              </w:rPr>
            </w:pPr>
            <w:r>
              <w:rPr>
                <w:rFonts w:ascii="Cambria" w:eastAsia="Cambria" w:hAnsi="Cambria" w:cs="Cambria"/>
                <w:sz w:val="20"/>
                <w:szCs w:val="20"/>
              </w:rPr>
              <w:t>Final plan presentation</w:t>
            </w:r>
          </w:p>
        </w:tc>
      </w:tr>
      <w:tr w:rsidR="003A0F9E" w14:paraId="3B3FB4B3" w14:textId="77777777">
        <w:tc>
          <w:tcPr>
            <w:tcW w:w="2118" w:type="dxa"/>
          </w:tcPr>
          <w:p w14:paraId="00000125"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26" w14:textId="77777777" w:rsidR="003A0F9E" w:rsidRDefault="006F1427">
            <w:pPr>
              <w:rPr>
                <w:rFonts w:ascii="Cambria" w:eastAsia="Cambria" w:hAnsi="Cambria" w:cs="Cambria"/>
                <w:sz w:val="20"/>
                <w:szCs w:val="20"/>
              </w:rPr>
            </w:pPr>
            <w:r>
              <w:rPr>
                <w:rFonts w:ascii="Cambria" w:eastAsia="Cambria" w:hAnsi="Cambria" w:cs="Cambria"/>
                <w:color w:val="000000"/>
                <w:sz w:val="20"/>
                <w:szCs w:val="20"/>
              </w:rPr>
              <w:t>Final Presentation Rubric Benchmark 85%</w:t>
            </w:r>
          </w:p>
        </w:tc>
      </w:tr>
    </w:tbl>
    <w:p w14:paraId="00000127" w14:textId="77777777" w:rsidR="003A0F9E" w:rsidRDefault="003A0F9E">
      <w:pPr>
        <w:rPr>
          <w:rFonts w:ascii="Cambria" w:eastAsia="Cambria" w:hAnsi="Cambria" w:cs="Cambria"/>
          <w:sz w:val="20"/>
          <w:szCs w:val="20"/>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3A0F9E" w14:paraId="16040914" w14:textId="77777777">
        <w:tc>
          <w:tcPr>
            <w:tcW w:w="2118" w:type="dxa"/>
          </w:tcPr>
          <w:p w14:paraId="00000128" w14:textId="77777777" w:rsidR="003A0F9E" w:rsidRDefault="006F1427">
            <w:pPr>
              <w:jc w:val="center"/>
              <w:rPr>
                <w:rFonts w:ascii="Cambria" w:eastAsia="Cambria" w:hAnsi="Cambria" w:cs="Cambria"/>
                <w:b/>
                <w:sz w:val="20"/>
                <w:szCs w:val="20"/>
              </w:rPr>
            </w:pPr>
            <w:r>
              <w:rPr>
                <w:rFonts w:ascii="Cambria" w:eastAsia="Cambria" w:hAnsi="Cambria" w:cs="Cambria"/>
                <w:b/>
                <w:sz w:val="20"/>
                <w:szCs w:val="20"/>
              </w:rPr>
              <w:t>Outcome 4</w:t>
            </w:r>
          </w:p>
          <w:p w14:paraId="00000129" w14:textId="77777777" w:rsidR="003A0F9E" w:rsidRDefault="003A0F9E">
            <w:pPr>
              <w:rPr>
                <w:rFonts w:ascii="Cambria" w:eastAsia="Cambria" w:hAnsi="Cambria" w:cs="Cambria"/>
                <w:sz w:val="20"/>
                <w:szCs w:val="20"/>
              </w:rPr>
            </w:pPr>
          </w:p>
        </w:tc>
        <w:tc>
          <w:tcPr>
            <w:tcW w:w="7232" w:type="dxa"/>
          </w:tcPr>
          <w:p w14:paraId="0000012A" w14:textId="77777777" w:rsidR="003A0F9E" w:rsidRDefault="006F1427">
            <w:pPr>
              <w:spacing w:after="160" w:line="259" w:lineRule="auto"/>
            </w:pPr>
            <w:r>
              <w:rPr>
                <w:rFonts w:ascii="Cambria" w:eastAsia="Cambria" w:hAnsi="Cambria" w:cs="Cambria"/>
                <w:sz w:val="20"/>
                <w:szCs w:val="20"/>
              </w:rPr>
              <w:t>Examine management tools necessary to implement effective safety management systems.</w:t>
            </w:r>
            <w:r>
              <w:t xml:space="preserve"> </w:t>
            </w:r>
          </w:p>
        </w:tc>
      </w:tr>
      <w:tr w:rsidR="003A0F9E" w14:paraId="33DCF3C5" w14:textId="77777777">
        <w:tc>
          <w:tcPr>
            <w:tcW w:w="2118" w:type="dxa"/>
          </w:tcPr>
          <w:p w14:paraId="0000012B" w14:textId="77777777" w:rsidR="003A0F9E" w:rsidRDefault="006F142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12C" w14:textId="77777777" w:rsidR="003A0F9E" w:rsidRDefault="006F1427">
            <w:pPr>
              <w:rPr>
                <w:rFonts w:ascii="Cambria" w:eastAsia="Cambria" w:hAnsi="Cambria" w:cs="Cambria"/>
                <w:sz w:val="20"/>
                <w:szCs w:val="20"/>
              </w:rPr>
            </w:pPr>
            <w:r>
              <w:rPr>
                <w:rFonts w:ascii="Cambria" w:eastAsia="Cambria" w:hAnsi="Cambria" w:cs="Cambria"/>
                <w:sz w:val="20"/>
                <w:szCs w:val="20"/>
              </w:rPr>
              <w:t>Lectures</w:t>
            </w:r>
          </w:p>
          <w:p w14:paraId="0000012D" w14:textId="77777777" w:rsidR="003A0F9E" w:rsidRDefault="006F1427">
            <w:pPr>
              <w:rPr>
                <w:rFonts w:ascii="Cambria" w:eastAsia="Cambria" w:hAnsi="Cambria" w:cs="Cambria"/>
                <w:sz w:val="20"/>
                <w:szCs w:val="20"/>
              </w:rPr>
            </w:pPr>
            <w:r>
              <w:rPr>
                <w:rFonts w:ascii="Cambria" w:eastAsia="Cambria" w:hAnsi="Cambria" w:cs="Cambria"/>
                <w:sz w:val="20"/>
                <w:szCs w:val="20"/>
              </w:rPr>
              <w:t>Assigned readings</w:t>
            </w:r>
          </w:p>
          <w:p w14:paraId="0000012E" w14:textId="77777777" w:rsidR="003A0F9E" w:rsidRDefault="006F1427">
            <w:pPr>
              <w:rPr>
                <w:rFonts w:ascii="Cambria" w:eastAsia="Cambria" w:hAnsi="Cambria" w:cs="Cambria"/>
                <w:sz w:val="20"/>
                <w:szCs w:val="20"/>
              </w:rPr>
            </w:pPr>
            <w:r>
              <w:rPr>
                <w:rFonts w:ascii="Cambria" w:eastAsia="Cambria" w:hAnsi="Cambria" w:cs="Cambria"/>
                <w:sz w:val="20"/>
                <w:szCs w:val="20"/>
              </w:rPr>
              <w:t>Homework Assignments</w:t>
            </w:r>
          </w:p>
          <w:p w14:paraId="0000012F" w14:textId="77777777" w:rsidR="003A0F9E" w:rsidRDefault="006F1427">
            <w:pPr>
              <w:rPr>
                <w:rFonts w:ascii="Cambria" w:eastAsia="Cambria" w:hAnsi="Cambria" w:cs="Cambria"/>
                <w:sz w:val="20"/>
                <w:szCs w:val="20"/>
              </w:rPr>
            </w:pPr>
            <w:r>
              <w:rPr>
                <w:rFonts w:ascii="Cambria" w:eastAsia="Cambria" w:hAnsi="Cambria" w:cs="Cambria"/>
                <w:sz w:val="20"/>
                <w:szCs w:val="20"/>
              </w:rPr>
              <w:t>Written assignments</w:t>
            </w:r>
          </w:p>
          <w:p w14:paraId="00000130" w14:textId="77777777" w:rsidR="003A0F9E" w:rsidRDefault="006F1427">
            <w:pPr>
              <w:rPr>
                <w:rFonts w:ascii="Cambria" w:eastAsia="Cambria" w:hAnsi="Cambria" w:cs="Cambria"/>
                <w:sz w:val="20"/>
                <w:szCs w:val="20"/>
              </w:rPr>
            </w:pPr>
            <w:r>
              <w:rPr>
                <w:rFonts w:ascii="Cambria" w:eastAsia="Cambria" w:hAnsi="Cambria" w:cs="Cambria"/>
                <w:sz w:val="20"/>
                <w:szCs w:val="20"/>
              </w:rPr>
              <w:t>Exams</w:t>
            </w:r>
          </w:p>
        </w:tc>
      </w:tr>
      <w:tr w:rsidR="003A0F9E" w14:paraId="3E80AC8D" w14:textId="77777777">
        <w:tc>
          <w:tcPr>
            <w:tcW w:w="2118" w:type="dxa"/>
          </w:tcPr>
          <w:p w14:paraId="00000131" w14:textId="77777777" w:rsidR="003A0F9E" w:rsidRDefault="006F142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32" w14:textId="77777777" w:rsidR="003A0F9E" w:rsidRDefault="006F1427">
            <w:pPr>
              <w:rPr>
                <w:rFonts w:ascii="Cambria" w:eastAsia="Cambria" w:hAnsi="Cambria" w:cs="Cambria"/>
                <w:sz w:val="20"/>
                <w:szCs w:val="20"/>
              </w:rPr>
            </w:pPr>
            <w:r>
              <w:rPr>
                <w:rFonts w:ascii="Cambria" w:eastAsia="Cambria" w:hAnsi="Cambria" w:cs="Cambria"/>
                <w:color w:val="000000"/>
                <w:sz w:val="20"/>
                <w:szCs w:val="20"/>
              </w:rPr>
              <w:t xml:space="preserve">Final Exam Rubric Benchmark 85% </w:t>
            </w:r>
          </w:p>
        </w:tc>
      </w:tr>
    </w:tbl>
    <w:p w14:paraId="00000133" w14:textId="77777777" w:rsidR="003A0F9E" w:rsidRDefault="003A0F9E">
      <w:pPr>
        <w:rPr>
          <w:rFonts w:ascii="Cambria" w:eastAsia="Cambria" w:hAnsi="Cambria" w:cs="Cambria"/>
          <w:sz w:val="20"/>
          <w:szCs w:val="20"/>
        </w:rPr>
      </w:pPr>
    </w:p>
    <w:p w14:paraId="00000134" w14:textId="77777777" w:rsidR="003A0F9E" w:rsidRDefault="003A0F9E">
      <w:pPr>
        <w:rPr>
          <w:rFonts w:ascii="Cambria" w:eastAsia="Cambria" w:hAnsi="Cambria" w:cs="Cambria"/>
          <w:sz w:val="20"/>
          <w:szCs w:val="20"/>
        </w:rPr>
      </w:pPr>
    </w:p>
    <w:p w14:paraId="00000135" w14:textId="77777777" w:rsidR="003A0F9E" w:rsidRDefault="006F1427">
      <w:pPr>
        <w:rPr>
          <w:rFonts w:ascii="Cambria" w:eastAsia="Cambria" w:hAnsi="Cambria" w:cs="Cambria"/>
          <w:sz w:val="20"/>
          <w:szCs w:val="20"/>
        </w:rPr>
      </w:pPr>
      <w:r>
        <w:br w:type="page"/>
      </w:r>
      <w:r>
        <w:rPr>
          <w:rFonts w:ascii="Cambria" w:eastAsia="Cambria" w:hAnsi="Cambria" w:cs="Cambria"/>
          <w:b/>
          <w:sz w:val="28"/>
          <w:szCs w:val="28"/>
        </w:rPr>
        <w:lastRenderedPageBreak/>
        <w:t>Bulletin Changes</w:t>
      </w:r>
    </w:p>
    <w:p w14:paraId="00000136" w14:textId="77777777" w:rsidR="003A0F9E" w:rsidRDefault="003A0F9E">
      <w:pPr>
        <w:tabs>
          <w:tab w:val="left" w:pos="360"/>
          <w:tab w:val="left" w:pos="720"/>
        </w:tabs>
        <w:spacing w:after="0" w:line="240" w:lineRule="auto"/>
        <w:jc w:val="center"/>
        <w:rPr>
          <w:rFonts w:ascii="Cambria" w:eastAsia="Cambria" w:hAnsi="Cambria" w:cs="Cambria"/>
          <w:b/>
          <w:sz w:val="28"/>
          <w:szCs w:val="28"/>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0F9E" w14:paraId="69686AD9" w14:textId="77777777">
        <w:tc>
          <w:tcPr>
            <w:tcW w:w="9350" w:type="dxa"/>
            <w:shd w:val="clear" w:color="auto" w:fill="D9D9D9"/>
          </w:tcPr>
          <w:p w14:paraId="00000137" w14:textId="77777777" w:rsidR="003A0F9E" w:rsidRDefault="006F142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A0F9E" w14:paraId="65D7E790" w14:textId="77777777">
        <w:tc>
          <w:tcPr>
            <w:tcW w:w="9350" w:type="dxa"/>
            <w:shd w:val="clear" w:color="auto" w:fill="F2F2F2"/>
          </w:tcPr>
          <w:p w14:paraId="00000138" w14:textId="77777777" w:rsidR="003A0F9E" w:rsidRDefault="003A0F9E">
            <w:pPr>
              <w:tabs>
                <w:tab w:val="left" w:pos="360"/>
                <w:tab w:val="left" w:pos="720"/>
              </w:tabs>
              <w:jc w:val="center"/>
              <w:rPr>
                <w:rFonts w:ascii="Times New Roman" w:eastAsia="Times New Roman" w:hAnsi="Times New Roman" w:cs="Times New Roman"/>
                <w:b/>
                <w:color w:val="000000"/>
                <w:sz w:val="18"/>
                <w:szCs w:val="18"/>
              </w:rPr>
            </w:pPr>
          </w:p>
          <w:p w14:paraId="00000139" w14:textId="77777777" w:rsidR="003A0F9E" w:rsidRDefault="006F142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2">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A" w14:textId="77777777" w:rsidR="003A0F9E" w:rsidRDefault="003A0F9E">
            <w:pPr>
              <w:rPr>
                <w:rFonts w:ascii="Times New Roman" w:eastAsia="Times New Roman" w:hAnsi="Times New Roman" w:cs="Times New Roman"/>
                <w:b/>
                <w:color w:val="FF0000"/>
                <w:sz w:val="14"/>
                <w:szCs w:val="14"/>
              </w:rPr>
            </w:pPr>
          </w:p>
          <w:p w14:paraId="0000013B" w14:textId="77777777" w:rsidR="003A0F9E" w:rsidRDefault="006F142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C" w14:textId="77777777" w:rsidR="003A0F9E" w:rsidRDefault="003A0F9E">
            <w:pPr>
              <w:tabs>
                <w:tab w:val="left" w:pos="360"/>
                <w:tab w:val="left" w:pos="720"/>
              </w:tabs>
              <w:jc w:val="center"/>
              <w:rPr>
                <w:rFonts w:ascii="Times New Roman" w:eastAsia="Times New Roman" w:hAnsi="Times New Roman" w:cs="Times New Roman"/>
                <w:b/>
                <w:color w:val="000000"/>
                <w:sz w:val="10"/>
                <w:szCs w:val="10"/>
                <w:u w:val="single"/>
              </w:rPr>
            </w:pPr>
          </w:p>
          <w:p w14:paraId="0000013D" w14:textId="77777777" w:rsidR="003A0F9E" w:rsidRDefault="003A0F9E">
            <w:pPr>
              <w:tabs>
                <w:tab w:val="left" w:pos="360"/>
                <w:tab w:val="left" w:pos="720"/>
              </w:tabs>
              <w:jc w:val="center"/>
              <w:rPr>
                <w:rFonts w:ascii="Times New Roman" w:eastAsia="Times New Roman" w:hAnsi="Times New Roman" w:cs="Times New Roman"/>
                <w:b/>
                <w:color w:val="000000"/>
                <w:sz w:val="10"/>
                <w:szCs w:val="10"/>
                <w:u w:val="single"/>
              </w:rPr>
            </w:pPr>
          </w:p>
          <w:p w14:paraId="0000013E" w14:textId="77777777" w:rsidR="003A0F9E" w:rsidRDefault="003A0F9E">
            <w:pPr>
              <w:tabs>
                <w:tab w:val="left" w:pos="360"/>
                <w:tab w:val="left" w:pos="720"/>
              </w:tabs>
              <w:ind w:left="360"/>
              <w:jc w:val="center"/>
              <w:rPr>
                <w:rFonts w:ascii="Cambria" w:eastAsia="Cambria" w:hAnsi="Cambria" w:cs="Cambria"/>
                <w:sz w:val="18"/>
                <w:szCs w:val="18"/>
              </w:rPr>
            </w:pPr>
          </w:p>
        </w:tc>
      </w:tr>
    </w:tbl>
    <w:p w14:paraId="0000013F" w14:textId="6DF29DC0" w:rsidR="003A0F9E" w:rsidRPr="00396182" w:rsidRDefault="006F1427" w:rsidP="00396182">
      <w:pPr>
        <w:tabs>
          <w:tab w:val="left" w:pos="360"/>
          <w:tab w:val="left" w:pos="720"/>
        </w:tabs>
        <w:spacing w:after="0" w:line="240" w:lineRule="auto"/>
        <w:rPr>
          <w:rFonts w:ascii="Cambria" w:eastAsia="Cambria" w:hAnsi="Cambria" w:cs="Cambria"/>
        </w:rPr>
      </w:pPr>
      <w:r>
        <w:rPr>
          <w:rFonts w:ascii="Cambria" w:eastAsia="Cambria" w:hAnsi="Cambria" w:cs="Cambria"/>
          <w:b/>
          <w:i/>
          <w:color w:val="FF0000"/>
        </w:rPr>
        <w:br/>
      </w:r>
      <w:r w:rsidR="00396182" w:rsidRPr="00396182">
        <w:rPr>
          <w:rFonts w:ascii="Cambria" w:eastAsia="Cambria" w:hAnsi="Cambria" w:cs="Cambria"/>
        </w:rPr>
        <w:t>Page 371</w:t>
      </w:r>
    </w:p>
    <w:p w14:paraId="0F9ABC60" w14:textId="39688E85" w:rsidR="00396182" w:rsidRPr="00396182" w:rsidRDefault="00396182" w:rsidP="00396182">
      <w:pPr>
        <w:tabs>
          <w:tab w:val="left" w:pos="360"/>
          <w:tab w:val="left" w:pos="720"/>
        </w:tabs>
        <w:spacing w:after="0" w:line="240" w:lineRule="auto"/>
        <w:rPr>
          <w:rFonts w:ascii="Cambria" w:eastAsia="Cambria" w:hAnsi="Cambria" w:cs="Cambria"/>
        </w:rPr>
      </w:pPr>
      <w:r w:rsidRPr="00396182">
        <w:rPr>
          <w:rFonts w:ascii="Cambria" w:eastAsia="Cambria" w:hAnsi="Cambria" w:cs="Cambria"/>
        </w:rPr>
        <w:t>Insert</w:t>
      </w:r>
    </w:p>
    <w:p w14:paraId="7B30505E" w14:textId="77777777" w:rsidR="00396182" w:rsidRPr="00396182" w:rsidRDefault="00396182" w:rsidP="00396182">
      <w:pPr>
        <w:tabs>
          <w:tab w:val="left" w:pos="360"/>
          <w:tab w:val="left" w:pos="720"/>
        </w:tabs>
        <w:spacing w:after="0" w:line="240" w:lineRule="auto"/>
        <w:rPr>
          <w:rFonts w:ascii="Cambria" w:eastAsia="Cambria" w:hAnsi="Cambria" w:cs="Cambria"/>
          <w:color w:val="FF0000"/>
        </w:rPr>
      </w:pPr>
    </w:p>
    <w:p w14:paraId="00000140" w14:textId="77777777" w:rsidR="003A0F9E" w:rsidRDefault="003A0F9E">
      <w:pPr>
        <w:rPr>
          <w:rFonts w:ascii="Cambria" w:eastAsia="Cambria" w:hAnsi="Cambria" w:cs="Cambria"/>
          <w:sz w:val="18"/>
          <w:szCs w:val="18"/>
        </w:rPr>
      </w:pPr>
    </w:p>
    <w:p w14:paraId="00000141" w14:textId="77777777" w:rsidR="003A0F9E" w:rsidRDefault="006F1427">
      <w:pPr>
        <w:spacing w:before="75"/>
        <w:ind w:right="177"/>
        <w:jc w:val="center"/>
        <w:rPr>
          <w:b/>
          <w:sz w:val="32"/>
          <w:szCs w:val="32"/>
        </w:rPr>
      </w:pPr>
      <w:r>
        <w:rPr>
          <w:b/>
          <w:color w:val="231F20"/>
          <w:sz w:val="32"/>
          <w:szCs w:val="32"/>
        </w:rPr>
        <w:t>Major in Occupational and Environmental Safety and Health</w:t>
      </w:r>
    </w:p>
    <w:p w14:paraId="00000142" w14:textId="77777777" w:rsidR="003A0F9E" w:rsidRDefault="006F1427">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44" w14:textId="77777777" w:rsidR="003A0F9E" w:rsidRDefault="003A0F9E">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652560" w14:paraId="38333C86" w14:textId="77777777" w:rsidTr="009B3956">
        <w:trPr>
          <w:trHeight w:val="256"/>
        </w:trPr>
        <w:tc>
          <w:tcPr>
            <w:tcW w:w="5248" w:type="dxa"/>
            <w:shd w:val="clear" w:color="auto" w:fill="BCBEC0"/>
          </w:tcPr>
          <w:p w14:paraId="7A6F7E28" w14:textId="77777777" w:rsidR="00652560" w:rsidRDefault="00652560"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2247D140" w14:textId="77777777" w:rsidR="00652560" w:rsidRDefault="00652560"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652560" w14:paraId="6C18AF35" w14:textId="77777777" w:rsidTr="009B3956">
        <w:trPr>
          <w:trHeight w:val="227"/>
        </w:trPr>
        <w:tc>
          <w:tcPr>
            <w:tcW w:w="5248" w:type="dxa"/>
          </w:tcPr>
          <w:p w14:paraId="20A5A3F8"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0D9018EB" w14:textId="77777777" w:rsidR="00652560" w:rsidRDefault="00652560"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652560" w14:paraId="36EF832B" w14:textId="77777777" w:rsidTr="009B3956">
        <w:trPr>
          <w:trHeight w:val="256"/>
        </w:trPr>
        <w:tc>
          <w:tcPr>
            <w:tcW w:w="5248" w:type="dxa"/>
            <w:shd w:val="clear" w:color="auto" w:fill="BCBEC0"/>
          </w:tcPr>
          <w:p w14:paraId="0A067B2B" w14:textId="77777777" w:rsidR="00652560" w:rsidRDefault="00652560"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35AFDE4A" w14:textId="77777777" w:rsidR="00652560" w:rsidRDefault="00652560"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652560" w14:paraId="2048F04B" w14:textId="77777777" w:rsidTr="009B3956">
        <w:trPr>
          <w:trHeight w:val="227"/>
        </w:trPr>
        <w:tc>
          <w:tcPr>
            <w:tcW w:w="5248" w:type="dxa"/>
          </w:tcPr>
          <w:p w14:paraId="1D87CAA3"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7D7583A9" w14:textId="77777777" w:rsidR="00652560" w:rsidRDefault="00652560"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652560" w14:paraId="5FEA91E3" w14:textId="77777777" w:rsidTr="009B3956">
        <w:trPr>
          <w:trHeight w:val="256"/>
        </w:trPr>
        <w:tc>
          <w:tcPr>
            <w:tcW w:w="5248" w:type="dxa"/>
            <w:shd w:val="clear" w:color="auto" w:fill="BCBEC0"/>
          </w:tcPr>
          <w:p w14:paraId="29373780" w14:textId="77777777" w:rsidR="00652560" w:rsidRDefault="00652560"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46590390" w14:textId="77777777" w:rsidR="00652560" w:rsidRDefault="00652560"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652560" w14:paraId="5793498A" w14:textId="77777777" w:rsidTr="009B3956">
        <w:trPr>
          <w:trHeight w:val="1379"/>
        </w:trPr>
        <w:tc>
          <w:tcPr>
            <w:tcW w:w="5248" w:type="dxa"/>
          </w:tcPr>
          <w:p w14:paraId="44EBA4DB"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1F2034E9" w14:textId="77777777" w:rsidR="00652560" w:rsidRDefault="00652560" w:rsidP="009B3956">
            <w:pPr>
              <w:widowControl w:val="0"/>
              <w:pBdr>
                <w:top w:val="nil"/>
                <w:left w:val="nil"/>
                <w:bottom w:val="nil"/>
                <w:right w:val="nil"/>
                <w:between w:val="nil"/>
              </w:pBdr>
              <w:spacing w:after="0" w:line="240" w:lineRule="auto"/>
              <w:rPr>
                <w:color w:val="000000"/>
                <w:sz w:val="13"/>
                <w:szCs w:val="13"/>
              </w:rPr>
            </w:pPr>
          </w:p>
          <w:p w14:paraId="319A8FD5" w14:textId="77777777" w:rsidR="00652560" w:rsidRDefault="00652560"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118CB945" w14:textId="77777777" w:rsidR="00652560" w:rsidRDefault="00652560"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5EAC4C34" w14:textId="77777777" w:rsidR="00652560" w:rsidRDefault="00652560"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12F45351" w14:textId="77777777" w:rsidR="00652560" w:rsidRDefault="00652560"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422CF788" w14:textId="77777777" w:rsidR="00652560" w:rsidRDefault="00652560"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52210395" w14:textId="77777777" w:rsidR="00652560" w:rsidRDefault="00652560"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652560" w14:paraId="5B8670D0" w14:textId="77777777" w:rsidTr="009B3956">
        <w:trPr>
          <w:trHeight w:val="256"/>
        </w:trPr>
        <w:tc>
          <w:tcPr>
            <w:tcW w:w="5248" w:type="dxa"/>
            <w:shd w:val="clear" w:color="auto" w:fill="BCBEC0"/>
          </w:tcPr>
          <w:p w14:paraId="487907E0" w14:textId="77777777" w:rsidR="00652560" w:rsidRDefault="00652560"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663006EC" w14:textId="77777777" w:rsidR="00652560" w:rsidRDefault="00652560"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652560" w14:paraId="2A080DE3" w14:textId="77777777" w:rsidTr="009B3956">
        <w:trPr>
          <w:trHeight w:val="227"/>
        </w:trPr>
        <w:tc>
          <w:tcPr>
            <w:tcW w:w="5248" w:type="dxa"/>
          </w:tcPr>
          <w:p w14:paraId="4FA2B6AD"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3046DFE4"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5601FAC5" w14:textId="77777777" w:rsidTr="009B3956">
        <w:trPr>
          <w:trHeight w:val="230"/>
        </w:trPr>
        <w:tc>
          <w:tcPr>
            <w:tcW w:w="5248" w:type="dxa"/>
          </w:tcPr>
          <w:p w14:paraId="12099210"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14352610"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746804C3" w14:textId="77777777" w:rsidTr="009B3956">
        <w:trPr>
          <w:trHeight w:val="230"/>
        </w:trPr>
        <w:tc>
          <w:tcPr>
            <w:tcW w:w="5248" w:type="dxa"/>
          </w:tcPr>
          <w:p w14:paraId="24FE31EF"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46CE538C"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4076C680" w14:textId="77777777" w:rsidTr="009B3956">
        <w:trPr>
          <w:trHeight w:val="230"/>
        </w:trPr>
        <w:tc>
          <w:tcPr>
            <w:tcW w:w="5248" w:type="dxa"/>
          </w:tcPr>
          <w:p w14:paraId="558BA40D"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69216043"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21EAB6C9" w14:textId="77777777" w:rsidTr="009B3956">
        <w:trPr>
          <w:trHeight w:val="230"/>
        </w:trPr>
        <w:tc>
          <w:tcPr>
            <w:tcW w:w="5248" w:type="dxa"/>
          </w:tcPr>
          <w:p w14:paraId="27AA0660"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40C35D9A"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723AD586" w14:textId="77777777" w:rsidTr="009B3956">
        <w:trPr>
          <w:trHeight w:val="230"/>
        </w:trPr>
        <w:tc>
          <w:tcPr>
            <w:tcW w:w="5248" w:type="dxa"/>
          </w:tcPr>
          <w:p w14:paraId="44730EB1"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0D0775B2"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52B211BF" w14:textId="77777777" w:rsidTr="009B3956">
        <w:trPr>
          <w:trHeight w:val="230"/>
        </w:trPr>
        <w:tc>
          <w:tcPr>
            <w:tcW w:w="5248" w:type="dxa"/>
          </w:tcPr>
          <w:p w14:paraId="561E67CB"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6780C929"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5344C430" w14:textId="77777777" w:rsidTr="009B3956">
        <w:trPr>
          <w:trHeight w:val="230"/>
        </w:trPr>
        <w:tc>
          <w:tcPr>
            <w:tcW w:w="5248" w:type="dxa"/>
          </w:tcPr>
          <w:p w14:paraId="145F9CCA"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330EA10A"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0B12827E" w14:textId="77777777" w:rsidTr="009B3956">
        <w:trPr>
          <w:trHeight w:val="230"/>
        </w:trPr>
        <w:tc>
          <w:tcPr>
            <w:tcW w:w="5248" w:type="dxa"/>
          </w:tcPr>
          <w:p w14:paraId="10275130"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4F62598E"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44E42460" w14:textId="77777777" w:rsidTr="009B3956">
        <w:trPr>
          <w:trHeight w:val="230"/>
        </w:trPr>
        <w:tc>
          <w:tcPr>
            <w:tcW w:w="5248" w:type="dxa"/>
          </w:tcPr>
          <w:p w14:paraId="6024D072"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7F5D99D9"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79CD6BA5" w14:textId="77777777" w:rsidTr="009B3956">
        <w:trPr>
          <w:trHeight w:val="230"/>
        </w:trPr>
        <w:tc>
          <w:tcPr>
            <w:tcW w:w="5248" w:type="dxa"/>
          </w:tcPr>
          <w:p w14:paraId="7F544B2A"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5FD497B9"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0F897B17" w14:textId="77777777" w:rsidTr="009B3956">
        <w:trPr>
          <w:trHeight w:val="230"/>
        </w:trPr>
        <w:tc>
          <w:tcPr>
            <w:tcW w:w="5248" w:type="dxa"/>
          </w:tcPr>
          <w:p w14:paraId="58A7982B" w14:textId="77777777" w:rsidR="00652560" w:rsidRDefault="00652560" w:rsidP="00652560">
            <w:pPr>
              <w:pStyle w:val="Heading3"/>
            </w:pPr>
            <w:r>
              <w:lastRenderedPageBreak/>
              <w:t>OESH 4113 Environmental Health and Safety Management</w:t>
            </w:r>
          </w:p>
        </w:tc>
        <w:tc>
          <w:tcPr>
            <w:tcW w:w="945" w:type="dxa"/>
          </w:tcPr>
          <w:p w14:paraId="308593F2"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61323136" w14:textId="77777777" w:rsidTr="009B3956">
        <w:trPr>
          <w:trHeight w:val="230"/>
        </w:trPr>
        <w:tc>
          <w:tcPr>
            <w:tcW w:w="5248" w:type="dxa"/>
          </w:tcPr>
          <w:p w14:paraId="2843E278"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4F53E983"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2AEDFB2B" w14:textId="77777777" w:rsidTr="009B3956">
        <w:trPr>
          <w:trHeight w:val="230"/>
        </w:trPr>
        <w:tc>
          <w:tcPr>
            <w:tcW w:w="5248" w:type="dxa"/>
          </w:tcPr>
          <w:p w14:paraId="5D96D0AA"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7DCFE0BF"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175FB597" w14:textId="77777777" w:rsidTr="009B3956">
        <w:trPr>
          <w:trHeight w:val="230"/>
        </w:trPr>
        <w:tc>
          <w:tcPr>
            <w:tcW w:w="5248" w:type="dxa"/>
          </w:tcPr>
          <w:p w14:paraId="06C97D29"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7AD34DE1" w14:textId="77777777" w:rsidR="00652560" w:rsidRDefault="00652560"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652560" w14:paraId="6AACCEC4" w14:textId="77777777" w:rsidTr="009B3956">
        <w:trPr>
          <w:trHeight w:val="230"/>
        </w:trPr>
        <w:tc>
          <w:tcPr>
            <w:tcW w:w="5248" w:type="dxa"/>
          </w:tcPr>
          <w:p w14:paraId="4DC61747"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4377EC30"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4490EC44" w14:textId="77777777" w:rsidTr="009B3956">
        <w:trPr>
          <w:trHeight w:val="230"/>
        </w:trPr>
        <w:tc>
          <w:tcPr>
            <w:tcW w:w="5248" w:type="dxa"/>
          </w:tcPr>
          <w:p w14:paraId="02853389"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4B16CBB0"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670B3A0E" w14:textId="77777777" w:rsidTr="009B3956">
        <w:trPr>
          <w:trHeight w:val="230"/>
        </w:trPr>
        <w:tc>
          <w:tcPr>
            <w:tcW w:w="5248" w:type="dxa"/>
          </w:tcPr>
          <w:p w14:paraId="06C4C892"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464F30AD"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652560" w14:paraId="0398E62B" w14:textId="77777777" w:rsidTr="009B3956">
        <w:trPr>
          <w:trHeight w:val="230"/>
        </w:trPr>
        <w:tc>
          <w:tcPr>
            <w:tcW w:w="5248" w:type="dxa"/>
          </w:tcPr>
          <w:p w14:paraId="34BF29CA"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24B30A25"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652560" w14:paraId="24702663" w14:textId="77777777" w:rsidTr="009B3956">
        <w:trPr>
          <w:trHeight w:val="230"/>
        </w:trPr>
        <w:tc>
          <w:tcPr>
            <w:tcW w:w="5248" w:type="dxa"/>
          </w:tcPr>
          <w:p w14:paraId="1BC29FFE" w14:textId="77777777" w:rsidR="00652560" w:rsidRDefault="00652560"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148098BC" w14:textId="77777777" w:rsidR="00652560" w:rsidRDefault="00652560"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81" w14:textId="77777777" w:rsidR="003A0F9E" w:rsidRDefault="003A0F9E">
      <w:pPr>
        <w:jc w:val="center"/>
        <w:rPr>
          <w:sz w:val="12"/>
          <w:szCs w:val="12"/>
        </w:rPr>
      </w:pPr>
    </w:p>
    <w:p w14:paraId="00000182" w14:textId="77777777" w:rsidR="003A0F9E" w:rsidRDefault="006F1427">
      <w:pPr>
        <w:rPr>
          <w:b/>
        </w:rPr>
      </w:pPr>
      <w:r>
        <w:rPr>
          <w:b/>
        </w:rPr>
        <w:t>Page 534 Course Descriptions</w:t>
      </w:r>
    </w:p>
    <w:p w14:paraId="00000183" w14:textId="77777777" w:rsidR="003A0F9E" w:rsidRDefault="006F1427">
      <w:pPr>
        <w:rPr>
          <w:b/>
          <w:sz w:val="32"/>
          <w:szCs w:val="32"/>
        </w:rPr>
      </w:pPr>
      <w:r>
        <w:rPr>
          <w:b/>
          <w:sz w:val="32"/>
          <w:szCs w:val="32"/>
        </w:rPr>
        <w:t>Occupational and Environmental Safety and Health (OESH)</w:t>
      </w:r>
    </w:p>
    <w:p w14:paraId="6B0A55F4" w14:textId="64261673" w:rsidR="00652560" w:rsidRDefault="00652560" w:rsidP="00652560">
      <w:pPr>
        <w:tabs>
          <w:tab w:val="left" w:pos="-90"/>
          <w:tab w:val="left" w:pos="720"/>
        </w:tabs>
        <w:spacing w:after="0" w:line="240" w:lineRule="auto"/>
        <w:ind w:left="720" w:hanging="720"/>
      </w:pPr>
      <w:r>
        <w:rPr>
          <w:b/>
        </w:rPr>
        <w:t>OESH 4113 Environmental Health and Safety Management</w:t>
      </w:r>
      <w:r>
        <w:t xml:space="preserve"> –</w:t>
      </w:r>
      <w:r w:rsidR="00797446">
        <w:t xml:space="preserve"> I</w:t>
      </w:r>
      <w:r>
        <w:rPr>
          <w:sz w:val="24"/>
          <w:szCs w:val="24"/>
        </w:rPr>
        <w:t xml:space="preserve">ntroduction to EHS management principles in both office and industrial settings to develop safer and healthier work environments. </w:t>
      </w:r>
      <w:r>
        <w:t xml:space="preserve">Admission to the Occupational and Environmental Safety and Health Program required. </w:t>
      </w:r>
      <w:r w:rsidR="00797FB3">
        <w:t>Prerequisites</w:t>
      </w:r>
      <w:r>
        <w:t>, OESH 3203, OESH 3223, OESH 3303, OESH 3313,</w:t>
      </w:r>
      <w:r w:rsidR="00797FB3">
        <w:t xml:space="preserve"> and</w:t>
      </w:r>
      <w:bookmarkStart w:id="1" w:name="_GoBack"/>
      <w:bookmarkEnd w:id="1"/>
      <w:r>
        <w:t xml:space="preserve"> POSC 4533. </w:t>
      </w:r>
      <w:r w:rsidRPr="00E02EE3">
        <w:t>Fall.</w:t>
      </w:r>
      <w:r>
        <w:t xml:space="preserve"> </w:t>
      </w:r>
    </w:p>
    <w:p w14:paraId="00000185" w14:textId="77777777" w:rsidR="003A0F9E" w:rsidRDefault="003A0F9E">
      <w:pPr>
        <w:rPr>
          <w:b/>
          <w:sz w:val="32"/>
          <w:szCs w:val="32"/>
        </w:rPr>
      </w:pPr>
    </w:p>
    <w:p w14:paraId="00000186" w14:textId="77777777" w:rsidR="003A0F9E" w:rsidRDefault="003A0F9E">
      <w:pPr>
        <w:jc w:val="center"/>
        <w:rPr>
          <w:sz w:val="12"/>
          <w:szCs w:val="12"/>
        </w:rPr>
      </w:pPr>
    </w:p>
    <w:p w14:paraId="00000187" w14:textId="77777777" w:rsidR="003A0F9E" w:rsidRDefault="003A0F9E">
      <w:pPr>
        <w:jc w:val="center"/>
        <w:rPr>
          <w:sz w:val="12"/>
          <w:szCs w:val="12"/>
        </w:rPr>
        <w:sectPr w:rsidR="003A0F9E">
          <w:pgSz w:w="12240" w:h="15840"/>
          <w:pgMar w:top="1440" w:right="1440" w:bottom="1440" w:left="1440" w:header="0" w:footer="250" w:gutter="0"/>
          <w:pgNumType w:start="1"/>
          <w:cols w:space="720" w:equalWidth="0">
            <w:col w:w="9360"/>
          </w:cols>
        </w:sectPr>
      </w:pPr>
    </w:p>
    <w:p w14:paraId="00000188" w14:textId="77777777" w:rsidR="003A0F9E" w:rsidRDefault="003A0F9E">
      <w:pPr>
        <w:tabs>
          <w:tab w:val="left" w:pos="360"/>
          <w:tab w:val="left" w:pos="720"/>
        </w:tabs>
        <w:spacing w:after="0" w:line="240" w:lineRule="auto"/>
        <w:rPr>
          <w:rFonts w:ascii="Cambria" w:eastAsia="Cambria" w:hAnsi="Cambria" w:cs="Cambria"/>
          <w:sz w:val="20"/>
          <w:szCs w:val="20"/>
        </w:rPr>
      </w:pPr>
    </w:p>
    <w:sectPr w:rsidR="003A0F9E">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8CEC7" w14:textId="77777777" w:rsidR="00442666" w:rsidRDefault="00442666">
      <w:pPr>
        <w:spacing w:after="0" w:line="240" w:lineRule="auto"/>
      </w:pPr>
      <w:r>
        <w:separator/>
      </w:r>
    </w:p>
  </w:endnote>
  <w:endnote w:type="continuationSeparator" w:id="0">
    <w:p w14:paraId="115BC8ED" w14:textId="77777777" w:rsidR="00442666" w:rsidRDefault="0044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C" w14:textId="77777777" w:rsidR="003A0F9E" w:rsidRDefault="006F142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8D" w14:textId="77777777" w:rsidR="003A0F9E" w:rsidRDefault="003A0F9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F" w14:textId="49DD7F79" w:rsidR="003A0F9E" w:rsidRDefault="006F142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C392F">
      <w:rPr>
        <w:noProof/>
        <w:color w:val="000000"/>
      </w:rPr>
      <w:t>11</w:t>
    </w:r>
    <w:r>
      <w:rPr>
        <w:color w:val="000000"/>
      </w:rPr>
      <w:fldChar w:fldCharType="end"/>
    </w:r>
  </w:p>
  <w:p w14:paraId="00000190" w14:textId="77777777" w:rsidR="003A0F9E" w:rsidRDefault="006F142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E" w14:textId="77777777" w:rsidR="003A0F9E" w:rsidRDefault="003A0F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5DFC0" w14:textId="77777777" w:rsidR="00442666" w:rsidRDefault="00442666">
      <w:pPr>
        <w:spacing w:after="0" w:line="240" w:lineRule="auto"/>
      </w:pPr>
      <w:r>
        <w:separator/>
      </w:r>
    </w:p>
  </w:footnote>
  <w:footnote w:type="continuationSeparator" w:id="0">
    <w:p w14:paraId="76DE57E8" w14:textId="77777777" w:rsidR="00442666" w:rsidRDefault="0044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A" w14:textId="77777777" w:rsidR="003A0F9E" w:rsidRDefault="003A0F9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9" w14:textId="77777777" w:rsidR="003A0F9E" w:rsidRDefault="003A0F9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B" w14:textId="77777777" w:rsidR="003A0F9E" w:rsidRDefault="003A0F9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53D"/>
    <w:multiLevelType w:val="multilevel"/>
    <w:tmpl w:val="0E8C4F2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6970BC"/>
    <w:multiLevelType w:val="multilevel"/>
    <w:tmpl w:val="3C3047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70052B7"/>
    <w:multiLevelType w:val="multilevel"/>
    <w:tmpl w:val="2146D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9E"/>
    <w:rsid w:val="000D150E"/>
    <w:rsid w:val="000E0E45"/>
    <w:rsid w:val="00396182"/>
    <w:rsid w:val="003A0F9E"/>
    <w:rsid w:val="004101B3"/>
    <w:rsid w:val="00424052"/>
    <w:rsid w:val="00442666"/>
    <w:rsid w:val="005157B5"/>
    <w:rsid w:val="005315E9"/>
    <w:rsid w:val="005B28FE"/>
    <w:rsid w:val="005F65EC"/>
    <w:rsid w:val="00652560"/>
    <w:rsid w:val="006D3D1F"/>
    <w:rsid w:val="006F1427"/>
    <w:rsid w:val="00797446"/>
    <w:rsid w:val="00797FB3"/>
    <w:rsid w:val="007D3ABA"/>
    <w:rsid w:val="00872E6E"/>
    <w:rsid w:val="009C136A"/>
    <w:rsid w:val="00AB1EF2"/>
    <w:rsid w:val="00AC392F"/>
    <w:rsid w:val="00B71B20"/>
    <w:rsid w:val="00C136B5"/>
    <w:rsid w:val="00CC092F"/>
    <w:rsid w:val="00DF5D61"/>
    <w:rsid w:val="00E361E0"/>
    <w:rsid w:val="00F4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EE79"/>
  <w15:docId w15:val="{BA738A83-CBF1-4C68-9B8B-C9439791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C304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163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6163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B6DFB"/>
    <w:rPr>
      <w:color w:val="605E5C"/>
      <w:shd w:val="clear" w:color="auto" w:fill="E1DFDD"/>
    </w:rPr>
  </w:style>
  <w:style w:type="character" w:customStyle="1" w:styleId="Heading3Char">
    <w:name w:val="Heading 3 Char"/>
    <w:basedOn w:val="DefaultParagraphFont"/>
    <w:link w:val="Heading3"/>
    <w:uiPriority w:val="9"/>
    <w:rsid w:val="006163AA"/>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6163AA"/>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6163AA"/>
    <w:pPr>
      <w:widowControl w:val="0"/>
      <w:spacing w:after="0" w:line="240" w:lineRule="auto"/>
    </w:pPr>
  </w:style>
  <w:style w:type="paragraph" w:styleId="BodyText">
    <w:name w:val="Body Text"/>
    <w:basedOn w:val="Normal"/>
    <w:link w:val="BodyTextChar"/>
    <w:uiPriority w:val="1"/>
    <w:qFormat/>
    <w:rsid w:val="006163AA"/>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6163AA"/>
    <w:rPr>
      <w:rFonts w:ascii="Arial" w:eastAsia="Arial" w:hAnsi="Arial"/>
      <w:sz w:val="24"/>
      <w:szCs w:val="24"/>
    </w:rPr>
  </w:style>
  <w:style w:type="character" w:customStyle="1" w:styleId="Heading1Char">
    <w:name w:val="Heading 1 Char"/>
    <w:basedOn w:val="DefaultParagraphFont"/>
    <w:link w:val="Heading1"/>
    <w:uiPriority w:val="9"/>
    <w:rsid w:val="00C30439"/>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1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71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king@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king@a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king@astat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jPZWMa9IobD/YVZmqX3U45QfoA==">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2020-09-11T15:59:00Z</cp:lastPrinted>
  <dcterms:created xsi:type="dcterms:W3CDTF">2020-09-18T15:05:00Z</dcterms:created>
  <dcterms:modified xsi:type="dcterms:W3CDTF">2020-09-18T15:05:00Z</dcterms:modified>
</cp:coreProperties>
</file>