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427329928" w:edGrp="everyone"/>
              <w:r w:rsidR="003F3D4F">
                <w:rPr>
                  <w:rFonts w:asciiTheme="majorHAnsi" w:hAnsiTheme="majorHAnsi"/>
                  <w:sz w:val="20"/>
                  <w:szCs w:val="20"/>
                </w:rPr>
                <w:t>HSS06</w:t>
              </w:r>
              <w:permEnd w:id="142732992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61109061" w:edGrp="everyone"/>
    <w:p w:rsidR="00AF3758" w:rsidRPr="00592A95" w:rsidRDefault="003F3D4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106110906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124139883" w:edGrp="everyone"/>
    <w:p w:rsidR="00AF3758" w:rsidRPr="00592A95" w:rsidRDefault="003F3D4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413988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15388529" w:edGrp="everyone"/>
          <w:p w:rsidR="00AF3758" w:rsidRPr="00592A95" w:rsidRDefault="003F3D4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549E3">
                  <w:rPr>
                    <w:rFonts w:ascii="MS Gothic" w:eastAsia="MS Gothic" w:hAnsi="MS Gothic" w:hint="eastAsia"/>
                  </w:rPr>
                  <w:t>☒</w:t>
                </w:r>
              </w:sdtContent>
            </w:sdt>
            <w:permEnd w:id="515388529"/>
            <w:r w:rsidR="00AF3758" w:rsidRPr="00592A95">
              <w:rPr>
                <w:rFonts w:asciiTheme="majorHAnsi" w:hAnsiTheme="majorHAnsi" w:cs="Arial"/>
                <w:b/>
                <w:sz w:val="20"/>
                <w:szCs w:val="20"/>
              </w:rPr>
              <w:t xml:space="preserve">New Course  or </w:t>
            </w:r>
            <w:permStart w:id="406731663"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0673166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3F3D4F"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9372431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3724319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13285920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285920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3F3D4F"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7342245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34224571"/>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1455402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45540294"/>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3F3D4F"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showingPlcHdr/>
                  </w:sdtPr>
                  <w:sdtEndPr/>
                  <w:sdtContent>
                    <w:permStart w:id="192729323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2729323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475070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750707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3F3D4F"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0155179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0155179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5011098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011098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3F3D4F"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0100768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100768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542331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542331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3F3D4F"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34384765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4384765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41199993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199993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3F3D4F"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1729354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729354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880377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803779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3F3D4F"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6081529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081529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077930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779305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3F3D4F"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94470528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470528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220494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204949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57696065" w:edGrp="everyone" w:displacedByCustomXml="prev"/>
        <w:p w:rsidR="00AF68E8" w:rsidRDefault="002D1F7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ENG </w:t>
          </w:r>
          <w:r w:rsidR="0005585D">
            <w:rPr>
              <w:rFonts w:asciiTheme="majorHAnsi" w:hAnsiTheme="majorHAnsi" w:cs="Arial"/>
              <w:sz w:val="20"/>
              <w:szCs w:val="20"/>
            </w:rPr>
            <w:t>4473</w:t>
          </w:r>
        </w:p>
        <w:permEnd w:id="5769606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2034050770" w:edGrp="everyone" w:displacedByCustomXml="prev"/>
        <w:p w:rsidR="00AF68E8" w:rsidRDefault="002167F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Topics</w:t>
          </w:r>
          <w:r w:rsidR="00E549E3">
            <w:rPr>
              <w:rFonts w:asciiTheme="majorHAnsi" w:hAnsiTheme="majorHAnsi" w:cs="Arial"/>
              <w:sz w:val="20"/>
              <w:szCs w:val="20"/>
            </w:rPr>
            <w:t xml:space="preserve"> in Writing Studies</w:t>
          </w:r>
        </w:p>
        <w:permEnd w:id="203405077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422605651" w:edGrp="everyone" w:displacedByCustomXml="prev"/>
        <w:p w:rsidR="00AF68E8" w:rsidRDefault="00912F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Topics</w:t>
          </w:r>
        </w:p>
        <w:permEnd w:id="1422605651"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654446650" w:edGrp="everyone" w:displacedByCustomXml="prev"/>
        <w:p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654446650"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977878477" w:edGrp="everyone" w:displacedByCustomXml="prev"/>
        <w:p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977878477"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990909081" w:edGrp="everyone" w:displacedByCustomXml="prev"/>
        <w:p w:rsidR="00AF68E8" w:rsidRDefault="00E549E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990909081"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62093163" w:edGrp="everyone" w:displacedByCustomXml="prev"/>
        <w:p w:rsidR="00AF68E8" w:rsidRDefault="00086166" w:rsidP="00AF68E8">
          <w:pPr>
            <w:tabs>
              <w:tab w:val="left" w:pos="360"/>
              <w:tab w:val="left" w:pos="720"/>
            </w:tabs>
            <w:spacing w:after="0" w:line="240" w:lineRule="auto"/>
            <w:rPr>
              <w:rFonts w:asciiTheme="majorHAnsi" w:hAnsiTheme="majorHAnsi" w:cs="Arial"/>
              <w:sz w:val="20"/>
              <w:szCs w:val="20"/>
            </w:rPr>
          </w:pPr>
          <w:proofErr w:type="gramStart"/>
          <w:r w:rsidRPr="00F82C9E">
            <w:rPr>
              <w:rStyle w:val="A1"/>
              <w:rFonts w:asciiTheme="majorHAnsi" w:hAnsiTheme="majorHAnsi"/>
              <w:sz w:val="20"/>
              <w:szCs w:val="20"/>
            </w:rPr>
            <w:t xml:space="preserve">Intensive study of </w:t>
          </w:r>
          <w:r w:rsidRPr="00F82C9E">
            <w:rPr>
              <w:rFonts w:asciiTheme="majorHAnsi" w:hAnsiTheme="majorHAnsi"/>
              <w:sz w:val="20"/>
              <w:szCs w:val="20"/>
            </w:rPr>
            <w:t xml:space="preserve">a topic, issue, or theory </w:t>
          </w:r>
          <w:r>
            <w:rPr>
              <w:rFonts w:asciiTheme="majorHAnsi" w:hAnsiTheme="majorHAnsi"/>
              <w:sz w:val="20"/>
              <w:szCs w:val="20"/>
            </w:rPr>
            <w:t>in the field of Writing Studies</w:t>
          </w:r>
          <w:r w:rsidRPr="00F82C9E">
            <w:rPr>
              <w:rFonts w:asciiTheme="majorHAnsi" w:hAnsiTheme="majorHAnsi"/>
              <w:sz w:val="20"/>
              <w:szCs w:val="20"/>
            </w:rPr>
            <w:t>.</w:t>
          </w:r>
          <w:proofErr w:type="gramEnd"/>
          <w:r w:rsidRPr="00F82C9E">
            <w:rPr>
              <w:rFonts w:asciiTheme="majorHAnsi" w:hAnsiTheme="majorHAnsi"/>
              <w:sz w:val="20"/>
              <w:szCs w:val="20"/>
            </w:rPr>
            <w:t xml:space="preserve"> </w:t>
          </w:r>
          <w:r w:rsidR="00F874C9">
            <w:rPr>
              <w:rFonts w:asciiTheme="majorHAnsi" w:hAnsiTheme="majorHAnsi"/>
              <w:sz w:val="20"/>
              <w:szCs w:val="20"/>
            </w:rPr>
            <w:t xml:space="preserve">May be repeated up to </w:t>
          </w:r>
          <w:r w:rsidR="00A31129">
            <w:rPr>
              <w:rFonts w:asciiTheme="majorHAnsi" w:hAnsiTheme="majorHAnsi"/>
              <w:sz w:val="20"/>
              <w:szCs w:val="20"/>
            </w:rPr>
            <w:t>six</w:t>
          </w:r>
          <w:r w:rsidR="00F874C9">
            <w:rPr>
              <w:rFonts w:asciiTheme="majorHAnsi" w:hAnsiTheme="majorHAnsi"/>
              <w:sz w:val="20"/>
              <w:szCs w:val="20"/>
            </w:rPr>
            <w:t xml:space="preserve"> hours when topic changes</w:t>
          </w:r>
          <w:r w:rsidRPr="00F82C9E">
            <w:rPr>
              <w:rFonts w:asciiTheme="majorHAnsi" w:hAnsiTheme="majorHAnsi"/>
              <w:sz w:val="20"/>
              <w:szCs w:val="20"/>
            </w:rPr>
            <w:t>.</w:t>
          </w:r>
        </w:p>
        <w:permEnd w:id="6209316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5866761" w:edGrp="everyone" w:displacedByCustomXml="prev"/>
        <w:p w:rsidR="002172AB" w:rsidRDefault="00E02BF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 3033 or permission of the instructor</w:t>
          </w:r>
          <w:r w:rsidR="0005585D">
            <w:rPr>
              <w:rFonts w:asciiTheme="majorHAnsi" w:hAnsiTheme="majorHAnsi" w:cs="Arial"/>
              <w:sz w:val="20"/>
              <w:szCs w:val="20"/>
            </w:rPr>
            <w:t xml:space="preserve"> </w:t>
          </w:r>
        </w:p>
        <w:permEnd w:id="15866761"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094278154" w:edGrp="everyone" w:displacedByCustomXml="prev"/>
        <w:p w:rsidR="002172AB" w:rsidRDefault="00073904"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w:t>
          </w:r>
          <w:r w:rsidR="000750A9">
            <w:rPr>
              <w:rFonts w:asciiTheme="majorHAnsi" w:hAnsiTheme="majorHAnsi" w:cs="Arial"/>
              <w:sz w:val="20"/>
              <w:szCs w:val="20"/>
            </w:rPr>
            <w:t>pen to all students interested in upper-level writing courses</w:t>
          </w:r>
          <w:permEnd w:id="2094278154"/>
          <w:r>
            <w:rPr>
              <w:rFonts w:asciiTheme="majorHAnsi" w:hAnsiTheme="majorHAnsi" w:cs="Arial"/>
              <w:sz w:val="20"/>
              <w:szCs w:val="20"/>
            </w:rPr>
            <w:t xml:space="preserve">. </w:t>
          </w:r>
        </w:p>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621760667" w:edGrp="everyone" w:displacedByCustomXml="prev"/>
        <w:p w:rsidR="002172AB" w:rsidRPr="002172AB" w:rsidRDefault="00F874C9"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175794">
            <w:rPr>
              <w:rFonts w:asciiTheme="majorHAnsi" w:hAnsiTheme="majorHAnsi" w:cs="Arial"/>
              <w:sz w:val="20"/>
              <w:szCs w:val="20"/>
            </w:rPr>
            <w:t>, odd</w:t>
          </w:r>
          <w:r>
            <w:rPr>
              <w:rFonts w:asciiTheme="majorHAnsi" w:hAnsiTheme="majorHAnsi" w:cs="Arial"/>
              <w:sz w:val="20"/>
              <w:szCs w:val="20"/>
            </w:rPr>
            <w:t xml:space="preserve"> </w:t>
          </w:r>
        </w:p>
        <w:permEnd w:id="162176066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184458580" w:edGrp="everyone" w:displacedByCustomXml="prev"/>
        <w:p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Kristi Costello, kcostello@astate.edu. 870-972-2429</w:t>
          </w:r>
        </w:p>
        <w:permEnd w:id="118445858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888948918" w:edGrp="everyone" w:displacedByCustomXml="prev"/>
        <w:p w:rsidR="002172AB" w:rsidRDefault="0005585D"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D26A0B">
            <w:rPr>
              <w:rFonts w:asciiTheme="majorHAnsi" w:hAnsiTheme="majorHAnsi" w:cs="Arial"/>
              <w:sz w:val="20"/>
              <w:szCs w:val="20"/>
            </w:rPr>
            <w:t xml:space="preserve"> 201</w:t>
          </w:r>
          <w:r w:rsidR="00F874C9">
            <w:rPr>
              <w:rFonts w:asciiTheme="majorHAnsi" w:hAnsiTheme="majorHAnsi" w:cs="Arial"/>
              <w:sz w:val="20"/>
              <w:szCs w:val="20"/>
            </w:rPr>
            <w:t>5</w:t>
          </w:r>
        </w:p>
        <w:permEnd w:id="88894891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423533575" w:edGrp="everyone"/>
          <w:r w:rsidR="00F874C9">
            <w:rPr>
              <w:rFonts w:asciiTheme="majorHAnsi" w:hAnsiTheme="majorHAnsi" w:cs="Arial"/>
              <w:sz w:val="20"/>
              <w:szCs w:val="20"/>
            </w:rPr>
            <w:t xml:space="preserve">Yes </w:t>
          </w:r>
          <w:permEnd w:id="1423533575"/>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773274628" w:edGrp="everyone" w:displacedByCustomXml="prev"/>
        <w:p w:rsidR="002172AB" w:rsidRDefault="00D26A0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Writing Studies</w:t>
          </w:r>
        </w:p>
        <w:permEnd w:id="77327462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45896944" w:edGrp="everyone"/>
              <w:r w:rsidR="00F874C9">
                <w:rPr>
                  <w:rFonts w:asciiTheme="majorHAnsi" w:hAnsiTheme="majorHAnsi" w:cs="Arial"/>
                  <w:sz w:val="20"/>
                  <w:szCs w:val="20"/>
                </w:rPr>
                <w:t xml:space="preserve">No </w:t>
              </w:r>
              <w:permEnd w:id="145896944"/>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557385635" w:edGrp="everyone" w:displacedByCustomXml="prev"/>
        <w:p w:rsidR="002172AB" w:rsidRDefault="001670E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r w:rsidR="00D26A0B">
            <w:rPr>
              <w:rFonts w:asciiTheme="majorHAnsi" w:hAnsiTheme="majorHAnsi" w:cs="Arial"/>
              <w:sz w:val="20"/>
              <w:szCs w:val="20"/>
            </w:rPr>
            <w:t xml:space="preserve"> </w:t>
          </w:r>
        </w:p>
        <w:permEnd w:id="557385635"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636577612" w:edGrp="everyone"/>
          <w:r w:rsidR="00D26A0B">
            <w:rPr>
              <w:rFonts w:asciiTheme="majorHAnsi" w:hAnsiTheme="majorHAnsi" w:cs="Arial"/>
              <w:sz w:val="20"/>
              <w:szCs w:val="20"/>
            </w:rPr>
            <w:t xml:space="preserve">No </w:t>
          </w:r>
          <w:permEnd w:id="1636577612"/>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776484751" w:edGrp="everyone"/>
          <w:r w:rsidR="00D26A0B">
            <w:rPr>
              <w:rFonts w:asciiTheme="majorHAnsi" w:hAnsiTheme="majorHAnsi" w:cs="Arial"/>
              <w:sz w:val="20"/>
              <w:szCs w:val="20"/>
            </w:rPr>
            <w:t xml:space="preserve">No </w:t>
          </w:r>
          <w:permEnd w:id="776484751"/>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1206611319" w:edGrp="everyone" w:displacedByCustomXml="prev"/>
        <w:p w:rsidR="00547433" w:rsidRDefault="00F874C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20661131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924476102" w:edGrp="everyone" w:displacedByCustomXml="prev"/>
        <w:p w:rsidR="00A75A15" w:rsidRPr="00D91860" w:rsidRDefault="00D91860" w:rsidP="00EB3766">
          <w:pPr>
            <w:rPr>
              <w:rFonts w:asciiTheme="majorHAnsi" w:hAnsiTheme="majorHAnsi"/>
              <w:color w:val="000000"/>
              <w:sz w:val="20"/>
              <w:szCs w:val="20"/>
            </w:rPr>
          </w:pPr>
          <w:r w:rsidRPr="00D91860">
            <w:rPr>
              <w:rFonts w:asciiTheme="majorHAnsi" w:hAnsiTheme="majorHAnsi"/>
              <w:color w:val="000000"/>
              <w:sz w:val="20"/>
              <w:szCs w:val="20"/>
            </w:rPr>
            <w:t>This course will expand students' knowledge and writing skills in topics relevant to Writing Studies and related disciplines (e.g., rhetorical theory or technical writing).</w:t>
          </w:r>
        </w:p>
        <w:p w:rsidR="00547433" w:rsidRDefault="003F3D4F" w:rsidP="00547433">
          <w:pPr>
            <w:tabs>
              <w:tab w:val="left" w:pos="360"/>
              <w:tab w:val="left" w:pos="720"/>
            </w:tabs>
            <w:spacing w:after="0" w:line="240" w:lineRule="auto"/>
            <w:rPr>
              <w:rFonts w:asciiTheme="majorHAnsi" w:hAnsiTheme="majorHAnsi" w:cs="Arial"/>
              <w:sz w:val="20"/>
              <w:szCs w:val="20"/>
            </w:rPr>
          </w:pPr>
        </w:p>
        <w:permEnd w:id="1924476102"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2056027274" w:edGrp="everyone" w:displacedByCustomXml="prev"/>
        <w:p w:rsidR="00547433" w:rsidRDefault="00D26A0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contributes to the Department of English and Philosophy’s mission to contribute to students’ development of critical thinking and writing skills</w:t>
          </w:r>
          <w:r w:rsidR="00805227">
            <w:rPr>
              <w:rFonts w:asciiTheme="majorHAnsi" w:hAnsiTheme="majorHAnsi" w:cs="Arial"/>
              <w:sz w:val="20"/>
              <w:szCs w:val="20"/>
            </w:rPr>
            <w:t xml:space="preserve">. </w:t>
          </w:r>
        </w:p>
        <w:permEnd w:id="205602727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766975919" w:edGrp="everyone" w:displacedByCustomXml="prev"/>
        <w:p w:rsidR="00547433" w:rsidRDefault="008052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Undergraduates obtaining the Writing Studies Minor</w:t>
          </w:r>
          <w:r w:rsidR="00F874C9">
            <w:rPr>
              <w:rFonts w:asciiTheme="majorHAnsi" w:hAnsiTheme="majorHAnsi" w:cs="Arial"/>
              <w:sz w:val="20"/>
              <w:szCs w:val="20"/>
            </w:rPr>
            <w:t xml:space="preserve"> or other interested students</w:t>
          </w:r>
          <w:r>
            <w:rPr>
              <w:rFonts w:asciiTheme="majorHAnsi" w:hAnsiTheme="majorHAnsi" w:cs="Arial"/>
              <w:sz w:val="20"/>
              <w:szCs w:val="20"/>
            </w:rPr>
            <w:t xml:space="preserve"> </w:t>
          </w:r>
        </w:p>
        <w:permEnd w:id="76697591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07757962" w:edGrp="everyone" w:displacedByCustomXml="prev"/>
        <w:p w:rsidR="00547433" w:rsidRDefault="0080522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Upper-level builds on foundation established in lower-level writing courses.</w:t>
          </w:r>
        </w:p>
        <w:permEnd w:id="10775796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410341561" w:edGrp="everyone" w:displacedByCustomXml="prev"/>
        <w:p w:rsidR="00F874C9" w:rsidRPr="00F874C9" w:rsidRDefault="00912F29" w:rsidP="00EB3766">
          <w:pPr>
            <w:pStyle w:val="Header"/>
            <w:numPr>
              <w:ilvl w:val="0"/>
              <w:numId w:val="1"/>
            </w:numPr>
            <w:rPr>
              <w:rFonts w:asciiTheme="majorHAnsi" w:hAnsiTheme="majorHAnsi"/>
              <w:sz w:val="20"/>
              <w:szCs w:val="20"/>
            </w:rPr>
          </w:pPr>
          <w:r>
            <w:rPr>
              <w:rFonts w:asciiTheme="majorHAnsi" w:hAnsiTheme="majorHAnsi" w:cs="Arial"/>
              <w:sz w:val="20"/>
              <w:szCs w:val="20"/>
            </w:rPr>
            <w:t xml:space="preserve">COURSE CONTENT WILL VARY.  </w:t>
          </w:r>
          <w:r w:rsidR="00F874C9">
            <w:rPr>
              <w:rFonts w:asciiTheme="majorHAnsi" w:hAnsiTheme="majorHAnsi" w:cs="Arial"/>
              <w:sz w:val="20"/>
              <w:szCs w:val="20"/>
            </w:rPr>
            <w:t>BELOW IS A SAMPLE SYLLABUS</w:t>
          </w:r>
          <w:r>
            <w:rPr>
              <w:rFonts w:asciiTheme="majorHAnsi" w:hAnsiTheme="majorHAnsi" w:cs="Arial"/>
              <w:sz w:val="20"/>
              <w:szCs w:val="20"/>
            </w:rPr>
            <w:t>:</w:t>
          </w:r>
        </w:p>
        <w:p w:rsidR="00F874C9" w:rsidRPr="00F874C9" w:rsidRDefault="00F874C9" w:rsidP="00F874C9">
          <w:pPr>
            <w:pStyle w:val="Header"/>
            <w:ind w:left="810"/>
            <w:rPr>
              <w:rFonts w:asciiTheme="majorHAnsi" w:hAnsiTheme="majorHAnsi"/>
              <w:sz w:val="20"/>
              <w:szCs w:val="20"/>
            </w:rPr>
          </w:pPr>
        </w:p>
        <w:p w:rsidR="0005585D" w:rsidRPr="00C860A4" w:rsidRDefault="0005585D" w:rsidP="00F874C9">
          <w:pPr>
            <w:pStyle w:val="Header"/>
            <w:rPr>
              <w:rFonts w:asciiTheme="majorHAnsi" w:hAnsiTheme="majorHAnsi"/>
              <w:sz w:val="20"/>
              <w:szCs w:val="20"/>
            </w:rPr>
          </w:pPr>
          <w:r w:rsidRPr="00C860A4">
            <w:rPr>
              <w:rFonts w:asciiTheme="majorHAnsi" w:hAnsiTheme="majorHAnsi"/>
              <w:sz w:val="20"/>
              <w:szCs w:val="20"/>
            </w:rPr>
            <w:t xml:space="preserve">Week 1 – </w:t>
          </w:r>
          <w:r w:rsidRPr="00C860A4">
            <w:rPr>
              <w:rFonts w:asciiTheme="majorHAnsi" w:hAnsiTheme="majorHAnsi"/>
              <w:b/>
              <w:sz w:val="20"/>
              <w:szCs w:val="20"/>
            </w:rPr>
            <w:t>Framing Rhetorical Foundations: What is Rhetoric, and How is it Done</w:t>
          </w:r>
          <w:proofErr w:type="gramStart"/>
          <w:r w:rsidRPr="00C860A4">
            <w:rPr>
              <w:rFonts w:asciiTheme="majorHAnsi" w:hAnsiTheme="majorHAnsi"/>
              <w:b/>
              <w:sz w:val="20"/>
              <w:szCs w:val="20"/>
            </w:rPr>
            <w:t>?:</w:t>
          </w:r>
          <w:proofErr w:type="gramEnd"/>
          <w:r w:rsidRPr="00C860A4">
            <w:rPr>
              <w:rFonts w:asciiTheme="majorHAnsi" w:hAnsiTheme="majorHAnsi"/>
              <w:b/>
              <w:sz w:val="20"/>
              <w:szCs w:val="20"/>
            </w:rPr>
            <w:t xml:space="preserve"> </w:t>
          </w:r>
          <w:r w:rsidRPr="00C860A4">
            <w:rPr>
              <w:rFonts w:asciiTheme="majorHAnsi" w:hAnsiTheme="majorHAnsi"/>
              <w:sz w:val="20"/>
              <w:szCs w:val="20"/>
            </w:rPr>
            <w:t xml:space="preserve">Lloyd </w:t>
          </w:r>
          <w:proofErr w:type="spellStart"/>
          <w:r w:rsidRPr="00C860A4">
            <w:rPr>
              <w:rFonts w:asciiTheme="majorHAnsi" w:hAnsiTheme="majorHAnsi"/>
              <w:sz w:val="20"/>
              <w:szCs w:val="20"/>
            </w:rPr>
            <w:t>Bitzer</w:t>
          </w:r>
          <w:proofErr w:type="spellEnd"/>
          <w:r w:rsidRPr="00C860A4">
            <w:rPr>
              <w:rFonts w:asciiTheme="majorHAnsi" w:hAnsiTheme="majorHAnsi"/>
              <w:sz w:val="20"/>
              <w:szCs w:val="20"/>
            </w:rPr>
            <w:t xml:space="preserve"> “The Rhetorical Situation”; Selections from Kenneth Burke’ </w:t>
          </w:r>
          <w:r w:rsidRPr="00C860A4">
            <w:rPr>
              <w:rFonts w:asciiTheme="majorHAnsi" w:hAnsiTheme="majorHAnsi"/>
              <w:i/>
              <w:sz w:val="20"/>
              <w:szCs w:val="20"/>
            </w:rPr>
            <w:t>Rhetoric of Motives</w:t>
          </w:r>
          <w:r w:rsidRPr="00C860A4">
            <w:rPr>
              <w:rFonts w:asciiTheme="majorHAnsi" w:hAnsiTheme="majorHAnsi"/>
              <w:sz w:val="20"/>
              <w:szCs w:val="20"/>
            </w:rPr>
            <w:t xml:space="preserve">, </w:t>
          </w:r>
          <w:r w:rsidRPr="00C860A4">
            <w:rPr>
              <w:rFonts w:asciiTheme="majorHAnsi" w:hAnsiTheme="majorHAnsi"/>
              <w:i/>
              <w:sz w:val="20"/>
              <w:szCs w:val="20"/>
            </w:rPr>
            <w:t xml:space="preserve">Grammar of Motives </w:t>
          </w:r>
          <w:r w:rsidRPr="00C860A4">
            <w:rPr>
              <w:rFonts w:asciiTheme="majorHAnsi" w:hAnsiTheme="majorHAnsi"/>
              <w:sz w:val="20"/>
              <w:szCs w:val="20"/>
            </w:rPr>
            <w:t>(</w:t>
          </w:r>
          <w:r w:rsidRPr="00C860A4">
            <w:rPr>
              <w:rFonts w:asciiTheme="majorHAnsi" w:hAnsiTheme="majorHAnsi"/>
              <w:i/>
              <w:sz w:val="20"/>
              <w:szCs w:val="20"/>
            </w:rPr>
            <w:t>Philosophy and Rhetoric</w:t>
          </w:r>
          <w:r w:rsidRPr="00C860A4">
            <w:rPr>
              <w:rFonts w:asciiTheme="majorHAnsi" w:hAnsiTheme="majorHAnsi"/>
              <w:sz w:val="20"/>
              <w:szCs w:val="20"/>
            </w:rPr>
            <w:t>); Diane Davis’s “Identification: Burke and Freud on Who You Are” (</w:t>
          </w:r>
          <w:r w:rsidRPr="00C860A4">
            <w:rPr>
              <w:rFonts w:asciiTheme="majorHAnsi" w:hAnsiTheme="majorHAnsi"/>
              <w:i/>
              <w:sz w:val="20"/>
              <w:szCs w:val="20"/>
            </w:rPr>
            <w:t>Rhetoric Society Quarterly</w:t>
          </w:r>
          <w:r w:rsidRPr="00C860A4">
            <w:rPr>
              <w:rFonts w:asciiTheme="majorHAnsi" w:hAnsiTheme="majorHAnsi"/>
              <w:sz w:val="20"/>
              <w:szCs w:val="20"/>
            </w:rPr>
            <w:t>)</w:t>
          </w:r>
        </w:p>
        <w:p w:rsidR="0005585D" w:rsidRPr="00F874C9" w:rsidRDefault="0005585D" w:rsidP="00F874C9">
          <w:pPr>
            <w:spacing w:after="0" w:line="240" w:lineRule="auto"/>
            <w:rPr>
              <w:rFonts w:asciiTheme="majorHAnsi" w:hAnsiTheme="majorHAnsi"/>
              <w:sz w:val="20"/>
              <w:szCs w:val="20"/>
            </w:rPr>
          </w:pPr>
          <w:r w:rsidRPr="00F874C9">
            <w:rPr>
              <w:rFonts w:asciiTheme="majorHAnsi" w:hAnsiTheme="majorHAnsi"/>
              <w:sz w:val="20"/>
              <w:szCs w:val="20"/>
            </w:rPr>
            <w:t xml:space="preserve">Week 2 – </w:t>
          </w:r>
          <w:r w:rsidRPr="00F874C9">
            <w:rPr>
              <w:rFonts w:asciiTheme="majorHAnsi" w:hAnsiTheme="majorHAnsi"/>
              <w:b/>
              <w:sz w:val="20"/>
              <w:szCs w:val="20"/>
            </w:rPr>
            <w:t>Socrates, Plato, Love, and the Greek Body:</w:t>
          </w:r>
          <w:r w:rsidRPr="00F874C9">
            <w:rPr>
              <w:rFonts w:asciiTheme="majorHAnsi" w:hAnsiTheme="majorHAnsi"/>
              <w:sz w:val="20"/>
              <w:szCs w:val="20"/>
            </w:rPr>
            <w:t xml:space="preserve"> </w:t>
          </w:r>
          <w:r w:rsidRPr="00F874C9">
            <w:rPr>
              <w:rFonts w:asciiTheme="majorHAnsi" w:hAnsiTheme="majorHAnsi"/>
              <w:b/>
              <w:sz w:val="20"/>
              <w:szCs w:val="20"/>
            </w:rPr>
            <w:t xml:space="preserve">Unit I – Ancient </w:t>
          </w:r>
          <w:proofErr w:type="spellStart"/>
          <w:r w:rsidRPr="00F874C9">
            <w:rPr>
              <w:rFonts w:asciiTheme="majorHAnsi" w:hAnsiTheme="majorHAnsi"/>
              <w:b/>
              <w:sz w:val="20"/>
              <w:szCs w:val="20"/>
            </w:rPr>
            <w:t>Rhetorics</w:t>
          </w:r>
          <w:proofErr w:type="spellEnd"/>
          <w:r w:rsidRPr="00F874C9">
            <w:rPr>
              <w:rFonts w:asciiTheme="majorHAnsi" w:hAnsiTheme="majorHAnsi"/>
              <w:b/>
              <w:sz w:val="20"/>
              <w:szCs w:val="20"/>
            </w:rPr>
            <w:t xml:space="preserve"> of the Body</w:t>
          </w:r>
          <w:r w:rsidRPr="00F874C9">
            <w:rPr>
              <w:rFonts w:asciiTheme="majorHAnsi" w:hAnsiTheme="majorHAnsi"/>
              <w:sz w:val="20"/>
              <w:szCs w:val="20"/>
            </w:rPr>
            <w:t xml:space="preserve">; Plato’s </w:t>
          </w:r>
          <w:r w:rsidRPr="00F874C9">
            <w:rPr>
              <w:rFonts w:asciiTheme="majorHAnsi" w:hAnsiTheme="majorHAnsi"/>
              <w:i/>
              <w:sz w:val="20"/>
              <w:szCs w:val="20"/>
            </w:rPr>
            <w:t>Symposium</w:t>
          </w:r>
        </w:p>
        <w:p w:rsidR="0005585D" w:rsidRPr="00F874C9" w:rsidRDefault="0005585D" w:rsidP="00F874C9">
          <w:pPr>
            <w:spacing w:after="0" w:line="240" w:lineRule="auto"/>
            <w:rPr>
              <w:rFonts w:asciiTheme="majorHAnsi" w:hAnsiTheme="majorHAnsi"/>
              <w:sz w:val="20"/>
              <w:szCs w:val="20"/>
            </w:rPr>
          </w:pPr>
          <w:r w:rsidRPr="00F874C9">
            <w:rPr>
              <w:rFonts w:asciiTheme="majorHAnsi" w:hAnsiTheme="majorHAnsi"/>
              <w:sz w:val="20"/>
              <w:szCs w:val="20"/>
            </w:rPr>
            <w:t xml:space="preserve">Week 3 – </w:t>
          </w:r>
          <w:r w:rsidRPr="00F874C9">
            <w:rPr>
              <w:rFonts w:asciiTheme="majorHAnsi" w:hAnsiTheme="majorHAnsi"/>
              <w:b/>
              <w:sz w:val="20"/>
              <w:szCs w:val="20"/>
            </w:rPr>
            <w:t xml:space="preserve">Rhetoric as Plato’s </w:t>
          </w:r>
          <w:proofErr w:type="gramStart"/>
          <w:r w:rsidRPr="00F874C9">
            <w:rPr>
              <w:rFonts w:asciiTheme="majorHAnsi" w:hAnsiTheme="majorHAnsi"/>
              <w:b/>
              <w:sz w:val="20"/>
              <w:szCs w:val="20"/>
            </w:rPr>
            <w:t>Reject</w:t>
          </w:r>
          <w:proofErr w:type="gramEnd"/>
          <w:r w:rsidRPr="00F874C9">
            <w:rPr>
              <w:rFonts w:asciiTheme="majorHAnsi" w:hAnsiTheme="majorHAnsi"/>
              <w:b/>
              <w:sz w:val="20"/>
              <w:szCs w:val="20"/>
            </w:rPr>
            <w:t>:</w:t>
          </w:r>
          <w:r w:rsidRPr="00F874C9">
            <w:rPr>
              <w:rFonts w:asciiTheme="majorHAnsi" w:hAnsiTheme="majorHAnsi"/>
              <w:sz w:val="20"/>
              <w:szCs w:val="20"/>
            </w:rPr>
            <w:t xml:space="preserve"> Selections from Plato’s </w:t>
          </w:r>
          <w:r w:rsidRPr="00F874C9">
            <w:rPr>
              <w:rFonts w:asciiTheme="majorHAnsi" w:hAnsiTheme="majorHAnsi"/>
              <w:i/>
              <w:sz w:val="20"/>
              <w:szCs w:val="20"/>
            </w:rPr>
            <w:t>Republic</w:t>
          </w:r>
          <w:r w:rsidRPr="00F874C9">
            <w:rPr>
              <w:rFonts w:asciiTheme="majorHAnsi" w:hAnsiTheme="majorHAnsi"/>
              <w:sz w:val="20"/>
              <w:szCs w:val="20"/>
            </w:rPr>
            <w:t xml:space="preserve">, </w:t>
          </w:r>
          <w:r w:rsidRPr="00F874C9">
            <w:rPr>
              <w:rFonts w:asciiTheme="majorHAnsi" w:hAnsiTheme="majorHAnsi"/>
              <w:i/>
              <w:sz w:val="20"/>
              <w:szCs w:val="20"/>
            </w:rPr>
            <w:t>Phaedrus</w:t>
          </w:r>
          <w:r w:rsidRPr="00F874C9">
            <w:rPr>
              <w:rFonts w:asciiTheme="majorHAnsi" w:hAnsiTheme="majorHAnsi"/>
              <w:sz w:val="20"/>
              <w:szCs w:val="20"/>
            </w:rPr>
            <w:t xml:space="preserve">, </w:t>
          </w:r>
          <w:proofErr w:type="spellStart"/>
          <w:r w:rsidRPr="00F874C9">
            <w:rPr>
              <w:rFonts w:asciiTheme="majorHAnsi" w:hAnsiTheme="majorHAnsi"/>
              <w:i/>
              <w:sz w:val="20"/>
              <w:szCs w:val="20"/>
            </w:rPr>
            <w:t>Gorgias</w:t>
          </w:r>
          <w:proofErr w:type="spellEnd"/>
        </w:p>
        <w:p w:rsidR="0005585D" w:rsidRPr="00F874C9" w:rsidRDefault="0005585D" w:rsidP="00F874C9">
          <w:pPr>
            <w:spacing w:after="0" w:line="240" w:lineRule="auto"/>
            <w:rPr>
              <w:rFonts w:asciiTheme="majorHAnsi" w:hAnsiTheme="majorHAnsi"/>
              <w:sz w:val="20"/>
              <w:szCs w:val="20"/>
            </w:rPr>
          </w:pPr>
          <w:r w:rsidRPr="00F874C9">
            <w:rPr>
              <w:rFonts w:asciiTheme="majorHAnsi" w:hAnsiTheme="majorHAnsi"/>
              <w:sz w:val="20"/>
              <w:szCs w:val="20"/>
            </w:rPr>
            <w:t xml:space="preserve">Week 4 – </w:t>
          </w:r>
          <w:r w:rsidRPr="00F874C9">
            <w:rPr>
              <w:rFonts w:asciiTheme="majorHAnsi" w:hAnsiTheme="majorHAnsi"/>
              <w:b/>
              <w:sz w:val="20"/>
              <w:szCs w:val="20"/>
            </w:rPr>
            <w:t>Redefining Rhetoric’s Relation to Truth and Culture:</w:t>
          </w:r>
          <w:r w:rsidRPr="00F874C9">
            <w:rPr>
              <w:rFonts w:asciiTheme="majorHAnsi" w:hAnsiTheme="majorHAnsi"/>
              <w:sz w:val="20"/>
              <w:szCs w:val="20"/>
            </w:rPr>
            <w:t xml:space="preserve"> Aristotle’s </w:t>
          </w:r>
          <w:r w:rsidRPr="00F874C9">
            <w:rPr>
              <w:rFonts w:asciiTheme="majorHAnsi" w:hAnsiTheme="majorHAnsi"/>
              <w:i/>
              <w:sz w:val="20"/>
              <w:szCs w:val="20"/>
            </w:rPr>
            <w:t>Rhetoric</w:t>
          </w:r>
          <w:r w:rsidRPr="00F874C9">
            <w:rPr>
              <w:rFonts w:asciiTheme="majorHAnsi" w:hAnsiTheme="majorHAnsi"/>
              <w:sz w:val="20"/>
              <w:szCs w:val="20"/>
            </w:rPr>
            <w:t xml:space="preserve">; Selections from Aristotle’s </w:t>
          </w:r>
          <w:r w:rsidRPr="00F874C9">
            <w:rPr>
              <w:rFonts w:asciiTheme="majorHAnsi" w:hAnsiTheme="majorHAnsi"/>
              <w:i/>
              <w:sz w:val="20"/>
              <w:szCs w:val="20"/>
            </w:rPr>
            <w:t>Politics</w:t>
          </w:r>
          <w:r w:rsidRPr="00F874C9">
            <w:rPr>
              <w:rFonts w:asciiTheme="majorHAnsi" w:hAnsiTheme="majorHAnsi"/>
              <w:sz w:val="20"/>
              <w:szCs w:val="20"/>
            </w:rPr>
            <w:t xml:space="preserve">, </w:t>
          </w:r>
          <w:r w:rsidRPr="00F874C9">
            <w:rPr>
              <w:rFonts w:asciiTheme="majorHAnsi" w:hAnsiTheme="majorHAnsi"/>
              <w:i/>
              <w:sz w:val="20"/>
              <w:szCs w:val="20"/>
            </w:rPr>
            <w:t>Poetics</w:t>
          </w:r>
          <w:r w:rsidR="00F874C9">
            <w:rPr>
              <w:rFonts w:asciiTheme="majorHAnsi" w:hAnsiTheme="majorHAnsi"/>
              <w:i/>
              <w:sz w:val="20"/>
              <w:szCs w:val="20"/>
            </w:rPr>
            <w:t xml:space="preserve"> </w:t>
          </w:r>
          <w:r w:rsidR="00F874C9" w:rsidRPr="00F874C9">
            <w:rPr>
              <w:rFonts w:asciiTheme="majorHAnsi" w:hAnsiTheme="majorHAnsi"/>
              <w:b/>
              <w:sz w:val="20"/>
              <w:szCs w:val="20"/>
            </w:rPr>
            <w:t>Essay 1 Due</w:t>
          </w:r>
        </w:p>
        <w:p w:rsidR="0005585D" w:rsidRPr="00F874C9" w:rsidRDefault="0005585D" w:rsidP="00F874C9">
          <w:pPr>
            <w:spacing w:after="0" w:line="240" w:lineRule="auto"/>
            <w:rPr>
              <w:rFonts w:asciiTheme="majorHAnsi" w:hAnsiTheme="majorHAnsi"/>
              <w:sz w:val="20"/>
              <w:szCs w:val="20"/>
            </w:rPr>
          </w:pPr>
          <w:r w:rsidRPr="00F874C9">
            <w:rPr>
              <w:rFonts w:asciiTheme="majorHAnsi" w:hAnsiTheme="majorHAnsi"/>
              <w:sz w:val="20"/>
              <w:szCs w:val="20"/>
            </w:rPr>
            <w:t xml:space="preserve">Week 5 – </w:t>
          </w:r>
          <w:r w:rsidRPr="00F874C9">
            <w:rPr>
              <w:rFonts w:asciiTheme="majorHAnsi" w:hAnsiTheme="majorHAnsi"/>
              <w:b/>
              <w:sz w:val="20"/>
              <w:szCs w:val="20"/>
            </w:rPr>
            <w:t xml:space="preserve">Bodies, </w:t>
          </w:r>
          <w:r w:rsidRPr="00F874C9">
            <w:rPr>
              <w:rFonts w:asciiTheme="majorHAnsi" w:hAnsiTheme="majorHAnsi"/>
              <w:b/>
              <w:i/>
              <w:sz w:val="20"/>
              <w:szCs w:val="20"/>
            </w:rPr>
            <w:t>Ethos</w:t>
          </w:r>
          <w:r w:rsidRPr="00F874C9">
            <w:rPr>
              <w:rFonts w:asciiTheme="majorHAnsi" w:hAnsiTheme="majorHAnsi"/>
              <w:b/>
              <w:sz w:val="20"/>
              <w:szCs w:val="20"/>
            </w:rPr>
            <w:t>, Sex, and Power in Ancient Greece:</w:t>
          </w:r>
          <w:r w:rsidRPr="00F874C9">
            <w:rPr>
              <w:rFonts w:asciiTheme="majorHAnsi" w:hAnsiTheme="majorHAnsi"/>
              <w:sz w:val="20"/>
              <w:szCs w:val="20"/>
            </w:rPr>
            <w:t xml:space="preserve"> Selections from Michel Foucault’s </w:t>
          </w:r>
          <w:r w:rsidRPr="00F874C9">
            <w:rPr>
              <w:rFonts w:asciiTheme="majorHAnsi" w:hAnsiTheme="majorHAnsi"/>
              <w:i/>
              <w:sz w:val="20"/>
              <w:szCs w:val="20"/>
            </w:rPr>
            <w:t>History of Sexuality</w:t>
          </w:r>
          <w:r w:rsidRPr="00F874C9">
            <w:rPr>
              <w:rFonts w:asciiTheme="majorHAnsi" w:hAnsiTheme="majorHAnsi"/>
              <w:sz w:val="20"/>
              <w:szCs w:val="20"/>
            </w:rPr>
            <w:t xml:space="preserve">, </w:t>
          </w:r>
          <w:r w:rsidRPr="00F874C9">
            <w:rPr>
              <w:rFonts w:asciiTheme="majorHAnsi" w:hAnsiTheme="majorHAnsi"/>
              <w:i/>
              <w:sz w:val="20"/>
              <w:szCs w:val="20"/>
            </w:rPr>
            <w:t>Vol. II</w:t>
          </w:r>
        </w:p>
        <w:p w:rsidR="0005585D" w:rsidRPr="00F874C9" w:rsidRDefault="0005585D" w:rsidP="00F874C9">
          <w:pPr>
            <w:spacing w:after="0" w:line="240" w:lineRule="auto"/>
            <w:rPr>
              <w:rFonts w:asciiTheme="majorHAnsi" w:hAnsiTheme="majorHAnsi"/>
              <w:sz w:val="20"/>
              <w:szCs w:val="20"/>
            </w:rPr>
          </w:pPr>
          <w:r w:rsidRPr="00F874C9">
            <w:rPr>
              <w:rFonts w:asciiTheme="majorHAnsi" w:hAnsiTheme="majorHAnsi"/>
              <w:sz w:val="20"/>
              <w:szCs w:val="20"/>
            </w:rPr>
            <w:t xml:space="preserve">Week 6 – </w:t>
          </w:r>
          <w:r w:rsidRPr="00F874C9">
            <w:rPr>
              <w:rFonts w:asciiTheme="majorHAnsi" w:hAnsiTheme="majorHAnsi"/>
              <w:b/>
              <w:sz w:val="20"/>
              <w:szCs w:val="20"/>
            </w:rPr>
            <w:t>The Male Body in Rome’s Cultural Politics:</w:t>
          </w:r>
          <w:r w:rsidRPr="00F874C9">
            <w:rPr>
              <w:rFonts w:asciiTheme="majorHAnsi" w:hAnsiTheme="majorHAnsi"/>
              <w:sz w:val="20"/>
              <w:szCs w:val="20"/>
            </w:rPr>
            <w:t xml:space="preserve"> Selections from Erik Gunderson’s </w:t>
          </w:r>
          <w:r w:rsidRPr="00F874C9">
            <w:rPr>
              <w:rFonts w:asciiTheme="majorHAnsi" w:hAnsiTheme="majorHAnsi"/>
              <w:i/>
              <w:sz w:val="20"/>
              <w:szCs w:val="20"/>
            </w:rPr>
            <w:t>Staging Masculinity: The Rhetoric of Performance in the Roman World</w:t>
          </w:r>
          <w:r w:rsidRPr="00F874C9">
            <w:rPr>
              <w:rFonts w:asciiTheme="majorHAnsi" w:hAnsiTheme="majorHAnsi"/>
              <w:sz w:val="20"/>
              <w:szCs w:val="20"/>
            </w:rPr>
            <w:t xml:space="preserve">; </w:t>
          </w:r>
        </w:p>
        <w:p w:rsidR="0005585D" w:rsidRPr="00F874C9" w:rsidRDefault="0005585D" w:rsidP="00F874C9">
          <w:pPr>
            <w:spacing w:after="0" w:line="240" w:lineRule="auto"/>
            <w:rPr>
              <w:rFonts w:asciiTheme="majorHAnsi" w:hAnsiTheme="majorHAnsi"/>
              <w:sz w:val="20"/>
              <w:szCs w:val="20"/>
            </w:rPr>
          </w:pPr>
          <w:r w:rsidRPr="00F874C9">
            <w:rPr>
              <w:rFonts w:asciiTheme="majorHAnsi" w:hAnsiTheme="majorHAnsi"/>
              <w:sz w:val="20"/>
              <w:szCs w:val="20"/>
            </w:rPr>
            <w:t xml:space="preserve">Week 7 – </w:t>
          </w:r>
          <w:r w:rsidRPr="00F874C9">
            <w:rPr>
              <w:rFonts w:asciiTheme="majorHAnsi" w:hAnsiTheme="majorHAnsi"/>
              <w:b/>
              <w:sz w:val="20"/>
              <w:szCs w:val="20"/>
            </w:rPr>
            <w:t xml:space="preserve">Engaging </w:t>
          </w:r>
          <w:proofErr w:type="spellStart"/>
          <w:r w:rsidRPr="00F874C9">
            <w:rPr>
              <w:rFonts w:asciiTheme="majorHAnsi" w:hAnsiTheme="majorHAnsi"/>
              <w:b/>
              <w:sz w:val="20"/>
              <w:szCs w:val="20"/>
            </w:rPr>
            <w:t>Rhetorics</w:t>
          </w:r>
          <w:proofErr w:type="spellEnd"/>
          <w:r w:rsidRPr="00F874C9">
            <w:rPr>
              <w:rFonts w:asciiTheme="majorHAnsi" w:hAnsiTheme="majorHAnsi"/>
              <w:b/>
              <w:sz w:val="20"/>
              <w:szCs w:val="20"/>
            </w:rPr>
            <w:t xml:space="preserve"> of Confession: Unit II – </w:t>
          </w:r>
          <w:proofErr w:type="spellStart"/>
          <w:r w:rsidRPr="00F874C9">
            <w:rPr>
              <w:rFonts w:asciiTheme="majorHAnsi" w:hAnsiTheme="majorHAnsi"/>
              <w:b/>
              <w:sz w:val="20"/>
              <w:szCs w:val="20"/>
            </w:rPr>
            <w:t>Rhetorics</w:t>
          </w:r>
          <w:proofErr w:type="spellEnd"/>
          <w:r w:rsidRPr="00F874C9">
            <w:rPr>
              <w:rFonts w:asciiTheme="majorHAnsi" w:hAnsiTheme="majorHAnsi"/>
              <w:b/>
              <w:sz w:val="20"/>
              <w:szCs w:val="20"/>
            </w:rPr>
            <w:t xml:space="preserve"> of the Body in the Middle Ages through the Enlightenment; </w:t>
          </w:r>
          <w:r w:rsidRPr="00F874C9">
            <w:rPr>
              <w:rFonts w:asciiTheme="majorHAnsi" w:hAnsiTheme="majorHAnsi"/>
              <w:sz w:val="20"/>
              <w:szCs w:val="20"/>
            </w:rPr>
            <w:t xml:space="preserve">Selections from Augustine’s </w:t>
          </w:r>
          <w:r w:rsidRPr="00F874C9">
            <w:rPr>
              <w:rFonts w:asciiTheme="majorHAnsi" w:hAnsiTheme="majorHAnsi"/>
              <w:i/>
              <w:sz w:val="20"/>
              <w:szCs w:val="20"/>
            </w:rPr>
            <w:t>Confessions</w:t>
          </w:r>
          <w:r w:rsidRPr="00F874C9">
            <w:rPr>
              <w:rFonts w:asciiTheme="majorHAnsi" w:hAnsiTheme="majorHAnsi"/>
              <w:sz w:val="20"/>
              <w:szCs w:val="20"/>
            </w:rPr>
            <w:t xml:space="preserve">; Dave </w:t>
          </w:r>
          <w:proofErr w:type="spellStart"/>
          <w:r w:rsidRPr="00F874C9">
            <w:rPr>
              <w:rFonts w:asciiTheme="majorHAnsi" w:hAnsiTheme="majorHAnsi"/>
              <w:sz w:val="20"/>
              <w:szCs w:val="20"/>
            </w:rPr>
            <w:t>Tell’s</w:t>
          </w:r>
          <w:proofErr w:type="spellEnd"/>
          <w:r w:rsidRPr="00F874C9">
            <w:rPr>
              <w:rFonts w:asciiTheme="majorHAnsi" w:hAnsiTheme="majorHAnsi"/>
              <w:sz w:val="20"/>
              <w:szCs w:val="20"/>
            </w:rPr>
            <w:t xml:space="preserve"> “Beyond </w:t>
          </w:r>
          <w:proofErr w:type="spellStart"/>
          <w:r w:rsidRPr="00F874C9">
            <w:rPr>
              <w:rFonts w:asciiTheme="majorHAnsi" w:hAnsiTheme="majorHAnsi"/>
              <w:sz w:val="20"/>
              <w:szCs w:val="20"/>
            </w:rPr>
            <w:t>Mnemotechnics</w:t>
          </w:r>
          <w:proofErr w:type="spellEnd"/>
          <w:r w:rsidRPr="00F874C9">
            <w:rPr>
              <w:rFonts w:asciiTheme="majorHAnsi" w:hAnsiTheme="majorHAnsi"/>
              <w:sz w:val="20"/>
              <w:szCs w:val="20"/>
            </w:rPr>
            <w:t>: Confession and Memory in Augustine (</w:t>
          </w:r>
          <w:r w:rsidRPr="00F874C9">
            <w:rPr>
              <w:rFonts w:asciiTheme="majorHAnsi" w:hAnsiTheme="majorHAnsi"/>
              <w:i/>
              <w:sz w:val="20"/>
              <w:szCs w:val="20"/>
            </w:rPr>
            <w:t>Philosophy and Rhetoric</w:t>
          </w:r>
          <w:r w:rsidRPr="00F874C9">
            <w:rPr>
              <w:rFonts w:asciiTheme="majorHAnsi" w:hAnsiTheme="majorHAnsi"/>
              <w:sz w:val="20"/>
              <w:szCs w:val="20"/>
            </w:rPr>
            <w:t>)</w:t>
          </w:r>
        </w:p>
        <w:p w:rsidR="0005585D" w:rsidRPr="00F874C9" w:rsidRDefault="0005585D" w:rsidP="00F874C9">
          <w:pPr>
            <w:spacing w:after="0" w:line="240" w:lineRule="auto"/>
            <w:rPr>
              <w:rFonts w:asciiTheme="majorHAnsi" w:hAnsiTheme="majorHAnsi"/>
              <w:sz w:val="20"/>
              <w:szCs w:val="20"/>
            </w:rPr>
          </w:pPr>
          <w:r w:rsidRPr="00F874C9">
            <w:rPr>
              <w:rFonts w:asciiTheme="majorHAnsi" w:hAnsiTheme="majorHAnsi"/>
              <w:sz w:val="20"/>
              <w:szCs w:val="20"/>
            </w:rPr>
            <w:t xml:space="preserve">Week 8 – </w:t>
          </w:r>
          <w:r w:rsidRPr="00F874C9">
            <w:rPr>
              <w:rFonts w:asciiTheme="majorHAnsi" w:hAnsiTheme="majorHAnsi"/>
              <w:b/>
              <w:sz w:val="20"/>
              <w:szCs w:val="20"/>
            </w:rPr>
            <w:t xml:space="preserve">Sickness, Health, and Contagion in Bodily </w:t>
          </w:r>
          <w:proofErr w:type="spellStart"/>
          <w:r w:rsidRPr="00F874C9">
            <w:rPr>
              <w:rFonts w:asciiTheme="majorHAnsi" w:hAnsiTheme="majorHAnsi"/>
              <w:b/>
              <w:sz w:val="20"/>
              <w:szCs w:val="20"/>
            </w:rPr>
            <w:t>Rhetorics</w:t>
          </w:r>
          <w:proofErr w:type="spellEnd"/>
          <w:r w:rsidRPr="00F874C9">
            <w:rPr>
              <w:rFonts w:asciiTheme="majorHAnsi" w:hAnsiTheme="majorHAnsi"/>
              <w:b/>
              <w:sz w:val="20"/>
              <w:szCs w:val="20"/>
            </w:rPr>
            <w:t>:</w:t>
          </w:r>
          <w:r w:rsidRPr="00F874C9">
            <w:rPr>
              <w:rFonts w:asciiTheme="majorHAnsi" w:hAnsiTheme="majorHAnsi"/>
              <w:sz w:val="20"/>
              <w:szCs w:val="20"/>
            </w:rPr>
            <w:t xml:space="preserve"> Selections from Jennifer C. Vaught’s </w:t>
          </w:r>
          <w:proofErr w:type="spellStart"/>
          <w:r w:rsidRPr="00F874C9">
            <w:rPr>
              <w:rFonts w:asciiTheme="majorHAnsi" w:hAnsiTheme="majorHAnsi"/>
              <w:i/>
              <w:sz w:val="20"/>
              <w:szCs w:val="20"/>
            </w:rPr>
            <w:t>Rhetorics</w:t>
          </w:r>
          <w:proofErr w:type="spellEnd"/>
          <w:r w:rsidRPr="00F874C9">
            <w:rPr>
              <w:rFonts w:asciiTheme="majorHAnsi" w:hAnsiTheme="majorHAnsi"/>
              <w:i/>
              <w:sz w:val="20"/>
              <w:szCs w:val="20"/>
            </w:rPr>
            <w:t xml:space="preserve"> of Bodily Disease and Heath in Medieval and Early Modern England</w:t>
          </w:r>
          <w:r w:rsidRPr="00F874C9">
            <w:rPr>
              <w:rFonts w:asciiTheme="majorHAnsi" w:hAnsiTheme="majorHAnsi"/>
              <w:sz w:val="20"/>
              <w:szCs w:val="20"/>
            </w:rPr>
            <w:t xml:space="preserve">; Selections from Michel Foucault’s </w:t>
          </w:r>
          <w:r w:rsidRPr="00F874C9">
            <w:rPr>
              <w:rFonts w:asciiTheme="majorHAnsi" w:hAnsiTheme="majorHAnsi"/>
              <w:i/>
              <w:sz w:val="20"/>
              <w:szCs w:val="20"/>
            </w:rPr>
            <w:t>Discipline and Punish</w:t>
          </w:r>
          <w:r w:rsidR="00F874C9" w:rsidRPr="00F874C9">
            <w:rPr>
              <w:rFonts w:asciiTheme="majorHAnsi" w:hAnsiTheme="majorHAnsi"/>
              <w:b/>
              <w:sz w:val="20"/>
              <w:szCs w:val="20"/>
            </w:rPr>
            <w:t xml:space="preserve"> </w:t>
          </w:r>
          <w:r w:rsidR="00F874C9">
            <w:rPr>
              <w:rFonts w:asciiTheme="majorHAnsi" w:hAnsiTheme="majorHAnsi"/>
              <w:b/>
              <w:sz w:val="20"/>
              <w:szCs w:val="20"/>
            </w:rPr>
            <w:t>Essay 2</w:t>
          </w:r>
          <w:r w:rsidR="00F874C9" w:rsidRPr="00F874C9">
            <w:rPr>
              <w:rFonts w:asciiTheme="majorHAnsi" w:hAnsiTheme="majorHAnsi"/>
              <w:b/>
              <w:sz w:val="20"/>
              <w:szCs w:val="20"/>
            </w:rPr>
            <w:t xml:space="preserve"> Due</w:t>
          </w:r>
        </w:p>
        <w:p w:rsidR="0005585D" w:rsidRPr="00F874C9" w:rsidRDefault="0005585D" w:rsidP="00F874C9">
          <w:pPr>
            <w:spacing w:after="0" w:line="240" w:lineRule="auto"/>
            <w:rPr>
              <w:rFonts w:asciiTheme="majorHAnsi" w:hAnsiTheme="majorHAnsi"/>
              <w:sz w:val="20"/>
              <w:szCs w:val="20"/>
            </w:rPr>
          </w:pPr>
          <w:r w:rsidRPr="00F874C9">
            <w:rPr>
              <w:rFonts w:asciiTheme="majorHAnsi" w:hAnsiTheme="majorHAnsi"/>
              <w:sz w:val="20"/>
              <w:szCs w:val="20"/>
            </w:rPr>
            <w:t xml:space="preserve">Week 9 – </w:t>
          </w:r>
          <w:r w:rsidRPr="00F874C9">
            <w:rPr>
              <w:rFonts w:asciiTheme="majorHAnsi" w:hAnsiTheme="majorHAnsi"/>
              <w:b/>
              <w:sz w:val="20"/>
              <w:szCs w:val="20"/>
            </w:rPr>
            <w:t>The Body as Machine and the Mind/Body Problem:</w:t>
          </w:r>
          <w:r w:rsidRPr="00F874C9">
            <w:rPr>
              <w:rFonts w:asciiTheme="majorHAnsi" w:hAnsiTheme="majorHAnsi"/>
              <w:sz w:val="20"/>
              <w:szCs w:val="20"/>
            </w:rPr>
            <w:t xml:space="preserve"> Selections from Rene Descartes’s </w:t>
          </w:r>
          <w:r w:rsidRPr="00F874C9">
            <w:rPr>
              <w:rFonts w:asciiTheme="majorHAnsi" w:hAnsiTheme="majorHAnsi"/>
              <w:i/>
              <w:sz w:val="20"/>
              <w:szCs w:val="20"/>
            </w:rPr>
            <w:t>Discourse on Method</w:t>
          </w:r>
          <w:r w:rsidRPr="00F874C9">
            <w:rPr>
              <w:rFonts w:asciiTheme="majorHAnsi" w:hAnsiTheme="majorHAnsi"/>
              <w:sz w:val="20"/>
              <w:szCs w:val="20"/>
            </w:rPr>
            <w:t xml:space="preserve">, </w:t>
          </w:r>
          <w:r w:rsidRPr="00F874C9">
            <w:rPr>
              <w:rFonts w:asciiTheme="majorHAnsi" w:hAnsiTheme="majorHAnsi"/>
              <w:i/>
              <w:sz w:val="20"/>
              <w:szCs w:val="20"/>
            </w:rPr>
            <w:t>Meditations of First Philosophy</w:t>
          </w:r>
          <w:r w:rsidRPr="00F874C9">
            <w:rPr>
              <w:rFonts w:asciiTheme="majorHAnsi" w:hAnsiTheme="majorHAnsi"/>
              <w:sz w:val="20"/>
              <w:szCs w:val="20"/>
            </w:rPr>
            <w:t xml:space="preserve">; Wendy B. Sharer’s “Disintegrating Bodies of Knowledge” (in </w:t>
          </w:r>
          <w:proofErr w:type="spellStart"/>
          <w:r w:rsidRPr="00F874C9">
            <w:rPr>
              <w:rFonts w:asciiTheme="majorHAnsi" w:hAnsiTheme="majorHAnsi"/>
              <w:sz w:val="20"/>
              <w:szCs w:val="20"/>
            </w:rPr>
            <w:t>Selzer</w:t>
          </w:r>
          <w:proofErr w:type="spellEnd"/>
          <w:r w:rsidRPr="00F874C9">
            <w:rPr>
              <w:rFonts w:asciiTheme="majorHAnsi" w:hAnsiTheme="majorHAnsi"/>
              <w:sz w:val="20"/>
              <w:szCs w:val="20"/>
            </w:rPr>
            <w:t xml:space="preserve"> and Crowley’s </w:t>
          </w:r>
          <w:r w:rsidRPr="00F874C9">
            <w:rPr>
              <w:rFonts w:asciiTheme="majorHAnsi" w:hAnsiTheme="majorHAnsi"/>
              <w:i/>
              <w:sz w:val="20"/>
              <w:szCs w:val="20"/>
            </w:rPr>
            <w:t>Rhetorical Bodies</w:t>
          </w:r>
          <w:r w:rsidRPr="00F874C9">
            <w:rPr>
              <w:rFonts w:asciiTheme="majorHAnsi" w:hAnsiTheme="majorHAnsi"/>
              <w:sz w:val="20"/>
              <w:szCs w:val="20"/>
            </w:rPr>
            <w:t>); Rosemarie Garland Thompson’s “Feminist Disability Studies” (</w:t>
          </w:r>
          <w:r w:rsidRPr="00F874C9">
            <w:rPr>
              <w:rFonts w:asciiTheme="majorHAnsi" w:hAnsiTheme="majorHAnsi"/>
              <w:i/>
              <w:sz w:val="20"/>
              <w:szCs w:val="20"/>
            </w:rPr>
            <w:t>Signs</w:t>
          </w:r>
          <w:r w:rsidR="00F874C9">
            <w:rPr>
              <w:rFonts w:asciiTheme="majorHAnsi" w:hAnsiTheme="majorHAnsi"/>
              <w:sz w:val="20"/>
              <w:szCs w:val="20"/>
            </w:rPr>
            <w:t>);</w:t>
          </w:r>
        </w:p>
        <w:p w:rsidR="0005585D" w:rsidRPr="00F874C9" w:rsidRDefault="0005585D" w:rsidP="00F874C9">
          <w:pPr>
            <w:spacing w:after="0" w:line="240" w:lineRule="auto"/>
            <w:rPr>
              <w:rFonts w:asciiTheme="majorHAnsi" w:hAnsiTheme="majorHAnsi"/>
              <w:sz w:val="20"/>
              <w:szCs w:val="20"/>
            </w:rPr>
          </w:pPr>
          <w:r w:rsidRPr="00F874C9">
            <w:rPr>
              <w:rFonts w:asciiTheme="majorHAnsi" w:hAnsiTheme="majorHAnsi"/>
              <w:sz w:val="20"/>
              <w:szCs w:val="20"/>
            </w:rPr>
            <w:t xml:space="preserve">Week 10 – </w:t>
          </w:r>
          <w:r w:rsidRPr="00F874C9">
            <w:rPr>
              <w:rFonts w:asciiTheme="majorHAnsi" w:hAnsiTheme="majorHAnsi"/>
              <w:b/>
              <w:sz w:val="20"/>
              <w:szCs w:val="20"/>
            </w:rPr>
            <w:t>Modern Rhetoric’s Use of the Body from Burke to Butler:</w:t>
          </w:r>
          <w:r w:rsidRPr="00F874C9">
            <w:rPr>
              <w:rFonts w:asciiTheme="majorHAnsi" w:hAnsiTheme="majorHAnsi"/>
              <w:sz w:val="20"/>
              <w:szCs w:val="20"/>
            </w:rPr>
            <w:t xml:space="preserve"> </w:t>
          </w:r>
          <w:r w:rsidRPr="00F874C9">
            <w:rPr>
              <w:rFonts w:asciiTheme="majorHAnsi" w:hAnsiTheme="majorHAnsi"/>
              <w:b/>
              <w:sz w:val="20"/>
              <w:szCs w:val="20"/>
            </w:rPr>
            <w:t xml:space="preserve">Unit III – </w:t>
          </w:r>
          <w:proofErr w:type="spellStart"/>
          <w:r w:rsidRPr="00F874C9">
            <w:rPr>
              <w:rFonts w:asciiTheme="majorHAnsi" w:hAnsiTheme="majorHAnsi"/>
              <w:b/>
              <w:sz w:val="20"/>
              <w:szCs w:val="20"/>
            </w:rPr>
            <w:t>Rhetorics</w:t>
          </w:r>
          <w:proofErr w:type="spellEnd"/>
          <w:r w:rsidRPr="00F874C9">
            <w:rPr>
              <w:rFonts w:asciiTheme="majorHAnsi" w:hAnsiTheme="majorHAnsi"/>
              <w:b/>
              <w:sz w:val="20"/>
              <w:szCs w:val="20"/>
            </w:rPr>
            <w:t xml:space="preserve"> of the Body from Modernity to the Present</w:t>
          </w:r>
          <w:r w:rsidRPr="00F874C9">
            <w:rPr>
              <w:rFonts w:asciiTheme="majorHAnsi" w:hAnsiTheme="majorHAnsi"/>
              <w:sz w:val="20"/>
              <w:szCs w:val="20"/>
            </w:rPr>
            <w:t xml:space="preserve">; Selections from Debra </w:t>
          </w:r>
          <w:proofErr w:type="spellStart"/>
          <w:r w:rsidRPr="00F874C9">
            <w:rPr>
              <w:rFonts w:asciiTheme="majorHAnsi" w:hAnsiTheme="majorHAnsi"/>
              <w:sz w:val="20"/>
              <w:szCs w:val="20"/>
            </w:rPr>
            <w:t>Hawhee’s</w:t>
          </w:r>
          <w:proofErr w:type="spellEnd"/>
          <w:r w:rsidRPr="00F874C9">
            <w:rPr>
              <w:rFonts w:asciiTheme="majorHAnsi" w:hAnsiTheme="majorHAnsi"/>
              <w:sz w:val="20"/>
              <w:szCs w:val="20"/>
            </w:rPr>
            <w:t xml:space="preserve"> </w:t>
          </w:r>
          <w:r w:rsidRPr="00F874C9">
            <w:rPr>
              <w:rFonts w:asciiTheme="majorHAnsi" w:hAnsiTheme="majorHAnsi"/>
              <w:i/>
              <w:sz w:val="20"/>
              <w:szCs w:val="20"/>
            </w:rPr>
            <w:t>Moving Bodies: Kenneth Burke at the Edges of Language</w:t>
          </w:r>
        </w:p>
        <w:p w:rsidR="0005585D" w:rsidRPr="00F874C9" w:rsidRDefault="00175794" w:rsidP="00F874C9">
          <w:pPr>
            <w:spacing w:after="0" w:line="240" w:lineRule="auto"/>
            <w:rPr>
              <w:rFonts w:asciiTheme="majorHAnsi" w:hAnsiTheme="majorHAnsi"/>
              <w:sz w:val="20"/>
              <w:szCs w:val="20"/>
            </w:rPr>
          </w:pPr>
          <w:r>
            <w:rPr>
              <w:rFonts w:asciiTheme="majorHAnsi" w:hAnsiTheme="majorHAnsi"/>
              <w:sz w:val="20"/>
              <w:szCs w:val="20"/>
            </w:rPr>
            <w:t>Week 11</w:t>
          </w:r>
          <w:r w:rsidR="0005585D" w:rsidRPr="00F874C9">
            <w:rPr>
              <w:rFonts w:asciiTheme="majorHAnsi" w:hAnsiTheme="majorHAnsi"/>
              <w:sz w:val="20"/>
              <w:szCs w:val="20"/>
            </w:rPr>
            <w:t xml:space="preserve"> – </w:t>
          </w:r>
          <w:r w:rsidR="0005585D" w:rsidRPr="00F874C9">
            <w:rPr>
              <w:rFonts w:asciiTheme="majorHAnsi" w:hAnsiTheme="majorHAnsi"/>
              <w:b/>
              <w:sz w:val="20"/>
              <w:szCs w:val="20"/>
            </w:rPr>
            <w:t>Gender, Rhetoric, Subversion, and Performance:</w:t>
          </w:r>
          <w:r w:rsidR="0005585D" w:rsidRPr="00F874C9">
            <w:rPr>
              <w:rFonts w:asciiTheme="majorHAnsi" w:hAnsiTheme="majorHAnsi"/>
              <w:sz w:val="20"/>
              <w:szCs w:val="20"/>
            </w:rPr>
            <w:t xml:space="preserve"> Selections from Judith Butler’s </w:t>
          </w:r>
          <w:r w:rsidR="0005585D" w:rsidRPr="00F874C9">
            <w:rPr>
              <w:rFonts w:asciiTheme="majorHAnsi" w:hAnsiTheme="majorHAnsi"/>
              <w:i/>
              <w:sz w:val="20"/>
              <w:szCs w:val="20"/>
            </w:rPr>
            <w:t>Gender Trouble</w:t>
          </w:r>
          <w:r w:rsidR="0005585D" w:rsidRPr="00F874C9">
            <w:rPr>
              <w:rFonts w:asciiTheme="majorHAnsi" w:hAnsiTheme="majorHAnsi"/>
              <w:sz w:val="20"/>
              <w:szCs w:val="20"/>
            </w:rPr>
            <w:t xml:space="preserve">; Selections from Elizabeth </w:t>
          </w:r>
          <w:proofErr w:type="spellStart"/>
          <w:r w:rsidR="0005585D" w:rsidRPr="00F874C9">
            <w:rPr>
              <w:rFonts w:asciiTheme="majorHAnsi" w:hAnsiTheme="majorHAnsi"/>
              <w:sz w:val="20"/>
              <w:szCs w:val="20"/>
            </w:rPr>
            <w:t>Grosz’s</w:t>
          </w:r>
          <w:proofErr w:type="spellEnd"/>
          <w:r w:rsidR="0005585D" w:rsidRPr="00F874C9">
            <w:rPr>
              <w:rFonts w:asciiTheme="majorHAnsi" w:hAnsiTheme="majorHAnsi"/>
              <w:sz w:val="20"/>
              <w:szCs w:val="20"/>
            </w:rPr>
            <w:t xml:space="preserve"> </w:t>
          </w:r>
          <w:r w:rsidR="0005585D" w:rsidRPr="00F874C9">
            <w:rPr>
              <w:rFonts w:asciiTheme="majorHAnsi" w:hAnsiTheme="majorHAnsi"/>
              <w:i/>
              <w:sz w:val="20"/>
              <w:szCs w:val="20"/>
            </w:rPr>
            <w:t>Volatile Bodies</w:t>
          </w:r>
          <w:r w:rsidR="00F874C9" w:rsidRPr="00F874C9">
            <w:rPr>
              <w:rFonts w:asciiTheme="majorHAnsi" w:hAnsiTheme="majorHAnsi"/>
              <w:b/>
              <w:sz w:val="20"/>
              <w:szCs w:val="20"/>
            </w:rPr>
            <w:t xml:space="preserve"> Essay 3 Due</w:t>
          </w:r>
        </w:p>
        <w:p w:rsidR="0005585D" w:rsidRPr="00F874C9" w:rsidRDefault="0005585D" w:rsidP="00F874C9">
          <w:pPr>
            <w:spacing w:after="0" w:line="240" w:lineRule="auto"/>
            <w:rPr>
              <w:rFonts w:asciiTheme="majorHAnsi" w:hAnsiTheme="majorHAnsi"/>
              <w:sz w:val="20"/>
              <w:szCs w:val="20"/>
            </w:rPr>
          </w:pPr>
          <w:r w:rsidRPr="00F874C9">
            <w:rPr>
              <w:rFonts w:asciiTheme="majorHAnsi" w:hAnsiTheme="majorHAnsi"/>
              <w:sz w:val="20"/>
              <w:szCs w:val="20"/>
            </w:rPr>
            <w:t>Week 1</w:t>
          </w:r>
          <w:r w:rsidR="00175794">
            <w:rPr>
              <w:rFonts w:asciiTheme="majorHAnsi" w:hAnsiTheme="majorHAnsi"/>
              <w:sz w:val="20"/>
              <w:szCs w:val="20"/>
            </w:rPr>
            <w:t>2</w:t>
          </w:r>
          <w:r w:rsidRPr="00F874C9">
            <w:rPr>
              <w:rFonts w:asciiTheme="majorHAnsi" w:hAnsiTheme="majorHAnsi"/>
              <w:sz w:val="20"/>
              <w:szCs w:val="20"/>
            </w:rPr>
            <w:t xml:space="preserve"> – </w:t>
          </w:r>
          <w:r w:rsidRPr="00F874C9">
            <w:rPr>
              <w:rFonts w:asciiTheme="majorHAnsi" w:hAnsiTheme="majorHAnsi"/>
              <w:b/>
              <w:sz w:val="20"/>
              <w:szCs w:val="20"/>
            </w:rPr>
            <w:t xml:space="preserve">Feminist Bodily </w:t>
          </w:r>
          <w:proofErr w:type="spellStart"/>
          <w:r w:rsidRPr="00F874C9">
            <w:rPr>
              <w:rFonts w:asciiTheme="majorHAnsi" w:hAnsiTheme="majorHAnsi"/>
              <w:b/>
              <w:sz w:val="20"/>
              <w:szCs w:val="20"/>
            </w:rPr>
            <w:t>Rhetorics</w:t>
          </w:r>
          <w:proofErr w:type="spellEnd"/>
          <w:r w:rsidRPr="00F874C9">
            <w:rPr>
              <w:rFonts w:asciiTheme="majorHAnsi" w:hAnsiTheme="majorHAnsi"/>
              <w:b/>
              <w:sz w:val="20"/>
              <w:szCs w:val="20"/>
            </w:rPr>
            <w:t>:</w:t>
          </w:r>
          <w:r w:rsidRPr="00F874C9">
            <w:rPr>
              <w:rFonts w:asciiTheme="majorHAnsi" w:hAnsiTheme="majorHAnsi"/>
              <w:sz w:val="20"/>
              <w:szCs w:val="20"/>
            </w:rPr>
            <w:t xml:space="preserve"> Helene </w:t>
          </w:r>
          <w:proofErr w:type="spellStart"/>
          <w:r w:rsidRPr="00F874C9">
            <w:rPr>
              <w:rFonts w:asciiTheme="majorHAnsi" w:hAnsiTheme="majorHAnsi"/>
              <w:sz w:val="20"/>
              <w:szCs w:val="20"/>
            </w:rPr>
            <w:t>Cixous’s</w:t>
          </w:r>
          <w:proofErr w:type="spellEnd"/>
          <w:r w:rsidRPr="00F874C9">
            <w:rPr>
              <w:rFonts w:asciiTheme="majorHAnsi" w:hAnsiTheme="majorHAnsi"/>
              <w:sz w:val="20"/>
              <w:szCs w:val="20"/>
            </w:rPr>
            <w:t xml:space="preserve"> “The Laugh of Medusa” (</w:t>
          </w:r>
          <w:r w:rsidRPr="00F874C9">
            <w:rPr>
              <w:rFonts w:asciiTheme="majorHAnsi" w:hAnsiTheme="majorHAnsi"/>
              <w:i/>
              <w:sz w:val="20"/>
              <w:szCs w:val="20"/>
            </w:rPr>
            <w:t>Signs</w:t>
          </w:r>
          <w:r w:rsidRPr="00F874C9">
            <w:rPr>
              <w:rFonts w:asciiTheme="majorHAnsi" w:hAnsiTheme="majorHAnsi"/>
              <w:sz w:val="20"/>
              <w:szCs w:val="20"/>
            </w:rPr>
            <w:t xml:space="preserve">); Donna </w:t>
          </w:r>
          <w:proofErr w:type="spellStart"/>
          <w:r w:rsidRPr="00F874C9">
            <w:rPr>
              <w:rFonts w:asciiTheme="majorHAnsi" w:hAnsiTheme="majorHAnsi"/>
              <w:sz w:val="20"/>
              <w:szCs w:val="20"/>
            </w:rPr>
            <w:t>Haraway’s</w:t>
          </w:r>
          <w:proofErr w:type="spellEnd"/>
          <w:r w:rsidRPr="00F874C9">
            <w:rPr>
              <w:rFonts w:asciiTheme="majorHAnsi" w:hAnsiTheme="majorHAnsi"/>
              <w:sz w:val="20"/>
              <w:szCs w:val="20"/>
            </w:rPr>
            <w:t xml:space="preserve"> “</w:t>
          </w:r>
          <w:r w:rsidRPr="00F874C9">
            <w:rPr>
              <w:rFonts w:asciiTheme="majorHAnsi" w:hAnsiTheme="majorHAnsi"/>
              <w:i/>
              <w:sz w:val="20"/>
              <w:szCs w:val="20"/>
            </w:rPr>
            <w:t>A Cyborg Manifesto: Science, Technology, and Socialist-Feminism in the Late Twentieth Century</w:t>
          </w:r>
          <w:r w:rsidRPr="00F874C9">
            <w:rPr>
              <w:rFonts w:asciiTheme="majorHAnsi" w:hAnsiTheme="majorHAnsi"/>
              <w:sz w:val="20"/>
              <w:szCs w:val="20"/>
            </w:rPr>
            <w:t>”</w:t>
          </w:r>
        </w:p>
        <w:p w:rsidR="0005585D" w:rsidRPr="00F874C9" w:rsidRDefault="00175794" w:rsidP="00F874C9">
          <w:pPr>
            <w:spacing w:after="0" w:line="240" w:lineRule="auto"/>
            <w:rPr>
              <w:rFonts w:asciiTheme="majorHAnsi" w:hAnsiTheme="majorHAnsi"/>
              <w:sz w:val="20"/>
              <w:szCs w:val="20"/>
            </w:rPr>
          </w:pPr>
          <w:r>
            <w:rPr>
              <w:rFonts w:asciiTheme="majorHAnsi" w:hAnsiTheme="majorHAnsi"/>
              <w:sz w:val="20"/>
              <w:szCs w:val="20"/>
            </w:rPr>
            <w:t>Week 13</w:t>
          </w:r>
          <w:r w:rsidR="0005585D" w:rsidRPr="00F874C9">
            <w:rPr>
              <w:rFonts w:asciiTheme="majorHAnsi" w:hAnsiTheme="majorHAnsi"/>
              <w:sz w:val="20"/>
              <w:szCs w:val="20"/>
            </w:rPr>
            <w:t xml:space="preserve"> – </w:t>
          </w:r>
          <w:r w:rsidR="0005585D" w:rsidRPr="00F874C9">
            <w:rPr>
              <w:rFonts w:asciiTheme="majorHAnsi" w:hAnsiTheme="majorHAnsi"/>
              <w:b/>
              <w:sz w:val="20"/>
              <w:szCs w:val="20"/>
            </w:rPr>
            <w:t xml:space="preserve">Changing </w:t>
          </w:r>
          <w:proofErr w:type="spellStart"/>
          <w:r w:rsidR="0005585D" w:rsidRPr="00F874C9">
            <w:rPr>
              <w:rFonts w:asciiTheme="majorHAnsi" w:hAnsiTheme="majorHAnsi"/>
              <w:b/>
              <w:sz w:val="20"/>
              <w:szCs w:val="20"/>
            </w:rPr>
            <w:t>Rhetorics</w:t>
          </w:r>
          <w:proofErr w:type="spellEnd"/>
          <w:r w:rsidR="0005585D" w:rsidRPr="00F874C9">
            <w:rPr>
              <w:rFonts w:asciiTheme="majorHAnsi" w:hAnsiTheme="majorHAnsi"/>
              <w:b/>
              <w:sz w:val="20"/>
              <w:szCs w:val="20"/>
            </w:rPr>
            <w:t xml:space="preserve"> of Masculinity:</w:t>
          </w:r>
          <w:r w:rsidR="0005585D" w:rsidRPr="00F874C9">
            <w:rPr>
              <w:rFonts w:asciiTheme="majorHAnsi" w:hAnsiTheme="majorHAnsi"/>
              <w:sz w:val="20"/>
              <w:szCs w:val="20"/>
            </w:rPr>
            <w:t xml:space="preserve"> Selections from Nancy </w:t>
          </w:r>
          <w:proofErr w:type="spellStart"/>
          <w:r w:rsidR="0005585D" w:rsidRPr="00F874C9">
            <w:rPr>
              <w:rFonts w:asciiTheme="majorHAnsi" w:hAnsiTheme="majorHAnsi"/>
              <w:sz w:val="20"/>
              <w:szCs w:val="20"/>
            </w:rPr>
            <w:t>Tuana</w:t>
          </w:r>
          <w:proofErr w:type="spellEnd"/>
          <w:r w:rsidR="0005585D" w:rsidRPr="00F874C9">
            <w:rPr>
              <w:rFonts w:asciiTheme="majorHAnsi" w:hAnsiTheme="majorHAnsi"/>
              <w:sz w:val="20"/>
              <w:szCs w:val="20"/>
            </w:rPr>
            <w:t xml:space="preserve"> and William Cowling’s </w:t>
          </w:r>
          <w:r w:rsidR="0005585D" w:rsidRPr="00F874C9">
            <w:rPr>
              <w:rFonts w:asciiTheme="majorHAnsi" w:hAnsiTheme="majorHAnsi"/>
              <w:i/>
              <w:sz w:val="20"/>
              <w:szCs w:val="20"/>
            </w:rPr>
            <w:t>Revealing Male Bodies</w:t>
          </w:r>
        </w:p>
        <w:p w:rsidR="0005585D" w:rsidRPr="00F874C9" w:rsidRDefault="00175794" w:rsidP="00F874C9">
          <w:pPr>
            <w:spacing w:after="0" w:line="240" w:lineRule="auto"/>
            <w:rPr>
              <w:rFonts w:asciiTheme="majorHAnsi" w:hAnsiTheme="majorHAnsi"/>
              <w:sz w:val="20"/>
              <w:szCs w:val="20"/>
            </w:rPr>
          </w:pPr>
          <w:r>
            <w:rPr>
              <w:rFonts w:asciiTheme="majorHAnsi" w:hAnsiTheme="majorHAnsi"/>
              <w:sz w:val="20"/>
              <w:szCs w:val="20"/>
            </w:rPr>
            <w:t>Week 14</w:t>
          </w:r>
          <w:r w:rsidR="0005585D" w:rsidRPr="00F874C9">
            <w:rPr>
              <w:rFonts w:asciiTheme="majorHAnsi" w:hAnsiTheme="majorHAnsi"/>
              <w:sz w:val="20"/>
              <w:szCs w:val="20"/>
            </w:rPr>
            <w:t xml:space="preserve">: </w:t>
          </w:r>
          <w:r w:rsidR="0005585D" w:rsidRPr="00F874C9">
            <w:rPr>
              <w:rFonts w:asciiTheme="majorHAnsi" w:hAnsiTheme="majorHAnsi"/>
              <w:b/>
              <w:sz w:val="20"/>
              <w:szCs w:val="20"/>
            </w:rPr>
            <w:t>Student Presentations</w:t>
          </w:r>
          <w:r w:rsidR="0005585D" w:rsidRPr="00F874C9">
            <w:rPr>
              <w:rFonts w:asciiTheme="majorHAnsi" w:hAnsiTheme="majorHAnsi"/>
              <w:sz w:val="20"/>
              <w:szCs w:val="20"/>
            </w:rPr>
            <w:t xml:space="preserve">; Course Wrap-up; </w:t>
          </w:r>
          <w:r w:rsidR="00F874C9">
            <w:rPr>
              <w:rFonts w:asciiTheme="majorHAnsi" w:hAnsiTheme="majorHAnsi"/>
              <w:b/>
              <w:sz w:val="20"/>
              <w:szCs w:val="20"/>
            </w:rPr>
            <w:t>Essay 4</w:t>
          </w:r>
          <w:r w:rsidR="00F874C9" w:rsidRPr="00F874C9">
            <w:rPr>
              <w:rFonts w:asciiTheme="majorHAnsi" w:hAnsiTheme="majorHAnsi"/>
              <w:b/>
              <w:sz w:val="20"/>
              <w:szCs w:val="20"/>
            </w:rPr>
            <w:t xml:space="preserve"> Due</w:t>
          </w:r>
        </w:p>
        <w:p w:rsidR="00547433" w:rsidRDefault="003F3D4F" w:rsidP="00547433">
          <w:pPr>
            <w:tabs>
              <w:tab w:val="left" w:pos="360"/>
              <w:tab w:val="left" w:pos="720"/>
            </w:tabs>
            <w:spacing w:after="0" w:line="240" w:lineRule="auto"/>
            <w:rPr>
              <w:rFonts w:asciiTheme="majorHAnsi" w:hAnsiTheme="majorHAnsi" w:cs="Arial"/>
              <w:sz w:val="20"/>
              <w:szCs w:val="20"/>
            </w:rPr>
          </w:pPr>
        </w:p>
        <w:permEnd w:id="1410341561"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80579465" w:edGrp="everyone" w:displacedByCustomXml="prev"/>
        <w:p w:rsidR="00547433" w:rsidRDefault="00F874C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Four formal essays 60%; quizzes 10%; journals 20%;</w:t>
          </w:r>
          <w:r w:rsidR="0005585D">
            <w:rPr>
              <w:rFonts w:asciiTheme="majorHAnsi" w:hAnsiTheme="majorHAnsi" w:cs="Arial"/>
              <w:sz w:val="20"/>
              <w:szCs w:val="20"/>
            </w:rPr>
            <w:t xml:space="preserve"> one oral presentation</w:t>
          </w:r>
          <w:r>
            <w:rPr>
              <w:rFonts w:asciiTheme="majorHAnsi" w:hAnsiTheme="majorHAnsi" w:cs="Arial"/>
              <w:sz w:val="20"/>
              <w:szCs w:val="20"/>
            </w:rPr>
            <w:t xml:space="preserve"> 10%</w:t>
          </w:r>
        </w:p>
        <w:permEnd w:id="18057946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305991834" w:edGrp="everyone" w:displacedByCustomXml="prev"/>
        <w:p w:rsidR="00547433" w:rsidRDefault="0005585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30599183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626542266" w:edGrp="everyone" w:displacedByCustomXml="prev"/>
        <w:p w:rsidR="00547433" w:rsidRDefault="0005585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not require additional faculty</w:t>
          </w:r>
        </w:p>
        <w:permEnd w:id="162654226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946936654" w:edGrp="everyone" w:displacedByCustomXml="prev"/>
        <w:p w:rsidR="0005585D" w:rsidRPr="0098790F" w:rsidRDefault="0005585D" w:rsidP="00EB3766">
          <w:pPr>
            <w:rPr>
              <w:rFonts w:asciiTheme="majorHAnsi" w:hAnsiTheme="majorHAnsi"/>
              <w:color w:val="000000"/>
              <w:sz w:val="20"/>
              <w:szCs w:val="20"/>
            </w:rPr>
          </w:pPr>
          <w:proofErr w:type="gramStart"/>
          <w:r>
            <w:rPr>
              <w:rFonts w:asciiTheme="majorHAnsi" w:hAnsiTheme="majorHAnsi" w:cs="Times New Roman"/>
              <w:sz w:val="20"/>
              <w:szCs w:val="20"/>
            </w:rPr>
            <w:t>T</w:t>
          </w:r>
          <w:r w:rsidRPr="00C860A4">
            <w:rPr>
              <w:rFonts w:asciiTheme="majorHAnsi" w:hAnsiTheme="majorHAnsi" w:cs="Times New Roman"/>
              <w:sz w:val="20"/>
              <w:szCs w:val="20"/>
            </w:rPr>
            <w:t xml:space="preserve">o </w:t>
          </w:r>
          <w:r w:rsidR="0098790F">
            <w:rPr>
              <w:rFonts w:asciiTheme="majorHAnsi" w:hAnsiTheme="majorHAnsi" w:cs="Times New Roman"/>
              <w:sz w:val="20"/>
              <w:szCs w:val="20"/>
            </w:rPr>
            <w:t xml:space="preserve">develop </w:t>
          </w:r>
          <w:r w:rsidR="0098790F">
            <w:rPr>
              <w:rFonts w:asciiTheme="majorHAnsi" w:hAnsiTheme="majorHAnsi"/>
              <w:color w:val="000000"/>
              <w:sz w:val="20"/>
              <w:szCs w:val="20"/>
            </w:rPr>
            <w:t>students’</w:t>
          </w:r>
          <w:r w:rsidR="0098790F" w:rsidRPr="00D91860">
            <w:rPr>
              <w:rFonts w:asciiTheme="majorHAnsi" w:hAnsiTheme="majorHAnsi"/>
              <w:color w:val="000000"/>
              <w:sz w:val="20"/>
              <w:szCs w:val="20"/>
            </w:rPr>
            <w:t xml:space="preserve"> writing skills in topics relevant to Writing Studies and related disciplines (e.g., rhetorical theory or technical writing).</w:t>
          </w:r>
          <w:proofErr w:type="gramEnd"/>
        </w:p>
        <w:p w:rsidR="00547433" w:rsidRDefault="003F3D4F" w:rsidP="00547433">
          <w:pPr>
            <w:tabs>
              <w:tab w:val="left" w:pos="360"/>
              <w:tab w:val="left" w:pos="720"/>
            </w:tabs>
            <w:spacing w:after="0" w:line="240" w:lineRule="auto"/>
            <w:rPr>
              <w:rFonts w:asciiTheme="majorHAnsi" w:hAnsiTheme="majorHAnsi" w:cs="Arial"/>
              <w:sz w:val="20"/>
              <w:szCs w:val="20"/>
            </w:rPr>
          </w:pPr>
        </w:p>
        <w:permEnd w:id="946936654"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65352921" w:edGrp="everyone" w:displacedByCustomXml="prev"/>
        <w:p w:rsidR="001670E2" w:rsidRPr="00093CE1" w:rsidRDefault="001670E2" w:rsidP="00C25320">
          <w:pPr>
            <w:pStyle w:val="Header"/>
            <w:ind w:left="720"/>
            <w:rPr>
              <w:rFonts w:asciiTheme="majorHAnsi" w:hAnsiTheme="majorHAnsi" w:cs="Times New Roman"/>
              <w:sz w:val="20"/>
              <w:szCs w:val="20"/>
            </w:rPr>
          </w:pPr>
          <w:r>
            <w:rPr>
              <w:rFonts w:asciiTheme="majorHAnsi" w:hAnsiTheme="majorHAnsi" w:cs="Arial"/>
              <w:sz w:val="20"/>
              <w:szCs w:val="20"/>
            </w:rPr>
            <w:t xml:space="preserve"> </w:t>
          </w:r>
          <w:r w:rsidRPr="00093CE1">
            <w:rPr>
              <w:rFonts w:asciiTheme="majorHAnsi" w:hAnsiTheme="majorHAnsi" w:cs="Times New Roman"/>
              <w:sz w:val="20"/>
              <w:szCs w:val="20"/>
            </w:rPr>
            <w:t xml:space="preserve">Aristotle. </w:t>
          </w:r>
          <w:r w:rsidRPr="00093CE1">
            <w:rPr>
              <w:rFonts w:asciiTheme="majorHAnsi" w:hAnsiTheme="majorHAnsi" w:cs="Times New Roman"/>
              <w:i/>
              <w:sz w:val="20"/>
              <w:szCs w:val="20"/>
            </w:rPr>
            <w:t xml:space="preserve">Rhetoric </w:t>
          </w:r>
          <w:r w:rsidRPr="00093CE1">
            <w:rPr>
              <w:rFonts w:asciiTheme="majorHAnsi" w:hAnsiTheme="majorHAnsi" w:cs="Times New Roman"/>
              <w:sz w:val="20"/>
              <w:szCs w:val="20"/>
            </w:rPr>
            <w:t xml:space="preserve">– </w:t>
          </w:r>
          <w:r w:rsidR="00D36B7C" w:rsidRPr="00093CE1">
            <w:rPr>
              <w:rFonts w:asciiTheme="majorHAnsi" w:hAnsiTheme="majorHAnsi" w:cs="Arial"/>
              <w:color w:val="333333"/>
              <w:sz w:val="20"/>
              <w:szCs w:val="20"/>
              <w:shd w:val="clear" w:color="auto" w:fill="FFFFFF"/>
            </w:rPr>
            <w:t>Stanley Frost</w:t>
          </w:r>
          <w:r w:rsidR="00093CE1" w:rsidRPr="00093CE1">
            <w:rPr>
              <w:rFonts w:asciiTheme="majorHAnsi" w:hAnsiTheme="majorHAnsi" w:cs="Times New Roman"/>
              <w:sz w:val="20"/>
              <w:szCs w:val="20"/>
            </w:rPr>
            <w:t xml:space="preserve">, 2013 </w:t>
          </w:r>
        </w:p>
        <w:p w:rsidR="0005585D" w:rsidRDefault="001670E2" w:rsidP="00093CE1">
          <w:pPr>
            <w:pStyle w:val="ListParagraph"/>
            <w:spacing w:after="0" w:line="240" w:lineRule="auto"/>
            <w:rPr>
              <w:rFonts w:asciiTheme="majorHAnsi" w:hAnsiTheme="majorHAnsi" w:cs="Times New Roman"/>
              <w:sz w:val="20"/>
              <w:szCs w:val="20"/>
            </w:rPr>
          </w:pPr>
          <w:r w:rsidRPr="00093CE1">
            <w:rPr>
              <w:rFonts w:asciiTheme="majorHAnsi" w:hAnsiTheme="majorHAnsi" w:cs="Times New Roman"/>
              <w:sz w:val="20"/>
              <w:szCs w:val="20"/>
            </w:rPr>
            <w:t xml:space="preserve">Burke, Kenneth. </w:t>
          </w:r>
          <w:proofErr w:type="gramStart"/>
          <w:r w:rsidRPr="00093CE1">
            <w:rPr>
              <w:rFonts w:asciiTheme="majorHAnsi" w:hAnsiTheme="majorHAnsi" w:cs="Times New Roman"/>
              <w:i/>
              <w:sz w:val="20"/>
              <w:szCs w:val="20"/>
            </w:rPr>
            <w:t>A Rhetoric</w:t>
          </w:r>
          <w:proofErr w:type="gramEnd"/>
          <w:r w:rsidRPr="00093CE1">
            <w:rPr>
              <w:rFonts w:asciiTheme="majorHAnsi" w:hAnsiTheme="majorHAnsi" w:cs="Times New Roman"/>
              <w:i/>
              <w:sz w:val="20"/>
              <w:szCs w:val="20"/>
            </w:rPr>
            <w:t xml:space="preserve"> of Motives </w:t>
          </w:r>
          <w:r w:rsidRPr="00093CE1">
            <w:rPr>
              <w:rFonts w:asciiTheme="majorHAnsi" w:hAnsiTheme="majorHAnsi" w:cs="Times New Roman"/>
              <w:sz w:val="20"/>
              <w:szCs w:val="20"/>
            </w:rPr>
            <w:t xml:space="preserve">– </w:t>
          </w:r>
          <w:r w:rsidR="00093CE1" w:rsidRPr="00093CE1">
            <w:rPr>
              <w:rFonts w:asciiTheme="majorHAnsi" w:hAnsiTheme="majorHAnsi" w:cs="Times New Roman"/>
              <w:sz w:val="20"/>
              <w:szCs w:val="20"/>
            </w:rPr>
            <w:t>U of California Press, 2002</w:t>
          </w:r>
        </w:p>
        <w:p w:rsidR="00C90226" w:rsidRPr="00093CE1" w:rsidRDefault="00C90226" w:rsidP="00093CE1">
          <w:pPr>
            <w:pStyle w:val="ListParagraph"/>
            <w:spacing w:after="0" w:line="240" w:lineRule="auto"/>
            <w:rPr>
              <w:rFonts w:asciiTheme="majorHAnsi" w:hAnsiTheme="majorHAnsi" w:cs="Verdana"/>
              <w:bCs/>
              <w:sz w:val="20"/>
              <w:szCs w:val="20"/>
            </w:rPr>
          </w:pPr>
          <w:r>
            <w:rPr>
              <w:rFonts w:asciiTheme="majorHAnsi" w:hAnsiTheme="majorHAnsi" w:cs="Times New Roman"/>
              <w:sz w:val="20"/>
              <w:szCs w:val="20"/>
            </w:rPr>
            <w:t>PDFs provided on Blackboard</w:t>
          </w:r>
        </w:p>
        <w:p w:rsidR="00547433" w:rsidRDefault="003F3D4F" w:rsidP="00547433">
          <w:pPr>
            <w:tabs>
              <w:tab w:val="left" w:pos="360"/>
              <w:tab w:val="left" w:pos="720"/>
            </w:tabs>
            <w:spacing w:after="0" w:line="240" w:lineRule="auto"/>
            <w:rPr>
              <w:rFonts w:asciiTheme="majorHAnsi" w:hAnsiTheme="majorHAnsi" w:cs="Arial"/>
              <w:sz w:val="20"/>
              <w:szCs w:val="20"/>
            </w:rPr>
          </w:pPr>
        </w:p>
        <w:permEnd w:id="96535292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65508033" w:edGrp="everyone"/>
          <w:r w:rsidR="0005585D">
            <w:rPr>
              <w:rFonts w:asciiTheme="majorHAnsi" w:hAnsiTheme="majorHAnsi" w:cs="Arial"/>
              <w:sz w:val="20"/>
              <w:szCs w:val="20"/>
            </w:rPr>
            <w:t>30.</w:t>
          </w:r>
          <w:permEnd w:id="165508033"/>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524199580" w:edGrp="everyone"/>
          <w:r w:rsidR="0005585D">
            <w:rPr>
              <w:rFonts w:asciiTheme="majorHAnsi" w:hAnsiTheme="majorHAnsi" w:cs="Arial"/>
              <w:sz w:val="20"/>
              <w:szCs w:val="20"/>
            </w:rPr>
            <w:t>30</w:t>
          </w:r>
          <w:permEnd w:id="1524199580"/>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773012357" w:edGrp="everyone"/>
    <w:p w:rsidR="00C334FF" w:rsidRPr="00592A95" w:rsidRDefault="003F3D4F"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7301235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225017914" w:edGrp="everyone"/>
    <w:p w:rsidR="00C334FF" w:rsidRPr="00592A95" w:rsidRDefault="003F3D4F"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2501791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98067422" w:edGrp="everyone"/>
    <w:p w:rsidR="00C334FF" w:rsidRPr="00592A95" w:rsidRDefault="003F3D4F"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067422"/>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954571590" w:edGrp="everyone"/>
    <w:p w:rsidR="00C334FF" w:rsidRPr="00592A95" w:rsidRDefault="003F3D4F"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5457159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46506792" w:edGrp="everyone"/>
    <w:p w:rsidR="00C334FF" w:rsidRPr="00592A95" w:rsidRDefault="003F3D4F"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650679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360925418" w:edGrp="everyone"/>
    <w:p w:rsidR="00C334FF" w:rsidRPr="00592A95" w:rsidRDefault="003F3D4F"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36092541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034694857" w:edGrp="everyone"/>
    <w:p w:rsidR="00C334FF" w:rsidRPr="00592A95" w:rsidRDefault="003F3D4F"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3469485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23199292" w:edGrp="everyone"/>
    <w:p w:rsidR="00C334FF" w:rsidRPr="00592A95" w:rsidRDefault="003F3D4F"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2319929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385442659" w:edGrp="everyone"/>
          <w:r w:rsidR="00547433" w:rsidRPr="006E6FEC">
            <w:rPr>
              <w:rStyle w:val="PlaceholderText"/>
              <w:shd w:val="clear" w:color="auto" w:fill="D9D9D9" w:themeFill="background1" w:themeFillShade="D9"/>
            </w:rPr>
            <w:t>Enter text...</w:t>
          </w:r>
          <w:permEnd w:id="385442659"/>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3F3D4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485470126" w:edGrp="everyone"/>
          <w:r w:rsidR="00D91860" w:rsidRPr="00384CB7">
            <w:rPr>
              <w:rFonts w:asciiTheme="majorHAnsi" w:hAnsiTheme="majorHAnsi"/>
              <w:color w:val="000000"/>
              <w:sz w:val="20"/>
              <w:szCs w:val="20"/>
            </w:rPr>
            <w:t>Students will write claim-driven essays, related to the topic of study, for university-level audiences.</w:t>
          </w:r>
          <w:r w:rsidR="00D91860">
            <w:rPr>
              <w:rFonts w:asciiTheme="majorHAnsi" w:hAnsiTheme="majorHAnsi"/>
              <w:color w:val="000000"/>
              <w:sz w:val="20"/>
              <w:szCs w:val="20"/>
            </w:rPr>
            <w:t xml:space="preserve"> </w:t>
          </w:r>
          <w:r w:rsidR="00AE40E5" w:rsidRPr="00AA1069">
            <w:rPr>
              <w:rFonts w:asciiTheme="majorHAnsi" w:hAnsiTheme="majorHAnsi"/>
              <w:sz w:val="20"/>
              <w:szCs w:val="20"/>
            </w:rPr>
            <w:t>.</w:t>
          </w:r>
          <w:permEnd w:id="148547012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3F3D4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096176446" w:edGrp="everyone"/>
          <w:r w:rsidR="00E94B9D">
            <w:rPr>
              <w:rFonts w:asciiTheme="majorHAnsi" w:hAnsiTheme="majorHAnsi"/>
              <w:sz w:val="20"/>
              <w:szCs w:val="20"/>
            </w:rPr>
            <w:t>S</w:t>
          </w:r>
          <w:r w:rsidR="00D91860">
            <w:rPr>
              <w:rFonts w:asciiTheme="majorHAnsi" w:hAnsiTheme="majorHAnsi"/>
              <w:sz w:val="20"/>
              <w:szCs w:val="20"/>
            </w:rPr>
            <w:t xml:space="preserve">tudents </w:t>
          </w:r>
          <w:r w:rsidR="00D91860" w:rsidRPr="00384CB7">
            <w:rPr>
              <w:rFonts w:asciiTheme="majorHAnsi" w:hAnsiTheme="majorHAnsi"/>
              <w:color w:val="000000"/>
              <w:sz w:val="20"/>
              <w:szCs w:val="20"/>
            </w:rPr>
            <w:t xml:space="preserve">will meet this outcome by producing at least </w:t>
          </w:r>
          <w:r w:rsidR="00D91860">
            <w:rPr>
              <w:rFonts w:asciiTheme="majorHAnsi" w:hAnsiTheme="majorHAnsi"/>
              <w:color w:val="000000"/>
              <w:sz w:val="20"/>
              <w:szCs w:val="20"/>
            </w:rPr>
            <w:t>four</w:t>
          </w:r>
          <w:r w:rsidR="00D91860" w:rsidRPr="00384CB7">
            <w:rPr>
              <w:rFonts w:asciiTheme="majorHAnsi" w:hAnsiTheme="majorHAnsi"/>
              <w:color w:val="000000"/>
              <w:sz w:val="20"/>
              <w:szCs w:val="20"/>
            </w:rPr>
            <w:t xml:space="preserve"> claim-driven essays, related to the topic of study, for university-level audiences.</w:t>
          </w:r>
          <w:r w:rsidR="00D91860">
            <w:rPr>
              <w:rFonts w:asciiTheme="majorHAnsi" w:hAnsiTheme="majorHAnsi"/>
              <w:color w:val="000000"/>
              <w:sz w:val="20"/>
              <w:szCs w:val="20"/>
            </w:rPr>
            <w:t xml:space="preserve"> </w:t>
          </w:r>
          <w:r w:rsidR="00D91860">
            <w:rPr>
              <w:rFonts w:asciiTheme="majorHAnsi" w:hAnsiTheme="majorHAnsi"/>
              <w:sz w:val="20"/>
              <w:szCs w:val="20"/>
            </w:rPr>
            <w:t xml:space="preserve"> </w:t>
          </w:r>
          <w:r w:rsidR="00EF4D0A">
            <w:rPr>
              <w:rFonts w:asciiTheme="majorHAnsi" w:hAnsiTheme="majorHAnsi"/>
              <w:sz w:val="20"/>
              <w:szCs w:val="20"/>
            </w:rPr>
            <w:t xml:space="preserve"> </w:t>
          </w:r>
          <w:permEnd w:id="209617644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3F3D4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39265173" w:edGrp="everyone"/>
          <w:r w:rsidR="00C90226">
            <w:rPr>
              <w:rFonts w:asciiTheme="majorHAnsi" w:hAnsiTheme="majorHAnsi"/>
              <w:color w:val="000000"/>
              <w:sz w:val="20"/>
              <w:szCs w:val="20"/>
            </w:rPr>
            <w:t>Four essays evaluated by a rubric assessing claim, evidence, development, and organization</w:t>
          </w:r>
          <w:r w:rsidR="00E94B9D">
            <w:rPr>
              <w:rFonts w:asciiTheme="majorHAnsi" w:hAnsiTheme="majorHAnsi"/>
              <w:sz w:val="20"/>
              <w:szCs w:val="20"/>
            </w:rPr>
            <w:t xml:space="preserve">. </w:t>
          </w:r>
          <w:permEnd w:id="139265173"/>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3F3D4F"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015641801" w:edGrp="everyone"/>
          <w:r w:rsidR="00D91860">
            <w:rPr>
              <w:rFonts w:asciiTheme="majorHAnsi" w:hAnsiTheme="majorHAnsi" w:cs="Arial"/>
              <w:sz w:val="20"/>
              <w:szCs w:val="20"/>
            </w:rPr>
            <w:t xml:space="preserve">    </w:t>
          </w:r>
          <w:r w:rsidR="00AE40E5">
            <w:rPr>
              <w:rFonts w:asciiTheme="majorHAnsi" w:hAnsiTheme="majorHAnsi"/>
              <w:sz w:val="20"/>
              <w:szCs w:val="20"/>
            </w:rPr>
            <w:t xml:space="preserve"> </w:t>
          </w:r>
          <w:permEnd w:id="1015641801"/>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3F3D4F"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646145881" w:edGrp="everyone"/>
              <w:r w:rsidR="00D91860">
                <w:rPr>
                  <w:rFonts w:asciiTheme="majorHAnsi" w:hAnsiTheme="majorHAnsi"/>
                  <w:sz w:val="20"/>
                  <w:szCs w:val="20"/>
                </w:rPr>
                <w:t xml:space="preserve">   </w:t>
              </w:r>
              <w:r w:rsidR="00EF4D0A">
                <w:rPr>
                  <w:rFonts w:asciiTheme="majorHAnsi" w:hAnsiTheme="majorHAnsi"/>
                  <w:sz w:val="20"/>
                  <w:szCs w:val="20"/>
                </w:rPr>
                <w:t>.</w:t>
              </w:r>
              <w:permEnd w:id="1646145881"/>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3F3D4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72716465" w:edGrp="everyone"/>
          <w:r w:rsidR="00D91860">
            <w:rPr>
              <w:rFonts w:asciiTheme="majorHAnsi" w:hAnsiTheme="majorHAnsi"/>
              <w:sz w:val="20"/>
              <w:szCs w:val="20"/>
            </w:rPr>
            <w:t xml:space="preserve">    </w:t>
          </w:r>
          <w:permEnd w:id="272716465"/>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lastRenderedPageBreak/>
        <w:t>Outcome #3</w:t>
      </w:r>
      <w:r w:rsidR="00547433">
        <w:rPr>
          <w:rFonts w:asciiTheme="majorHAnsi" w:hAnsiTheme="majorHAnsi" w:cs="Arial"/>
          <w:sz w:val="20"/>
          <w:szCs w:val="20"/>
        </w:rPr>
        <w:t>:</w:t>
      </w:r>
    </w:p>
    <w:p w:rsidR="00547433" w:rsidRDefault="003F3D4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574488796" w:edGrp="everyone"/>
          <w:r w:rsidR="00AE40E5">
            <w:rPr>
              <w:rFonts w:asciiTheme="majorHAnsi" w:hAnsiTheme="majorHAnsi"/>
              <w:sz w:val="20"/>
              <w:szCs w:val="20"/>
            </w:rPr>
            <w:t xml:space="preserve"> </w:t>
          </w:r>
          <w:r w:rsidR="00EF4D0A">
            <w:rPr>
              <w:rFonts w:asciiTheme="majorHAnsi" w:hAnsiTheme="majorHAnsi"/>
              <w:sz w:val="20"/>
              <w:szCs w:val="20"/>
            </w:rPr>
            <w:t xml:space="preserve">  </w:t>
          </w:r>
          <w:permEnd w:id="574488796"/>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3F3D4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290995577" w:edGrp="everyone"/>
          <w:r w:rsidR="00EF4D0A">
            <w:rPr>
              <w:rFonts w:asciiTheme="majorHAnsi" w:hAnsiTheme="majorHAnsi"/>
              <w:sz w:val="20"/>
              <w:szCs w:val="20"/>
            </w:rPr>
            <w:t xml:space="preserve">   </w:t>
          </w:r>
          <w:permEnd w:id="29099557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3F3D4F"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345004968" w:edGrp="everyone"/>
          <w:r w:rsidR="00EF4D0A">
            <w:rPr>
              <w:rFonts w:asciiTheme="majorHAnsi" w:hAnsiTheme="majorHAnsi" w:cs="Arial"/>
              <w:sz w:val="20"/>
              <w:szCs w:val="20"/>
            </w:rPr>
            <w:t xml:space="preserve"> </w:t>
          </w:r>
          <w:r w:rsidR="00D91860">
            <w:rPr>
              <w:rFonts w:asciiTheme="majorHAnsi" w:hAnsiTheme="majorHAnsi" w:cs="Arial"/>
              <w:sz w:val="20"/>
              <w:szCs w:val="20"/>
            </w:rPr>
            <w:t xml:space="preserve"> </w:t>
          </w:r>
          <w:r w:rsidR="00EF4D0A">
            <w:rPr>
              <w:rFonts w:asciiTheme="majorHAnsi" w:hAnsiTheme="majorHAnsi" w:cs="Arial"/>
              <w:sz w:val="20"/>
              <w:szCs w:val="20"/>
            </w:rPr>
            <w:t xml:space="preserve"> </w:t>
          </w:r>
          <w:permEnd w:id="1345004968"/>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979267239" w:edGrp="everyone"/>
    <w:p w:rsidR="006D0246" w:rsidRPr="00592A95" w:rsidRDefault="003F3D4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926723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70749787"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FA5299">
            <w:rPr>
              <w:rFonts w:ascii="MS Gothic" w:eastAsia="MS Gothic" w:hAnsi="MS Gothic" w:hint="eastAsia"/>
            </w:rPr>
            <w:t>☐</w:t>
          </w:r>
        </w:sdtContent>
      </w:sdt>
      <w:permEnd w:id="97074978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09392950"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FA5299">
            <w:rPr>
              <w:rFonts w:ascii="MS Gothic" w:eastAsia="MS Gothic" w:hAnsi="MS Gothic" w:hint="eastAsia"/>
            </w:rPr>
            <w:t>☐</w:t>
          </w:r>
        </w:sdtContent>
      </w:sdt>
      <w:permEnd w:id="160939295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424376084" w:edGrp="everyone"/>
    <w:p w:rsidR="006D0246" w:rsidRPr="00592A95" w:rsidRDefault="003F3D4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437608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16820483"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682048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1801270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FA5299">
            <w:rPr>
              <w:rFonts w:ascii="MS Gothic" w:eastAsia="MS Gothic" w:hAnsi="MS Gothic" w:hint="eastAsia"/>
            </w:rPr>
            <w:t>☒</w:t>
          </w:r>
        </w:sdtContent>
      </w:sdt>
      <w:permEnd w:id="71801270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62997826" w:edGrp="everyone"/>
    <w:p w:rsidR="006D0246" w:rsidRPr="00592A95" w:rsidRDefault="003F3D4F"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6299782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12140699"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1214069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647067622"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FA5299">
            <w:rPr>
              <w:rFonts w:ascii="MS Gothic" w:eastAsia="MS Gothic" w:hAnsi="MS Gothic" w:hint="eastAsia"/>
            </w:rPr>
            <w:t>☐</w:t>
          </w:r>
        </w:sdtContent>
      </w:sdt>
      <w:permEnd w:id="164706762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1292720385" w:edGrp="everyone" w:displacedByCustomXml="next"/>
        <w:sdt>
          <w:sdtPr>
            <w:rPr>
              <w:rFonts w:asciiTheme="majorHAnsi" w:hAnsiTheme="majorHAnsi" w:cstheme="minorBidi"/>
              <w:sz w:val="20"/>
              <w:szCs w:val="20"/>
            </w:rPr>
            <w:id w:val="-45913199"/>
          </w:sdtPr>
          <w:sdtEndPr/>
          <w:sdtContent>
            <w:p w:rsidR="00912148" w:rsidRDefault="00912148" w:rsidP="00294C57">
              <w:pPr>
                <w:pStyle w:val="Pa394"/>
                <w:spacing w:after="120"/>
                <w:ind w:left="360" w:hanging="360"/>
                <w:jc w:val="both"/>
                <w:rPr>
                  <w:color w:val="000000"/>
                  <w:sz w:val="16"/>
                  <w:szCs w:val="16"/>
                </w:rPr>
              </w:pPr>
              <w:proofErr w:type="gramStart"/>
              <w:r>
                <w:rPr>
                  <w:rStyle w:val="A1"/>
                  <w:b/>
                  <w:bCs/>
                </w:rPr>
                <w:t>ENG 4183.</w:t>
              </w:r>
              <w:proofErr w:type="gramEnd"/>
              <w:r>
                <w:rPr>
                  <w:rStyle w:val="A1"/>
                  <w:b/>
                  <w:bCs/>
                </w:rPr>
                <w:t xml:space="preserve"> Renaissance Drama Excluding Shakespeare </w:t>
              </w:r>
              <w:r>
                <w:rPr>
                  <w:rStyle w:val="A1"/>
                </w:rPr>
                <w:t xml:space="preserve">Familiarizes the student with the contemporaries of Shakespeare in the Elizabethan and Jacobean theatre. </w:t>
              </w:r>
              <w:proofErr w:type="gramStart"/>
              <w:r>
                <w:rPr>
                  <w:rStyle w:val="A1"/>
                </w:rPr>
                <w:t>Some familiarity with Shakespeare helpful, but not essential.</w:t>
              </w:r>
              <w:proofErr w:type="gramEnd"/>
              <w:r>
                <w:rPr>
                  <w:rStyle w:val="A1"/>
                </w:rPr>
                <w:t xml:space="preserve"> Spring, even. </w:t>
              </w:r>
            </w:p>
            <w:p w:rsidR="00912148" w:rsidRDefault="00912148" w:rsidP="00294C57">
              <w:pPr>
                <w:pStyle w:val="Pa394"/>
                <w:spacing w:after="120"/>
                <w:ind w:left="360" w:hanging="360"/>
                <w:jc w:val="both"/>
                <w:rPr>
                  <w:color w:val="000000"/>
                  <w:sz w:val="16"/>
                  <w:szCs w:val="16"/>
                </w:rPr>
              </w:pPr>
              <w:proofErr w:type="gramStart"/>
              <w:r>
                <w:rPr>
                  <w:rStyle w:val="A1"/>
                  <w:b/>
                  <w:bCs/>
                </w:rPr>
                <w:t>ENG 4213.</w:t>
              </w:r>
              <w:proofErr w:type="gramEnd"/>
              <w:r>
                <w:rPr>
                  <w:rStyle w:val="A1"/>
                  <w:b/>
                  <w:bCs/>
                </w:rPr>
                <w:t xml:space="preserve"> Medieval Literature </w:t>
              </w:r>
              <w:r>
                <w:rPr>
                  <w:rStyle w:val="A1"/>
                </w:rPr>
                <w:t xml:space="preserve">English literature during the </w:t>
              </w:r>
              <w:proofErr w:type="gramStart"/>
              <w:r>
                <w:rPr>
                  <w:rStyle w:val="A1"/>
                </w:rPr>
                <w:t>Middle</w:t>
              </w:r>
              <w:proofErr w:type="gramEnd"/>
              <w:r>
                <w:rPr>
                  <w:rStyle w:val="A1"/>
                </w:rPr>
                <w:t xml:space="preserve"> Ages. Selected continental writings may be included. </w:t>
              </w:r>
              <w:proofErr w:type="gramStart"/>
              <w:r>
                <w:rPr>
                  <w:rStyle w:val="A1"/>
                </w:rPr>
                <w:t>Spring, odd.</w:t>
              </w:r>
              <w:proofErr w:type="gramEnd"/>
              <w:r>
                <w:rPr>
                  <w:rStyle w:val="A1"/>
                </w:rPr>
                <w:t xml:space="preserve"> </w:t>
              </w:r>
            </w:p>
            <w:p w:rsidR="00912148" w:rsidRDefault="00912148" w:rsidP="00294C57">
              <w:pPr>
                <w:pStyle w:val="Pa394"/>
                <w:spacing w:after="120"/>
                <w:ind w:left="360" w:hanging="360"/>
                <w:jc w:val="both"/>
                <w:rPr>
                  <w:color w:val="000000"/>
                  <w:sz w:val="16"/>
                  <w:szCs w:val="16"/>
                </w:rPr>
              </w:pPr>
              <w:proofErr w:type="gramStart"/>
              <w:r>
                <w:rPr>
                  <w:rStyle w:val="A1"/>
                  <w:b/>
                  <w:bCs/>
                </w:rPr>
                <w:t>ENG 4223.</w:t>
              </w:r>
              <w:proofErr w:type="gramEnd"/>
              <w:r>
                <w:rPr>
                  <w:rStyle w:val="A1"/>
                  <w:b/>
                  <w:bCs/>
                </w:rPr>
                <w:t xml:space="preserve"> </w:t>
              </w:r>
              <w:proofErr w:type="gramStart"/>
              <w:r>
                <w:rPr>
                  <w:rStyle w:val="A1"/>
                  <w:b/>
                  <w:bCs/>
                </w:rPr>
                <w:t xml:space="preserve">Milton </w:t>
              </w:r>
              <w:r>
                <w:rPr>
                  <w:rStyle w:val="A1"/>
                </w:rPr>
                <w:t>An intensive study of selected works of John Milton.</w:t>
              </w:r>
              <w:proofErr w:type="gramEnd"/>
              <w:r>
                <w:rPr>
                  <w:rStyle w:val="A1"/>
                </w:rPr>
                <w:t xml:space="preserve"> </w:t>
              </w:r>
              <w:proofErr w:type="gramStart"/>
              <w:r>
                <w:rPr>
                  <w:rStyle w:val="A1"/>
                </w:rPr>
                <w:t>Fall, odd.</w:t>
              </w:r>
              <w:proofErr w:type="gramEnd"/>
              <w:r>
                <w:rPr>
                  <w:rStyle w:val="A1"/>
                </w:rPr>
                <w:t xml:space="preserve"> </w:t>
              </w:r>
            </w:p>
            <w:p w:rsidR="00912148" w:rsidRDefault="00912148" w:rsidP="00294C57">
              <w:pPr>
                <w:pStyle w:val="Pa394"/>
                <w:spacing w:after="120"/>
                <w:ind w:left="360" w:hanging="360"/>
                <w:jc w:val="both"/>
                <w:rPr>
                  <w:color w:val="000000"/>
                  <w:sz w:val="16"/>
                  <w:szCs w:val="16"/>
                </w:rPr>
              </w:pPr>
              <w:proofErr w:type="gramStart"/>
              <w:r>
                <w:rPr>
                  <w:rStyle w:val="A1"/>
                  <w:b/>
                  <w:bCs/>
                </w:rPr>
                <w:t>ENG 4233.</w:t>
              </w:r>
              <w:proofErr w:type="gramEnd"/>
              <w:r>
                <w:rPr>
                  <w:rStyle w:val="A1"/>
                  <w:b/>
                  <w:bCs/>
                </w:rPr>
                <w:t xml:space="preserve"> </w:t>
              </w:r>
              <w:proofErr w:type="gramStart"/>
              <w:r>
                <w:rPr>
                  <w:rStyle w:val="A1"/>
                  <w:b/>
                  <w:bCs/>
                </w:rPr>
                <w:t xml:space="preserve">Sixteenth-Century Literature </w:t>
              </w:r>
              <w:r>
                <w:rPr>
                  <w:rStyle w:val="A1"/>
                </w:rPr>
                <w:t>English literature during the sixteenth century.</w:t>
              </w:r>
              <w:proofErr w:type="gramEnd"/>
              <w:r>
                <w:rPr>
                  <w:rStyle w:val="A1"/>
                </w:rPr>
                <w:t xml:space="preserve"> Se</w:t>
              </w:r>
              <w:r>
                <w:rPr>
                  <w:rStyle w:val="A1"/>
                </w:rPr>
                <w:softHyphen/>
                <w:t xml:space="preserve">lected continental writings may be included. Spring, even. </w:t>
              </w:r>
            </w:p>
            <w:p w:rsidR="00912148" w:rsidRDefault="00912148" w:rsidP="00294C57">
              <w:pPr>
                <w:pStyle w:val="Pa394"/>
                <w:spacing w:after="120"/>
                <w:ind w:left="360" w:hanging="360"/>
                <w:jc w:val="both"/>
                <w:rPr>
                  <w:color w:val="000000"/>
                  <w:sz w:val="16"/>
                  <w:szCs w:val="16"/>
                </w:rPr>
              </w:pPr>
              <w:proofErr w:type="gramStart"/>
              <w:r>
                <w:rPr>
                  <w:rStyle w:val="A1"/>
                  <w:b/>
                  <w:bCs/>
                </w:rPr>
                <w:lastRenderedPageBreak/>
                <w:t>ENG 4243.</w:t>
              </w:r>
              <w:proofErr w:type="gramEnd"/>
              <w:r>
                <w:rPr>
                  <w:rStyle w:val="A1"/>
                  <w:b/>
                  <w:bCs/>
                </w:rPr>
                <w:t xml:space="preserve"> </w:t>
              </w:r>
              <w:proofErr w:type="gramStart"/>
              <w:r>
                <w:rPr>
                  <w:rStyle w:val="A1"/>
                  <w:b/>
                  <w:bCs/>
                </w:rPr>
                <w:t xml:space="preserve">Seventeenth-Century Literature </w:t>
              </w:r>
              <w:r>
                <w:rPr>
                  <w:rStyle w:val="A1"/>
                </w:rPr>
                <w:t>English literature during the seventeenth century.</w:t>
              </w:r>
              <w:proofErr w:type="gramEnd"/>
              <w:r>
                <w:rPr>
                  <w:rStyle w:val="A1"/>
                </w:rPr>
                <w:t xml:space="preserve"> Selected continental writings may be included. Fall, even. </w:t>
              </w:r>
            </w:p>
            <w:p w:rsidR="00912148" w:rsidRDefault="00912148" w:rsidP="00294C57">
              <w:pPr>
                <w:pStyle w:val="Pa394"/>
                <w:spacing w:after="120"/>
                <w:ind w:left="360" w:hanging="360"/>
                <w:jc w:val="both"/>
                <w:rPr>
                  <w:color w:val="000000"/>
                  <w:sz w:val="16"/>
                  <w:szCs w:val="16"/>
                </w:rPr>
              </w:pPr>
              <w:proofErr w:type="gramStart"/>
              <w:r>
                <w:rPr>
                  <w:rStyle w:val="A1"/>
                  <w:b/>
                  <w:bCs/>
                </w:rPr>
                <w:t>ENG 4253.</w:t>
              </w:r>
              <w:proofErr w:type="gramEnd"/>
              <w:r>
                <w:rPr>
                  <w:rStyle w:val="A1"/>
                  <w:b/>
                  <w:bCs/>
                </w:rPr>
                <w:t xml:space="preserve"> </w:t>
              </w:r>
              <w:proofErr w:type="gramStart"/>
              <w:r>
                <w:rPr>
                  <w:rStyle w:val="A1"/>
                  <w:b/>
                  <w:bCs/>
                </w:rPr>
                <w:t xml:space="preserve">Restoration and Neoclassical Literature </w:t>
              </w:r>
              <w:r>
                <w:rPr>
                  <w:rStyle w:val="A1"/>
                </w:rPr>
                <w:t>English literature during the late seven</w:t>
              </w:r>
              <w:r>
                <w:rPr>
                  <w:rStyle w:val="A1"/>
                </w:rPr>
                <w:softHyphen/>
                <w:t>teenth and eighteenth centuries.</w:t>
              </w:r>
              <w:proofErr w:type="gramEnd"/>
              <w:r>
                <w:rPr>
                  <w:rStyle w:val="A1"/>
                </w:rPr>
                <w:t xml:space="preserve"> Selected continental writings may be included. Spring, even. </w:t>
              </w:r>
            </w:p>
            <w:p w:rsidR="00912148" w:rsidRDefault="00912148" w:rsidP="00294C57">
              <w:pPr>
                <w:pStyle w:val="Pa394"/>
                <w:spacing w:after="120"/>
                <w:ind w:left="360" w:hanging="360"/>
                <w:jc w:val="both"/>
                <w:rPr>
                  <w:color w:val="000000"/>
                  <w:sz w:val="16"/>
                  <w:szCs w:val="16"/>
                </w:rPr>
              </w:pPr>
              <w:proofErr w:type="gramStart"/>
              <w:r>
                <w:rPr>
                  <w:rStyle w:val="A1"/>
                  <w:b/>
                  <w:bCs/>
                </w:rPr>
                <w:t>ENG 4263.</w:t>
              </w:r>
              <w:proofErr w:type="gramEnd"/>
              <w:r>
                <w:rPr>
                  <w:rStyle w:val="A1"/>
                  <w:b/>
                  <w:bCs/>
                </w:rPr>
                <w:t xml:space="preserve"> Romantic Literature </w:t>
              </w:r>
              <w:r>
                <w:rPr>
                  <w:rStyle w:val="A1"/>
                </w:rPr>
                <w:t xml:space="preserve">Major </w:t>
              </w:r>
              <w:proofErr w:type="gramStart"/>
              <w:r>
                <w:rPr>
                  <w:rStyle w:val="A1"/>
                </w:rPr>
                <w:t>currents</w:t>
              </w:r>
              <w:proofErr w:type="gramEnd"/>
              <w:r>
                <w:rPr>
                  <w:rStyle w:val="A1"/>
                </w:rPr>
                <w:t xml:space="preserve"> and figures of the English Romantic movement. Selected background writings may be included. Fall, even. </w:t>
              </w:r>
            </w:p>
            <w:p w:rsidR="00912148" w:rsidRDefault="00912148" w:rsidP="00294C57">
              <w:pPr>
                <w:pStyle w:val="Pa394"/>
                <w:spacing w:after="120"/>
                <w:ind w:left="360" w:hanging="360"/>
                <w:jc w:val="both"/>
                <w:rPr>
                  <w:color w:val="000000"/>
                  <w:sz w:val="16"/>
                  <w:szCs w:val="16"/>
                </w:rPr>
              </w:pPr>
              <w:proofErr w:type="gramStart"/>
              <w:r>
                <w:rPr>
                  <w:rStyle w:val="A1"/>
                  <w:b/>
                  <w:bCs/>
                </w:rPr>
                <w:t>ENG 4273.</w:t>
              </w:r>
              <w:proofErr w:type="gramEnd"/>
              <w:r>
                <w:rPr>
                  <w:rStyle w:val="A1"/>
                  <w:b/>
                  <w:bCs/>
                </w:rPr>
                <w:t xml:space="preserve"> Victorian Literature </w:t>
              </w:r>
              <w:r>
                <w:rPr>
                  <w:rStyle w:val="A1"/>
                </w:rPr>
                <w:t xml:space="preserve">Major </w:t>
              </w:r>
              <w:proofErr w:type="gramStart"/>
              <w:r>
                <w:rPr>
                  <w:rStyle w:val="A1"/>
                </w:rPr>
                <w:t>currents</w:t>
              </w:r>
              <w:proofErr w:type="gramEnd"/>
              <w:r>
                <w:rPr>
                  <w:rStyle w:val="A1"/>
                </w:rPr>
                <w:t xml:space="preserve"> and figures in the Victorian Age. Selected background writings may be included. </w:t>
              </w:r>
              <w:proofErr w:type="gramStart"/>
              <w:r>
                <w:rPr>
                  <w:rStyle w:val="A1"/>
                </w:rPr>
                <w:t>Spring, odd.</w:t>
              </w:r>
              <w:proofErr w:type="gramEnd"/>
              <w:r>
                <w:rPr>
                  <w:rStyle w:val="A1"/>
                </w:rPr>
                <w:t xml:space="preserve"> </w:t>
              </w:r>
            </w:p>
            <w:p w:rsidR="00912148" w:rsidRDefault="00912148" w:rsidP="00294C57">
              <w:pPr>
                <w:pStyle w:val="Pa394"/>
                <w:spacing w:after="120"/>
                <w:ind w:left="360" w:hanging="360"/>
                <w:jc w:val="both"/>
                <w:rPr>
                  <w:color w:val="000000"/>
                  <w:sz w:val="16"/>
                  <w:szCs w:val="16"/>
                </w:rPr>
              </w:pPr>
              <w:proofErr w:type="gramStart"/>
              <w:r>
                <w:rPr>
                  <w:rStyle w:val="A1"/>
                  <w:b/>
                  <w:bCs/>
                </w:rPr>
                <w:t>ENG 4283.</w:t>
              </w:r>
              <w:proofErr w:type="gramEnd"/>
              <w:r>
                <w:rPr>
                  <w:rStyle w:val="A1"/>
                  <w:b/>
                  <w:bCs/>
                </w:rPr>
                <w:t xml:space="preserve"> </w:t>
              </w:r>
              <w:proofErr w:type="gramStart"/>
              <w:r>
                <w:rPr>
                  <w:rStyle w:val="A1"/>
                  <w:b/>
                  <w:bCs/>
                </w:rPr>
                <w:t xml:space="preserve">Modern British Literature </w:t>
              </w:r>
              <w:r>
                <w:rPr>
                  <w:rStyle w:val="A1"/>
                </w:rPr>
                <w:t>English literature in the twentieth century.</w:t>
              </w:r>
              <w:proofErr w:type="gramEnd"/>
              <w:r>
                <w:rPr>
                  <w:rStyle w:val="A1"/>
                </w:rPr>
                <w:t xml:space="preserve"> Selected background writings may be included. </w:t>
              </w:r>
              <w:proofErr w:type="gramStart"/>
              <w:r>
                <w:rPr>
                  <w:rStyle w:val="A1"/>
                </w:rPr>
                <w:t>Fall, odd.</w:t>
              </w:r>
              <w:proofErr w:type="gramEnd"/>
              <w:r>
                <w:rPr>
                  <w:rStyle w:val="A1"/>
                </w:rPr>
                <w:t xml:space="preserve"> </w:t>
              </w:r>
            </w:p>
            <w:p w:rsidR="00912148" w:rsidRDefault="00912148" w:rsidP="00294C57">
              <w:pPr>
                <w:pStyle w:val="Pa394"/>
                <w:spacing w:after="120"/>
                <w:ind w:left="360" w:hanging="360"/>
                <w:jc w:val="both"/>
                <w:rPr>
                  <w:color w:val="000000"/>
                  <w:sz w:val="16"/>
                  <w:szCs w:val="16"/>
                </w:rPr>
              </w:pPr>
              <w:proofErr w:type="gramStart"/>
              <w:r>
                <w:rPr>
                  <w:rStyle w:val="A1"/>
                  <w:b/>
                  <w:bCs/>
                </w:rPr>
                <w:t>ENG 4333.</w:t>
              </w:r>
              <w:proofErr w:type="gramEnd"/>
              <w:r>
                <w:rPr>
                  <w:rStyle w:val="A1"/>
                  <w:b/>
                  <w:bCs/>
                </w:rPr>
                <w:t xml:space="preserve"> </w:t>
              </w:r>
              <w:proofErr w:type="gramStart"/>
              <w:r>
                <w:rPr>
                  <w:rStyle w:val="A1"/>
                  <w:b/>
                  <w:bCs/>
                </w:rPr>
                <w:t xml:space="preserve">American Romanticism </w:t>
              </w:r>
              <w:r>
                <w:rPr>
                  <w:rStyle w:val="A1"/>
                </w:rPr>
                <w:t>American literature in the first half of the nineteenth century.</w:t>
              </w:r>
              <w:proofErr w:type="gramEnd"/>
              <w:r>
                <w:rPr>
                  <w:rStyle w:val="A1"/>
                </w:rPr>
                <w:t xml:space="preserve"> </w:t>
              </w:r>
              <w:proofErr w:type="gramStart"/>
              <w:r>
                <w:rPr>
                  <w:rStyle w:val="A1"/>
                </w:rPr>
                <w:t>Spring, odd.</w:t>
              </w:r>
              <w:proofErr w:type="gramEnd"/>
              <w:r>
                <w:rPr>
                  <w:rStyle w:val="A1"/>
                </w:rPr>
                <w:t xml:space="preserve"> </w:t>
              </w:r>
            </w:p>
            <w:p w:rsidR="00912148" w:rsidRDefault="00912148" w:rsidP="00294C57">
              <w:pPr>
                <w:pStyle w:val="Pa394"/>
                <w:spacing w:after="120"/>
                <w:ind w:left="360" w:hanging="360"/>
                <w:jc w:val="both"/>
                <w:rPr>
                  <w:color w:val="000000"/>
                  <w:sz w:val="16"/>
                  <w:szCs w:val="16"/>
                </w:rPr>
              </w:pPr>
              <w:proofErr w:type="gramStart"/>
              <w:r>
                <w:rPr>
                  <w:rStyle w:val="A1"/>
                  <w:b/>
                  <w:bCs/>
                </w:rPr>
                <w:t>ENG 4353.</w:t>
              </w:r>
              <w:proofErr w:type="gramEnd"/>
              <w:r>
                <w:rPr>
                  <w:rStyle w:val="A1"/>
                  <w:b/>
                  <w:bCs/>
                </w:rPr>
                <w:t xml:space="preserve"> </w:t>
              </w:r>
              <w:proofErr w:type="gramStart"/>
              <w:r>
                <w:rPr>
                  <w:rStyle w:val="A1"/>
                  <w:b/>
                  <w:bCs/>
                </w:rPr>
                <w:t xml:space="preserve">American Realism and Naturalism </w:t>
              </w:r>
              <w:r>
                <w:rPr>
                  <w:rStyle w:val="A1"/>
                </w:rPr>
                <w:t>American literature in the second half of the nineteenth century and the early twentieth century.</w:t>
              </w:r>
              <w:proofErr w:type="gramEnd"/>
              <w:r>
                <w:rPr>
                  <w:rStyle w:val="A1"/>
                </w:rPr>
                <w:t xml:space="preserve"> Spring, even. </w:t>
              </w:r>
            </w:p>
            <w:p w:rsidR="00912148" w:rsidRDefault="00912148" w:rsidP="00294C57">
              <w:pPr>
                <w:pStyle w:val="Pa394"/>
                <w:spacing w:after="120"/>
                <w:ind w:left="360" w:hanging="360"/>
                <w:jc w:val="both"/>
                <w:rPr>
                  <w:color w:val="000000"/>
                  <w:sz w:val="16"/>
                  <w:szCs w:val="16"/>
                </w:rPr>
              </w:pPr>
              <w:proofErr w:type="gramStart"/>
              <w:r>
                <w:rPr>
                  <w:rStyle w:val="A1"/>
                  <w:b/>
                  <w:bCs/>
                </w:rPr>
                <w:t>ENG 4363.</w:t>
              </w:r>
              <w:proofErr w:type="gramEnd"/>
              <w:r>
                <w:rPr>
                  <w:rStyle w:val="A1"/>
                  <w:b/>
                  <w:bCs/>
                </w:rPr>
                <w:t xml:space="preserve"> </w:t>
              </w:r>
              <w:proofErr w:type="gramStart"/>
              <w:r>
                <w:rPr>
                  <w:rStyle w:val="A1"/>
                  <w:b/>
                  <w:bCs/>
                </w:rPr>
                <w:t xml:space="preserve">African-American Literature </w:t>
              </w:r>
              <w:r>
                <w:rPr>
                  <w:rStyle w:val="A1"/>
                </w:rPr>
                <w:t>Survey of African American literature from its begin</w:t>
              </w:r>
              <w:r>
                <w:rPr>
                  <w:rStyle w:val="A1"/>
                </w:rPr>
                <w:softHyphen/>
                <w:t>nings to the present.</w:t>
              </w:r>
              <w:proofErr w:type="gramEnd"/>
              <w:r>
                <w:rPr>
                  <w:rStyle w:val="A1"/>
                </w:rPr>
                <w:t xml:space="preserve"> </w:t>
              </w:r>
              <w:proofErr w:type="gramStart"/>
              <w:r>
                <w:rPr>
                  <w:rStyle w:val="A1"/>
                </w:rPr>
                <w:t>Spring, odd.</w:t>
              </w:r>
              <w:proofErr w:type="gramEnd"/>
              <w:r>
                <w:rPr>
                  <w:rStyle w:val="A1"/>
                </w:rPr>
                <w:t xml:space="preserve"> </w:t>
              </w:r>
            </w:p>
            <w:p w:rsidR="00912148" w:rsidRDefault="00912148" w:rsidP="00294C57">
              <w:pPr>
                <w:pStyle w:val="Pa394"/>
                <w:spacing w:after="120"/>
                <w:ind w:left="360" w:hanging="360"/>
                <w:jc w:val="both"/>
                <w:rPr>
                  <w:color w:val="000000"/>
                  <w:sz w:val="16"/>
                  <w:szCs w:val="16"/>
                </w:rPr>
              </w:pPr>
              <w:proofErr w:type="gramStart"/>
              <w:r>
                <w:rPr>
                  <w:rStyle w:val="A1"/>
                  <w:b/>
                  <w:bCs/>
                </w:rPr>
                <w:t>ENG 4373.</w:t>
              </w:r>
              <w:proofErr w:type="gramEnd"/>
              <w:r>
                <w:rPr>
                  <w:rStyle w:val="A1"/>
                  <w:b/>
                  <w:bCs/>
                </w:rPr>
                <w:t xml:space="preserve"> </w:t>
              </w:r>
              <w:proofErr w:type="gramStart"/>
              <w:r>
                <w:rPr>
                  <w:rStyle w:val="A1"/>
                  <w:b/>
                  <w:bCs/>
                </w:rPr>
                <w:t xml:space="preserve">Modern American Literature </w:t>
              </w:r>
              <w:r>
                <w:rPr>
                  <w:rStyle w:val="A1"/>
                </w:rPr>
                <w:t>American literature since World War I. Spring, even.</w:t>
              </w:r>
              <w:proofErr w:type="gramEnd"/>
              <w:r>
                <w:rPr>
                  <w:rStyle w:val="A1"/>
                </w:rPr>
                <w:t xml:space="preserve"> </w:t>
              </w:r>
            </w:p>
            <w:p w:rsidR="00912148" w:rsidRDefault="00912148" w:rsidP="00294C57">
              <w:pPr>
                <w:pStyle w:val="Pa394"/>
                <w:spacing w:after="120"/>
                <w:ind w:left="360" w:hanging="360"/>
                <w:jc w:val="both"/>
                <w:rPr>
                  <w:color w:val="000000"/>
                  <w:sz w:val="16"/>
                  <w:szCs w:val="16"/>
                </w:rPr>
              </w:pPr>
              <w:proofErr w:type="gramStart"/>
              <w:r>
                <w:rPr>
                  <w:rStyle w:val="A1"/>
                  <w:b/>
                  <w:bCs/>
                </w:rPr>
                <w:t>ENG 4383.</w:t>
              </w:r>
              <w:proofErr w:type="gramEnd"/>
              <w:r>
                <w:rPr>
                  <w:rStyle w:val="A1"/>
                  <w:b/>
                  <w:bCs/>
                </w:rPr>
                <w:t xml:space="preserve"> Minority Literature </w:t>
              </w:r>
              <w:r>
                <w:rPr>
                  <w:rStyle w:val="A1"/>
                </w:rPr>
                <w:t xml:space="preserve">Selected works of American minority writers from such groups as Blacks, Native Americans, or Chicanos. Fall, even. </w:t>
              </w:r>
            </w:p>
            <w:p w:rsidR="00912148" w:rsidRDefault="00912148" w:rsidP="00294C57">
              <w:pPr>
                <w:pStyle w:val="Pa394"/>
                <w:spacing w:after="120"/>
                <w:ind w:left="360" w:hanging="360"/>
                <w:jc w:val="both"/>
                <w:rPr>
                  <w:color w:val="000000"/>
                  <w:sz w:val="16"/>
                  <w:szCs w:val="16"/>
                </w:rPr>
              </w:pPr>
              <w:proofErr w:type="gramStart"/>
              <w:r>
                <w:rPr>
                  <w:rStyle w:val="A1"/>
                  <w:b/>
                  <w:bCs/>
                </w:rPr>
                <w:t>ENG 4453.</w:t>
              </w:r>
              <w:proofErr w:type="gramEnd"/>
              <w:r>
                <w:rPr>
                  <w:rStyle w:val="A1"/>
                  <w:b/>
                  <w:bCs/>
                </w:rPr>
                <w:t xml:space="preserve"> Women Writers </w:t>
              </w:r>
              <w:r>
                <w:rPr>
                  <w:rStyle w:val="A1"/>
                </w:rPr>
                <w:t xml:space="preserve">A study of literature written by women. Cross listed as WGS 4453. </w:t>
              </w:r>
              <w:proofErr w:type="gramStart"/>
              <w:r>
                <w:rPr>
                  <w:rStyle w:val="A1"/>
                </w:rPr>
                <w:t>Spring, odd.</w:t>
              </w:r>
              <w:proofErr w:type="gramEnd"/>
              <w:r>
                <w:rPr>
                  <w:rStyle w:val="A1"/>
                </w:rPr>
                <w:t xml:space="preserve"> </w:t>
              </w:r>
            </w:p>
            <w:p w:rsidR="00912148" w:rsidRDefault="00912148" w:rsidP="00294C57">
              <w:pPr>
                <w:pStyle w:val="Pa394"/>
                <w:spacing w:after="120"/>
                <w:ind w:left="360" w:hanging="360"/>
                <w:jc w:val="both"/>
                <w:rPr>
                  <w:rStyle w:val="A1"/>
                </w:rPr>
              </w:pPr>
              <w:proofErr w:type="gramStart"/>
              <w:r>
                <w:rPr>
                  <w:rStyle w:val="A1"/>
                  <w:b/>
                  <w:bCs/>
                </w:rPr>
                <w:t>ENG 4463.</w:t>
              </w:r>
              <w:proofErr w:type="gramEnd"/>
              <w:r>
                <w:rPr>
                  <w:rStyle w:val="A1"/>
                  <w:b/>
                  <w:bCs/>
                </w:rPr>
                <w:t xml:space="preserve"> </w:t>
              </w:r>
              <w:proofErr w:type="gramStart"/>
              <w:r>
                <w:rPr>
                  <w:rStyle w:val="A1"/>
                  <w:b/>
                  <w:bCs/>
                </w:rPr>
                <w:t xml:space="preserve">Special Topics </w:t>
              </w:r>
              <w:r>
                <w:rPr>
                  <w:rStyle w:val="A1"/>
                </w:rPr>
                <w:t>Intensive study of individual authors, limited periods, movements, or specific theme.</w:t>
              </w:r>
              <w:proofErr w:type="gramEnd"/>
              <w:r>
                <w:rPr>
                  <w:rStyle w:val="A1"/>
                </w:rPr>
                <w:t xml:space="preserve"> </w:t>
              </w:r>
              <w:proofErr w:type="gramStart"/>
              <w:r>
                <w:rPr>
                  <w:rStyle w:val="A1"/>
                </w:rPr>
                <w:t>Demand.</w:t>
              </w:r>
              <w:proofErr w:type="gramEnd"/>
              <w:r>
                <w:rPr>
                  <w:rStyle w:val="A1"/>
                </w:rPr>
                <w:t xml:space="preserve"> </w:t>
              </w:r>
            </w:p>
            <w:p w:rsidR="00912148" w:rsidRPr="002277E9" w:rsidRDefault="00912148" w:rsidP="002277E9">
              <w:pPr>
                <w:tabs>
                  <w:tab w:val="left" w:pos="360"/>
                  <w:tab w:val="left" w:pos="720"/>
                </w:tabs>
                <w:spacing w:after="0" w:line="240" w:lineRule="auto"/>
                <w:rPr>
                  <w:rFonts w:cs="Arial"/>
                  <w:color w:val="FF0000"/>
                  <w:sz w:val="28"/>
                  <w:szCs w:val="28"/>
                </w:rPr>
              </w:pPr>
              <w:proofErr w:type="gramStart"/>
              <w:r w:rsidRPr="002277E9">
                <w:rPr>
                  <w:rStyle w:val="A1"/>
                  <w:rFonts w:cs="Arial"/>
                  <w:b/>
                  <w:bCs/>
                  <w:color w:val="FF0000"/>
                  <w:sz w:val="28"/>
                  <w:szCs w:val="28"/>
                </w:rPr>
                <w:t>ENG 4473</w:t>
              </w:r>
              <w:r w:rsidR="000005D0">
                <w:rPr>
                  <w:rStyle w:val="A1"/>
                  <w:rFonts w:cs="Arial"/>
                  <w:b/>
                  <w:bCs/>
                  <w:color w:val="FF0000"/>
                  <w:sz w:val="28"/>
                  <w:szCs w:val="28"/>
                </w:rPr>
                <w:t>.</w:t>
              </w:r>
              <w:proofErr w:type="gramEnd"/>
              <w:r w:rsidRPr="002277E9">
                <w:rPr>
                  <w:rStyle w:val="A1"/>
                  <w:rFonts w:cs="Arial"/>
                  <w:b/>
                  <w:bCs/>
                  <w:color w:val="FF0000"/>
                  <w:sz w:val="28"/>
                  <w:szCs w:val="28"/>
                </w:rPr>
                <w:t xml:space="preserve"> Special topics in Writing Studies </w:t>
              </w:r>
              <w:r w:rsidRPr="002277E9">
                <w:rPr>
                  <w:rStyle w:val="A1"/>
                  <w:color w:val="FF0000"/>
                  <w:sz w:val="28"/>
                  <w:szCs w:val="28"/>
                </w:rPr>
                <w:t xml:space="preserve">Intensive study of </w:t>
              </w:r>
              <w:r w:rsidRPr="002277E9">
                <w:rPr>
                  <w:color w:val="FF0000"/>
                  <w:sz w:val="28"/>
                  <w:szCs w:val="28"/>
                </w:rPr>
                <w:t xml:space="preserve">a topic, issue, or theory in the field of Writing Studies. </w:t>
              </w:r>
              <w:r w:rsidR="002277E9">
                <w:rPr>
                  <w:rFonts w:cs="Arial"/>
                  <w:color w:val="FF0000"/>
                  <w:sz w:val="28"/>
                  <w:szCs w:val="28"/>
                </w:rPr>
                <w:t>M</w:t>
              </w:r>
              <w:r w:rsidR="002277E9" w:rsidRPr="002277E9">
                <w:rPr>
                  <w:rFonts w:cs="Arial"/>
                  <w:color w:val="FF0000"/>
                  <w:sz w:val="28"/>
                  <w:szCs w:val="28"/>
                </w:rPr>
                <w:t>ay be repeated up to six hours when topic changes.</w:t>
              </w:r>
              <w:r w:rsidRPr="002277E9">
                <w:rPr>
                  <w:color w:val="FF0000"/>
                  <w:sz w:val="28"/>
                  <w:szCs w:val="28"/>
                </w:rPr>
                <w:t xml:space="preserve"> </w:t>
              </w:r>
              <w:proofErr w:type="gramStart"/>
              <w:r w:rsidR="008260B4">
                <w:rPr>
                  <w:color w:val="FF0000"/>
                  <w:sz w:val="28"/>
                  <w:szCs w:val="28"/>
                </w:rPr>
                <w:t xml:space="preserve">Prerequisite, </w:t>
              </w:r>
              <w:r w:rsidR="008260B4" w:rsidRPr="008260B4">
                <w:rPr>
                  <w:color w:val="FF0000"/>
                  <w:sz w:val="28"/>
                  <w:szCs w:val="28"/>
                </w:rPr>
                <w:t>ENG 3033 or permission of the instructor</w:t>
              </w:r>
              <w:r w:rsidR="008260B4">
                <w:rPr>
                  <w:color w:val="FF0000"/>
                  <w:sz w:val="28"/>
                  <w:szCs w:val="28"/>
                </w:rPr>
                <w:t>.</w:t>
              </w:r>
              <w:proofErr w:type="gramEnd"/>
              <w:r w:rsidR="008260B4" w:rsidRPr="008260B4">
                <w:rPr>
                  <w:color w:val="FF0000"/>
                  <w:sz w:val="28"/>
                  <w:szCs w:val="28"/>
                </w:rPr>
                <w:t xml:space="preserve"> </w:t>
              </w:r>
              <w:proofErr w:type="gramStart"/>
              <w:r w:rsidR="00FA5299" w:rsidRPr="002277E9">
                <w:rPr>
                  <w:color w:val="FF0000"/>
                  <w:sz w:val="28"/>
                  <w:szCs w:val="28"/>
                </w:rPr>
                <w:t>Fall</w:t>
              </w:r>
              <w:r w:rsidR="002E011D">
                <w:rPr>
                  <w:color w:val="FF0000"/>
                  <w:sz w:val="28"/>
                  <w:szCs w:val="28"/>
                </w:rPr>
                <w:t>, odd</w:t>
              </w:r>
              <w:r w:rsidR="00FA5299" w:rsidRPr="002277E9">
                <w:rPr>
                  <w:color w:val="FF0000"/>
                  <w:sz w:val="28"/>
                  <w:szCs w:val="28"/>
                </w:rPr>
                <w:t>.</w:t>
              </w:r>
              <w:proofErr w:type="gramEnd"/>
            </w:p>
            <w:p w:rsidR="00912148" w:rsidRDefault="00912148" w:rsidP="00294C57">
              <w:pPr>
                <w:pStyle w:val="Pa394"/>
                <w:spacing w:after="120"/>
                <w:ind w:left="360" w:hanging="360"/>
                <w:jc w:val="both"/>
                <w:rPr>
                  <w:color w:val="000000"/>
                  <w:sz w:val="16"/>
                  <w:szCs w:val="16"/>
                </w:rPr>
              </w:pPr>
              <w:proofErr w:type="gramStart"/>
              <w:r>
                <w:rPr>
                  <w:rStyle w:val="A1"/>
                  <w:b/>
                  <w:bCs/>
                </w:rPr>
                <w:t>ENG 4613.</w:t>
              </w:r>
              <w:proofErr w:type="gramEnd"/>
              <w:r>
                <w:rPr>
                  <w:rStyle w:val="A1"/>
                  <w:b/>
                  <w:bCs/>
                </w:rPr>
                <w:t xml:space="preserve"> </w:t>
              </w:r>
              <w:proofErr w:type="gramStart"/>
              <w:r>
                <w:rPr>
                  <w:rStyle w:val="A1"/>
                  <w:b/>
                  <w:bCs/>
                </w:rPr>
                <w:t xml:space="preserve">Ballad and Folksong </w:t>
              </w:r>
              <w:r>
                <w:rPr>
                  <w:rStyle w:val="A1"/>
                </w:rPr>
                <w:t>Analysis and interpretation of oral poetry, especially that of the English speaking world.</w:t>
              </w:r>
              <w:proofErr w:type="gramEnd"/>
              <w:r>
                <w:rPr>
                  <w:rStyle w:val="A1"/>
                </w:rPr>
                <w:t xml:space="preserve"> </w:t>
              </w:r>
              <w:proofErr w:type="gramStart"/>
              <w:r>
                <w:rPr>
                  <w:rStyle w:val="A1"/>
                </w:rPr>
                <w:t>Fall, odd.</w:t>
              </w:r>
              <w:proofErr w:type="gramEnd"/>
              <w:r>
                <w:rPr>
                  <w:rStyle w:val="A1"/>
                </w:rPr>
                <w:t xml:space="preserve"> </w:t>
              </w:r>
            </w:p>
            <w:p w:rsidR="00912148" w:rsidRDefault="00912148" w:rsidP="00294C57">
              <w:pPr>
                <w:pStyle w:val="Pa394"/>
                <w:spacing w:after="120"/>
                <w:ind w:left="360" w:hanging="360"/>
                <w:jc w:val="both"/>
                <w:rPr>
                  <w:color w:val="000000"/>
                  <w:sz w:val="16"/>
                  <w:szCs w:val="16"/>
                </w:rPr>
              </w:pPr>
              <w:proofErr w:type="gramStart"/>
              <w:r>
                <w:rPr>
                  <w:rStyle w:val="A1"/>
                  <w:b/>
                  <w:bCs/>
                </w:rPr>
                <w:t>ENG 4623.</w:t>
              </w:r>
              <w:proofErr w:type="gramEnd"/>
              <w:r>
                <w:rPr>
                  <w:rStyle w:val="A1"/>
                  <w:b/>
                  <w:bCs/>
                </w:rPr>
                <w:t xml:space="preserve"> </w:t>
              </w:r>
              <w:proofErr w:type="gramStart"/>
              <w:r>
                <w:rPr>
                  <w:rStyle w:val="A1"/>
                  <w:b/>
                  <w:bCs/>
                </w:rPr>
                <w:t xml:space="preserve">Mythology </w:t>
              </w:r>
              <w:r>
                <w:rPr>
                  <w:rStyle w:val="A1"/>
                </w:rPr>
                <w:t xml:space="preserve">Content, structure, and belief systems of various mythologies from the perspectives of selected </w:t>
              </w:r>
              <w:proofErr w:type="spellStart"/>
              <w:r>
                <w:rPr>
                  <w:rStyle w:val="A1"/>
                </w:rPr>
                <w:t>mythographers</w:t>
              </w:r>
              <w:proofErr w:type="spellEnd"/>
              <w:r>
                <w:rPr>
                  <w:rStyle w:val="A1"/>
                </w:rPr>
                <w:t>.</w:t>
              </w:r>
              <w:proofErr w:type="gramEnd"/>
              <w:r>
                <w:rPr>
                  <w:rStyle w:val="A1"/>
                </w:rPr>
                <w:t xml:space="preserve"> </w:t>
              </w:r>
              <w:proofErr w:type="gramStart"/>
              <w:r>
                <w:rPr>
                  <w:rStyle w:val="A1"/>
                </w:rPr>
                <w:t>Spring, odd.</w:t>
              </w:r>
              <w:proofErr w:type="gramEnd"/>
              <w:r>
                <w:rPr>
                  <w:rStyle w:val="A1"/>
                </w:rPr>
                <w:t xml:space="preserve"> </w:t>
              </w:r>
            </w:p>
            <w:p w:rsidR="00912148" w:rsidRDefault="00912148" w:rsidP="00294C57">
              <w:pPr>
                <w:pStyle w:val="Pa394"/>
                <w:spacing w:after="120"/>
                <w:ind w:left="360" w:hanging="360"/>
                <w:jc w:val="both"/>
                <w:rPr>
                  <w:color w:val="000000"/>
                  <w:sz w:val="16"/>
                  <w:szCs w:val="16"/>
                </w:rPr>
              </w:pPr>
              <w:proofErr w:type="gramStart"/>
              <w:r>
                <w:rPr>
                  <w:rStyle w:val="A1"/>
                  <w:b/>
                  <w:bCs/>
                </w:rPr>
                <w:t>ENG 4633.</w:t>
              </w:r>
              <w:proofErr w:type="gramEnd"/>
              <w:r>
                <w:rPr>
                  <w:rStyle w:val="A1"/>
                  <w:b/>
                  <w:bCs/>
                </w:rPr>
                <w:t xml:space="preserve"> Material Folk Culture </w:t>
              </w:r>
              <w:r>
                <w:rPr>
                  <w:rStyle w:val="A1"/>
                </w:rPr>
                <w:t xml:space="preserve">The analysis and interpretation of traditional skills, services, and art and craft objects provided in folk societies. Fall, even. </w:t>
              </w:r>
            </w:p>
            <w:p w:rsidR="00912148" w:rsidRDefault="00912148" w:rsidP="00294C57">
              <w:pPr>
                <w:pStyle w:val="Pa394"/>
                <w:spacing w:after="120"/>
                <w:ind w:left="360" w:hanging="360"/>
                <w:jc w:val="both"/>
                <w:rPr>
                  <w:color w:val="000000"/>
                  <w:sz w:val="16"/>
                  <w:szCs w:val="16"/>
                </w:rPr>
              </w:pPr>
              <w:proofErr w:type="gramStart"/>
              <w:r>
                <w:rPr>
                  <w:rStyle w:val="A1"/>
                  <w:b/>
                  <w:bCs/>
                </w:rPr>
                <w:t>ENG 4643.</w:t>
              </w:r>
              <w:proofErr w:type="gramEnd"/>
              <w:r>
                <w:rPr>
                  <w:rStyle w:val="A1"/>
                  <w:b/>
                  <w:bCs/>
                </w:rPr>
                <w:t xml:space="preserve"> Independent Fieldwork in Folklore </w:t>
              </w:r>
              <w:r>
                <w:rPr>
                  <w:rStyle w:val="A1"/>
                </w:rPr>
                <w:t xml:space="preserve">Development and implementation of a research agenda, using standard field methods in folklore studies such as the tape-recorded interview and participant observation. </w:t>
              </w:r>
              <w:proofErr w:type="gramStart"/>
              <w:r>
                <w:rPr>
                  <w:rStyle w:val="A1"/>
                </w:rPr>
                <w:t>Prerequisites, ENG 3613 and permission of instructor.</w:t>
              </w:r>
              <w:proofErr w:type="gramEnd"/>
              <w:r>
                <w:rPr>
                  <w:rStyle w:val="A1"/>
                </w:rPr>
                <w:t xml:space="preserve"> Fall, </w:t>
              </w:r>
              <w:proofErr w:type="gramStart"/>
              <w:r>
                <w:rPr>
                  <w:rStyle w:val="A1"/>
                </w:rPr>
                <w:t>Spring</w:t>
              </w:r>
              <w:proofErr w:type="gramEnd"/>
              <w:r>
                <w:rPr>
                  <w:rStyle w:val="A1"/>
                </w:rPr>
                <w:t xml:space="preserve">. </w:t>
              </w:r>
            </w:p>
            <w:p w:rsidR="00912148" w:rsidRDefault="00912148" w:rsidP="00294C57">
              <w:pPr>
                <w:tabs>
                  <w:tab w:val="left" w:pos="360"/>
                  <w:tab w:val="left" w:pos="720"/>
                </w:tabs>
                <w:spacing w:after="0" w:line="240" w:lineRule="auto"/>
                <w:rPr>
                  <w:rStyle w:val="A1"/>
                </w:rPr>
              </w:pPr>
              <w:proofErr w:type="gramStart"/>
              <w:r>
                <w:rPr>
                  <w:rStyle w:val="A1"/>
                  <w:b/>
                  <w:bCs/>
                </w:rPr>
                <w:t>ENG 4703.</w:t>
              </w:r>
              <w:proofErr w:type="gramEnd"/>
              <w:r>
                <w:rPr>
                  <w:rStyle w:val="A1"/>
                  <w:b/>
                  <w:bCs/>
                </w:rPr>
                <w:t xml:space="preserve"> </w:t>
              </w:r>
              <w:proofErr w:type="gramStart"/>
              <w:r>
                <w:rPr>
                  <w:rStyle w:val="A1"/>
                  <w:b/>
                  <w:bCs/>
                </w:rPr>
                <w:t xml:space="preserve">Persuasive Writing </w:t>
              </w:r>
              <w:r>
                <w:rPr>
                  <w:rStyle w:val="A1"/>
                </w:rPr>
                <w:t>Practice in reading and writing persuasive texts, with study of theories relating to rhetoric and persuasion.</w:t>
              </w:r>
              <w:proofErr w:type="gramEnd"/>
              <w:r>
                <w:rPr>
                  <w:rStyle w:val="A1"/>
                </w:rPr>
                <w:t xml:space="preserve"> Fall.</w:t>
              </w:r>
            </w:p>
            <w:p w:rsidR="00912148" w:rsidRDefault="00912148" w:rsidP="00294C57">
              <w:pPr>
                <w:tabs>
                  <w:tab w:val="left" w:pos="360"/>
                  <w:tab w:val="left" w:pos="720"/>
                </w:tabs>
                <w:spacing w:after="0" w:line="240" w:lineRule="auto"/>
                <w:rPr>
                  <w:rStyle w:val="A1"/>
                </w:rPr>
              </w:pPr>
            </w:p>
            <w:p w:rsidR="00912148" w:rsidRDefault="003F3D4F" w:rsidP="00294C57">
              <w:pPr>
                <w:tabs>
                  <w:tab w:val="left" w:pos="360"/>
                  <w:tab w:val="left" w:pos="720"/>
                </w:tabs>
                <w:spacing w:after="0" w:line="240" w:lineRule="auto"/>
                <w:rPr>
                  <w:rFonts w:asciiTheme="majorHAnsi" w:hAnsiTheme="majorHAnsi" w:cs="Arial"/>
                  <w:sz w:val="20"/>
                  <w:szCs w:val="20"/>
                </w:rPr>
              </w:pPr>
            </w:p>
          </w:sdtContent>
        </w:sdt>
        <w:p w:rsidR="003D5ADD" w:rsidRDefault="003F3D4F" w:rsidP="003D5ADD">
          <w:pPr>
            <w:tabs>
              <w:tab w:val="left" w:pos="360"/>
              <w:tab w:val="left" w:pos="720"/>
            </w:tabs>
            <w:spacing w:after="0" w:line="240" w:lineRule="auto"/>
            <w:rPr>
              <w:rFonts w:asciiTheme="majorHAnsi" w:hAnsiTheme="majorHAnsi" w:cs="Arial"/>
              <w:sz w:val="20"/>
              <w:szCs w:val="20"/>
            </w:rPr>
          </w:pPr>
        </w:p>
        <w:permEnd w:id="129272038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8B" w:rsidRDefault="00AA3B8B" w:rsidP="00AF3758">
      <w:pPr>
        <w:spacing w:after="0" w:line="240" w:lineRule="auto"/>
      </w:pPr>
      <w:r>
        <w:separator/>
      </w:r>
    </w:p>
  </w:endnote>
  <w:endnote w:type="continuationSeparator" w:id="0">
    <w:p w:rsidR="00AA3B8B" w:rsidRDefault="00AA3B8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8B" w:rsidRDefault="00AA3B8B" w:rsidP="00AF3758">
      <w:pPr>
        <w:spacing w:after="0" w:line="240" w:lineRule="auto"/>
      </w:pPr>
      <w:r>
        <w:separator/>
      </w:r>
    </w:p>
  </w:footnote>
  <w:footnote w:type="continuationSeparator" w:id="0">
    <w:p w:rsidR="00AA3B8B" w:rsidRDefault="00AA3B8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226F12"/>
    <w:multiLevelType w:val="hybridMultilevel"/>
    <w:tmpl w:val="AE5ED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4317DA"/>
    <w:multiLevelType w:val="hybridMultilevel"/>
    <w:tmpl w:val="65FAC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5D0"/>
    <w:rsid w:val="00001C04"/>
    <w:rsid w:val="00016FE7"/>
    <w:rsid w:val="00024BA5"/>
    <w:rsid w:val="0005585D"/>
    <w:rsid w:val="00073904"/>
    <w:rsid w:val="000750A9"/>
    <w:rsid w:val="00086166"/>
    <w:rsid w:val="00093CE1"/>
    <w:rsid w:val="000D06F1"/>
    <w:rsid w:val="00103070"/>
    <w:rsid w:val="00121C86"/>
    <w:rsid w:val="00151451"/>
    <w:rsid w:val="00152BD8"/>
    <w:rsid w:val="001670E2"/>
    <w:rsid w:val="00175794"/>
    <w:rsid w:val="00185D67"/>
    <w:rsid w:val="001A5DD5"/>
    <w:rsid w:val="00212A76"/>
    <w:rsid w:val="002167FF"/>
    <w:rsid w:val="002172AB"/>
    <w:rsid w:val="002277E9"/>
    <w:rsid w:val="00227859"/>
    <w:rsid w:val="002315B0"/>
    <w:rsid w:val="00254447"/>
    <w:rsid w:val="00261ACE"/>
    <w:rsid w:val="00265C17"/>
    <w:rsid w:val="002D1F75"/>
    <w:rsid w:val="002E011D"/>
    <w:rsid w:val="0031339E"/>
    <w:rsid w:val="00341742"/>
    <w:rsid w:val="00362414"/>
    <w:rsid w:val="00371629"/>
    <w:rsid w:val="00374D72"/>
    <w:rsid w:val="00384538"/>
    <w:rsid w:val="003C334C"/>
    <w:rsid w:val="003D5ADD"/>
    <w:rsid w:val="003F3D4F"/>
    <w:rsid w:val="004072F1"/>
    <w:rsid w:val="0041178C"/>
    <w:rsid w:val="0044027E"/>
    <w:rsid w:val="00473252"/>
    <w:rsid w:val="00487771"/>
    <w:rsid w:val="004A7706"/>
    <w:rsid w:val="004F3C87"/>
    <w:rsid w:val="00526B81"/>
    <w:rsid w:val="00547433"/>
    <w:rsid w:val="00584C22"/>
    <w:rsid w:val="00592A95"/>
    <w:rsid w:val="005F41DD"/>
    <w:rsid w:val="006179CB"/>
    <w:rsid w:val="00636DB3"/>
    <w:rsid w:val="006657FB"/>
    <w:rsid w:val="00677A48"/>
    <w:rsid w:val="00685D85"/>
    <w:rsid w:val="006967AD"/>
    <w:rsid w:val="006B52C0"/>
    <w:rsid w:val="006D0246"/>
    <w:rsid w:val="006E6117"/>
    <w:rsid w:val="00707894"/>
    <w:rsid w:val="00712045"/>
    <w:rsid w:val="0073025F"/>
    <w:rsid w:val="0073125A"/>
    <w:rsid w:val="00750AF6"/>
    <w:rsid w:val="007576A4"/>
    <w:rsid w:val="00777EFA"/>
    <w:rsid w:val="0078566F"/>
    <w:rsid w:val="007A06B9"/>
    <w:rsid w:val="00805227"/>
    <w:rsid w:val="008260B4"/>
    <w:rsid w:val="0083170D"/>
    <w:rsid w:val="008C703B"/>
    <w:rsid w:val="008E6C1C"/>
    <w:rsid w:val="00912148"/>
    <w:rsid w:val="00912F29"/>
    <w:rsid w:val="0098790F"/>
    <w:rsid w:val="009A529F"/>
    <w:rsid w:val="00A01035"/>
    <w:rsid w:val="00A0329C"/>
    <w:rsid w:val="00A16BB1"/>
    <w:rsid w:val="00A31129"/>
    <w:rsid w:val="00A35FBB"/>
    <w:rsid w:val="00A5089E"/>
    <w:rsid w:val="00A56D36"/>
    <w:rsid w:val="00A75A15"/>
    <w:rsid w:val="00AA3B8B"/>
    <w:rsid w:val="00AB5523"/>
    <w:rsid w:val="00AE40E5"/>
    <w:rsid w:val="00AF3758"/>
    <w:rsid w:val="00AF3C6A"/>
    <w:rsid w:val="00AF68E8"/>
    <w:rsid w:val="00B134C2"/>
    <w:rsid w:val="00B1628A"/>
    <w:rsid w:val="00B35368"/>
    <w:rsid w:val="00B46334"/>
    <w:rsid w:val="00B6203D"/>
    <w:rsid w:val="00BE069E"/>
    <w:rsid w:val="00C12816"/>
    <w:rsid w:val="00C12977"/>
    <w:rsid w:val="00C23CC7"/>
    <w:rsid w:val="00C334FF"/>
    <w:rsid w:val="00C55BB9"/>
    <w:rsid w:val="00C90226"/>
    <w:rsid w:val="00C977BD"/>
    <w:rsid w:val="00D05575"/>
    <w:rsid w:val="00D0686A"/>
    <w:rsid w:val="00D26A0B"/>
    <w:rsid w:val="00D36B7C"/>
    <w:rsid w:val="00D51205"/>
    <w:rsid w:val="00D57716"/>
    <w:rsid w:val="00D67AC4"/>
    <w:rsid w:val="00D702D4"/>
    <w:rsid w:val="00D91860"/>
    <w:rsid w:val="00D979DD"/>
    <w:rsid w:val="00E02BF7"/>
    <w:rsid w:val="00E45868"/>
    <w:rsid w:val="00E549E3"/>
    <w:rsid w:val="00E71A24"/>
    <w:rsid w:val="00E94B9D"/>
    <w:rsid w:val="00EC6970"/>
    <w:rsid w:val="00EF2A44"/>
    <w:rsid w:val="00EF4D0A"/>
    <w:rsid w:val="00F645B5"/>
    <w:rsid w:val="00F874C9"/>
    <w:rsid w:val="00FA5299"/>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94">
    <w:name w:val="Pa394"/>
    <w:basedOn w:val="Normal"/>
    <w:next w:val="Normal"/>
    <w:uiPriority w:val="99"/>
    <w:rsid w:val="0091214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912148"/>
    <w:rPr>
      <w:color w:val="000000"/>
      <w:sz w:val="16"/>
      <w:szCs w:val="16"/>
    </w:rPr>
  </w:style>
  <w:style w:type="paragraph" w:styleId="PlainText">
    <w:name w:val="Plain Text"/>
    <w:basedOn w:val="Normal"/>
    <w:link w:val="PlainTextChar"/>
    <w:uiPriority w:val="99"/>
    <w:semiHidden/>
    <w:unhideWhenUsed/>
    <w:rsid w:val="00E94B9D"/>
    <w:pPr>
      <w:spacing w:after="0" w:line="240" w:lineRule="auto"/>
    </w:pPr>
    <w:rPr>
      <w:rFonts w:ascii="Calibri" w:eastAsia="Times New Roman" w:hAnsi="Calibri" w:cs="Times New Roman"/>
      <w:sz w:val="24"/>
      <w:szCs w:val="21"/>
    </w:rPr>
  </w:style>
  <w:style w:type="character" w:customStyle="1" w:styleId="PlainTextChar">
    <w:name w:val="Plain Text Char"/>
    <w:basedOn w:val="DefaultParagraphFont"/>
    <w:link w:val="PlainText"/>
    <w:uiPriority w:val="99"/>
    <w:semiHidden/>
    <w:rsid w:val="00E94B9D"/>
    <w:rPr>
      <w:rFonts w:ascii="Calibri" w:eastAsia="Times New Roman" w:hAnsi="Calibri"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94">
    <w:name w:val="Pa394"/>
    <w:basedOn w:val="Normal"/>
    <w:next w:val="Normal"/>
    <w:uiPriority w:val="99"/>
    <w:rsid w:val="0091214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912148"/>
    <w:rPr>
      <w:color w:val="000000"/>
      <w:sz w:val="16"/>
      <w:szCs w:val="16"/>
    </w:rPr>
  </w:style>
  <w:style w:type="paragraph" w:styleId="PlainText">
    <w:name w:val="Plain Text"/>
    <w:basedOn w:val="Normal"/>
    <w:link w:val="PlainTextChar"/>
    <w:uiPriority w:val="99"/>
    <w:semiHidden/>
    <w:unhideWhenUsed/>
    <w:rsid w:val="00E94B9D"/>
    <w:pPr>
      <w:spacing w:after="0" w:line="240" w:lineRule="auto"/>
    </w:pPr>
    <w:rPr>
      <w:rFonts w:ascii="Calibri" w:eastAsia="Times New Roman" w:hAnsi="Calibri" w:cs="Times New Roman"/>
      <w:sz w:val="24"/>
      <w:szCs w:val="21"/>
    </w:rPr>
  </w:style>
  <w:style w:type="character" w:customStyle="1" w:styleId="PlainTextChar">
    <w:name w:val="Plain Text Char"/>
    <w:basedOn w:val="DefaultParagraphFont"/>
    <w:link w:val="PlainText"/>
    <w:uiPriority w:val="99"/>
    <w:semiHidden/>
    <w:rsid w:val="00E94B9D"/>
    <w:rPr>
      <w:rFonts w:ascii="Calibri" w:eastAsia="Times New Roman" w:hAnsi="Calibri"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istrar.astate.edu/bulletin.htm"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2A47"/>
    <w:rsid w:val="00106F32"/>
    <w:rsid w:val="001E6F33"/>
    <w:rsid w:val="002A4D01"/>
    <w:rsid w:val="00313695"/>
    <w:rsid w:val="0032383A"/>
    <w:rsid w:val="0037179C"/>
    <w:rsid w:val="003E427E"/>
    <w:rsid w:val="004E1A75"/>
    <w:rsid w:val="00576003"/>
    <w:rsid w:val="00587536"/>
    <w:rsid w:val="005D5D2F"/>
    <w:rsid w:val="00623293"/>
    <w:rsid w:val="00A0376A"/>
    <w:rsid w:val="00A54169"/>
    <w:rsid w:val="00AD5D56"/>
    <w:rsid w:val="00B04F17"/>
    <w:rsid w:val="00B2559E"/>
    <w:rsid w:val="00B46AFF"/>
    <w:rsid w:val="00BA0596"/>
    <w:rsid w:val="00CD4EF8"/>
    <w:rsid w:val="00DB139B"/>
    <w:rsid w:val="00DC55CA"/>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D30CEA2-CC4E-4F2C-B7C7-DBB8A53C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12210</Characters>
  <Application>Microsoft Office Word</Application>
  <DocSecurity>12</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2013-11-14T14:52:00Z</cp:lastPrinted>
  <dcterms:created xsi:type="dcterms:W3CDTF">2014-01-30T16:53:00Z</dcterms:created>
  <dcterms:modified xsi:type="dcterms:W3CDTF">2014-01-30T16:53:00Z</dcterms:modified>
</cp:coreProperties>
</file>