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B0378" w:rsidRDefault="006B037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B0378" w14:paraId="39A0F2B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6B0378" w:rsidRDefault="000D388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B0378" w14:paraId="6E8C994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6B0378" w:rsidRDefault="000D388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6B0378" w:rsidRDefault="006B0378"/>
        </w:tc>
      </w:tr>
      <w:tr w:rsidR="006B0378" w14:paraId="22E1B64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6B0378" w:rsidRDefault="000D388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6B0378" w:rsidRDefault="006B0378"/>
        </w:tc>
      </w:tr>
      <w:tr w:rsidR="006B0378" w14:paraId="481A882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6B0378" w:rsidRDefault="000D388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6B0378" w:rsidRDefault="006B0378"/>
        </w:tc>
      </w:tr>
    </w:tbl>
    <w:p w14:paraId="0000000A" w14:textId="77777777" w:rsidR="006B0378" w:rsidRDefault="006B0378"/>
    <w:p w14:paraId="0000000B" w14:textId="77777777" w:rsidR="006B0378" w:rsidRDefault="000D388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6B0378" w:rsidRDefault="000D3884">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6B0378" w:rsidRDefault="000D388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B0378" w14:paraId="3CE6092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6B0378" w:rsidRDefault="000D388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6B0378" w:rsidRDefault="000D388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6B0378" w:rsidRDefault="006B037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B0378" w14:paraId="5FF9CD7F" w14:textId="77777777">
        <w:trPr>
          <w:trHeight w:val="1089"/>
        </w:trPr>
        <w:tc>
          <w:tcPr>
            <w:tcW w:w="5451" w:type="dxa"/>
            <w:vAlign w:val="center"/>
          </w:tcPr>
          <w:p w14:paraId="00000011"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6B0378" w:rsidRDefault="000D388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6B0378" w:rsidRDefault="000D3884">
            <w:pPr>
              <w:rPr>
                <w:rFonts w:ascii="Cambria" w:eastAsia="Cambria" w:hAnsi="Cambria" w:cs="Cambria"/>
                <w:sz w:val="20"/>
                <w:szCs w:val="20"/>
              </w:rPr>
            </w:pPr>
            <w:r>
              <w:rPr>
                <w:rFonts w:ascii="Cambria" w:eastAsia="Cambria" w:hAnsi="Cambria" w:cs="Cambria"/>
                <w:b/>
                <w:sz w:val="20"/>
                <w:szCs w:val="20"/>
              </w:rPr>
              <w:t>COPE Chair (if applicable)</w:t>
            </w:r>
          </w:p>
        </w:tc>
      </w:tr>
      <w:tr w:rsidR="006B0378" w14:paraId="0D4D610C" w14:textId="77777777">
        <w:trPr>
          <w:trHeight w:val="1089"/>
        </w:trPr>
        <w:tc>
          <w:tcPr>
            <w:tcW w:w="5451" w:type="dxa"/>
            <w:vAlign w:val="center"/>
          </w:tcPr>
          <w:p w14:paraId="00000014"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6B0378" w:rsidRDefault="000D3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6B0378" w:rsidRDefault="000D388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B0378" w14:paraId="6C90D004" w14:textId="77777777">
        <w:trPr>
          <w:trHeight w:val="1466"/>
        </w:trPr>
        <w:tc>
          <w:tcPr>
            <w:tcW w:w="5451" w:type="dxa"/>
            <w:vAlign w:val="center"/>
          </w:tcPr>
          <w:p w14:paraId="00000017" w14:textId="77777777" w:rsidR="006B0378" w:rsidRDefault="006B0378">
            <w:pPr>
              <w:rPr>
                <w:rFonts w:ascii="Cambria" w:eastAsia="Cambria" w:hAnsi="Cambria" w:cs="Cambria"/>
                <w:sz w:val="20"/>
                <w:szCs w:val="20"/>
              </w:rPr>
            </w:pPr>
          </w:p>
          <w:p w14:paraId="00000018" w14:textId="01E28324" w:rsidR="006B0378" w:rsidRDefault="0002359E">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0D388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6B0378" w:rsidRDefault="000D3884">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6B0378" w:rsidRDefault="006B0378">
            <w:pPr>
              <w:rPr>
                <w:rFonts w:ascii="Cambria" w:eastAsia="Cambria" w:hAnsi="Cambria" w:cs="Cambria"/>
                <w:b/>
                <w:sz w:val="20"/>
                <w:szCs w:val="20"/>
              </w:rPr>
            </w:pPr>
          </w:p>
        </w:tc>
        <w:tc>
          <w:tcPr>
            <w:tcW w:w="5451" w:type="dxa"/>
            <w:vAlign w:val="center"/>
          </w:tcPr>
          <w:p w14:paraId="0000001B" w14:textId="77777777" w:rsidR="006B0378" w:rsidRDefault="000D3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6B0378" w:rsidRDefault="000D388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B0378" w14:paraId="0A890E4F" w14:textId="77777777">
        <w:trPr>
          <w:trHeight w:val="1089"/>
        </w:trPr>
        <w:tc>
          <w:tcPr>
            <w:tcW w:w="5451" w:type="dxa"/>
            <w:vAlign w:val="center"/>
          </w:tcPr>
          <w:p w14:paraId="0000001D"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6B0378" w:rsidRDefault="000D388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6B0378" w:rsidRDefault="000D388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B0378" w14:paraId="46F6B30F" w14:textId="77777777">
        <w:trPr>
          <w:trHeight w:val="1089"/>
        </w:trPr>
        <w:tc>
          <w:tcPr>
            <w:tcW w:w="5451" w:type="dxa"/>
            <w:vAlign w:val="center"/>
          </w:tcPr>
          <w:p w14:paraId="00000020" w14:textId="7765CF71" w:rsidR="006B0378" w:rsidRDefault="000D3884">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3770A1">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36480F86" w:rsidR="006B0378" w:rsidRDefault="000D3884">
            <w:pPr>
              <w:rPr>
                <w:rFonts w:ascii="Cambria" w:eastAsia="Cambria" w:hAnsi="Cambria" w:cs="Cambria"/>
                <w:sz w:val="20"/>
                <w:szCs w:val="20"/>
              </w:rPr>
            </w:pPr>
            <w:r w:rsidRPr="0090223F">
              <w:rPr>
                <w:rFonts w:ascii="Cambria" w:eastAsia="Cambria" w:hAnsi="Cambria" w:cs="Cambria"/>
                <w:color w:val="808080"/>
                <w:sz w:val="28"/>
                <w:szCs w:val="28"/>
                <w:shd w:val="clear" w:color="auto" w:fill="D9D9D9"/>
              </w:rPr>
              <w:t>___________</w:t>
            </w:r>
            <w:r w:rsidR="0090223F" w:rsidRPr="0090223F">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90223F">
              <w:rPr>
                <w:rFonts w:ascii="Cambria" w:eastAsia="Cambria" w:hAnsi="Cambria" w:cs="Cambria"/>
                <w:smallCaps/>
                <w:color w:val="808080"/>
                <w:sz w:val="20"/>
                <w:szCs w:val="20"/>
                <w:shd w:val="clear" w:color="auto" w:fill="D9D9D9"/>
              </w:rPr>
              <w:t>2/26/21</w:t>
            </w:r>
          </w:p>
          <w:p w14:paraId="00000022" w14:textId="77777777" w:rsidR="006B0378" w:rsidRDefault="000D388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B0378" w14:paraId="01400F6F" w14:textId="77777777">
        <w:trPr>
          <w:trHeight w:val="1089"/>
        </w:trPr>
        <w:tc>
          <w:tcPr>
            <w:tcW w:w="5451" w:type="dxa"/>
            <w:vAlign w:val="center"/>
          </w:tcPr>
          <w:p w14:paraId="00000023" w14:textId="77777777" w:rsidR="006B0378" w:rsidRDefault="000D388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6B0378" w:rsidRDefault="000D388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6B0378" w:rsidRDefault="006B0378">
            <w:pPr>
              <w:rPr>
                <w:rFonts w:ascii="Cambria" w:eastAsia="Cambria" w:hAnsi="Cambria" w:cs="Cambria"/>
                <w:sz w:val="20"/>
                <w:szCs w:val="20"/>
              </w:rPr>
            </w:pPr>
          </w:p>
        </w:tc>
      </w:tr>
    </w:tbl>
    <w:p w14:paraId="00000026" w14:textId="77777777" w:rsidR="006B0378" w:rsidRDefault="006B0378">
      <w:pPr>
        <w:pBdr>
          <w:bottom w:val="single" w:sz="12" w:space="1" w:color="000000"/>
        </w:pBdr>
        <w:rPr>
          <w:rFonts w:ascii="Cambria" w:eastAsia="Cambria" w:hAnsi="Cambria" w:cs="Cambria"/>
          <w:sz w:val="20"/>
          <w:szCs w:val="20"/>
        </w:rPr>
      </w:pPr>
    </w:p>
    <w:p w14:paraId="00000027"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28"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6B0378" w:rsidRDefault="000D3884">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2B"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2C"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2D"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6B0378" w:rsidRDefault="000D3884">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I 2023; bulletin year fall 2022</w:t>
      </w:r>
    </w:p>
    <w:p w14:paraId="0000002F"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30" w14:textId="77777777" w:rsidR="006B0378" w:rsidRDefault="000D388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6B0378" w:rsidRDefault="000D388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33" w14:textId="77777777" w:rsidR="006B0378" w:rsidRDefault="006B037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B0378" w14:paraId="119CC5A8" w14:textId="77777777">
        <w:tc>
          <w:tcPr>
            <w:tcW w:w="2351" w:type="dxa"/>
            <w:tcBorders>
              <w:top w:val="nil"/>
              <w:left w:val="nil"/>
              <w:bottom w:val="single" w:sz="4" w:space="0" w:color="000000"/>
            </w:tcBorders>
          </w:tcPr>
          <w:p w14:paraId="00000034" w14:textId="77777777" w:rsidR="006B0378" w:rsidRDefault="006B0378">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6B0378" w:rsidRDefault="000D388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B0378" w14:paraId="46577794" w14:textId="77777777">
        <w:trPr>
          <w:trHeight w:val="703"/>
        </w:trPr>
        <w:tc>
          <w:tcPr>
            <w:tcW w:w="2351" w:type="dxa"/>
            <w:tcBorders>
              <w:top w:val="single" w:sz="4" w:space="0" w:color="000000"/>
            </w:tcBorders>
            <w:shd w:val="clear" w:color="auto" w:fill="F2F2F2"/>
          </w:tcPr>
          <w:p w14:paraId="00000038"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6B0378" w:rsidRDefault="006B0378">
            <w:pPr>
              <w:tabs>
                <w:tab w:val="left" w:pos="360"/>
                <w:tab w:val="left" w:pos="720"/>
              </w:tabs>
              <w:rPr>
                <w:rFonts w:ascii="Cambria" w:eastAsia="Cambria" w:hAnsi="Cambria" w:cs="Cambria"/>
                <w:b/>
                <w:sz w:val="20"/>
                <w:szCs w:val="20"/>
              </w:rPr>
            </w:pPr>
          </w:p>
        </w:tc>
        <w:tc>
          <w:tcPr>
            <w:tcW w:w="4428" w:type="dxa"/>
          </w:tcPr>
          <w:p w14:paraId="0000003A"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6B0378" w:rsidRDefault="006B0378">
            <w:pPr>
              <w:tabs>
                <w:tab w:val="left" w:pos="360"/>
                <w:tab w:val="left" w:pos="720"/>
              </w:tabs>
              <w:rPr>
                <w:rFonts w:ascii="Cambria" w:eastAsia="Cambria" w:hAnsi="Cambria" w:cs="Cambria"/>
                <w:b/>
                <w:sz w:val="20"/>
                <w:szCs w:val="20"/>
              </w:rPr>
            </w:pPr>
          </w:p>
          <w:p w14:paraId="0000003C" w14:textId="77777777" w:rsidR="006B0378" w:rsidRDefault="006B0378">
            <w:pPr>
              <w:tabs>
                <w:tab w:val="left" w:pos="360"/>
                <w:tab w:val="left" w:pos="720"/>
              </w:tabs>
              <w:rPr>
                <w:rFonts w:ascii="Cambria" w:eastAsia="Cambria" w:hAnsi="Cambria" w:cs="Cambria"/>
                <w:b/>
                <w:sz w:val="20"/>
                <w:szCs w:val="20"/>
              </w:rPr>
            </w:pPr>
          </w:p>
        </w:tc>
      </w:tr>
      <w:tr w:rsidR="006B0378" w14:paraId="24933AED" w14:textId="77777777">
        <w:trPr>
          <w:trHeight w:val="703"/>
        </w:trPr>
        <w:tc>
          <w:tcPr>
            <w:tcW w:w="2351" w:type="dxa"/>
            <w:shd w:val="clear" w:color="auto" w:fill="F2F2F2"/>
          </w:tcPr>
          <w:p w14:paraId="0000003D"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6B0378" w:rsidRDefault="006B0378">
            <w:pPr>
              <w:tabs>
                <w:tab w:val="left" w:pos="360"/>
                <w:tab w:val="left" w:pos="720"/>
              </w:tabs>
              <w:rPr>
                <w:rFonts w:ascii="Cambria" w:eastAsia="Cambria" w:hAnsi="Cambria" w:cs="Cambria"/>
                <w:b/>
                <w:sz w:val="20"/>
                <w:szCs w:val="20"/>
              </w:rPr>
            </w:pPr>
          </w:p>
        </w:tc>
        <w:tc>
          <w:tcPr>
            <w:tcW w:w="4428" w:type="dxa"/>
          </w:tcPr>
          <w:p w14:paraId="0000003F"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6313</w:t>
            </w:r>
          </w:p>
        </w:tc>
      </w:tr>
      <w:tr w:rsidR="006B0378" w14:paraId="3F486346" w14:textId="77777777">
        <w:trPr>
          <w:trHeight w:val="703"/>
        </w:trPr>
        <w:tc>
          <w:tcPr>
            <w:tcW w:w="2351" w:type="dxa"/>
            <w:shd w:val="clear" w:color="auto" w:fill="F2F2F2"/>
          </w:tcPr>
          <w:p w14:paraId="00000040"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6B0378" w:rsidRDefault="006B0378">
            <w:pPr>
              <w:tabs>
                <w:tab w:val="left" w:pos="360"/>
                <w:tab w:val="left" w:pos="720"/>
              </w:tabs>
              <w:rPr>
                <w:rFonts w:ascii="Cambria" w:eastAsia="Cambria" w:hAnsi="Cambria" w:cs="Cambria"/>
                <w:b/>
                <w:sz w:val="20"/>
                <w:szCs w:val="20"/>
              </w:rPr>
            </w:pPr>
          </w:p>
        </w:tc>
        <w:tc>
          <w:tcPr>
            <w:tcW w:w="4428" w:type="dxa"/>
          </w:tcPr>
          <w:p w14:paraId="00000042"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Nutritional Epidemiology</w:t>
            </w:r>
          </w:p>
        </w:tc>
      </w:tr>
      <w:tr w:rsidR="006B0378" w14:paraId="571551B7" w14:textId="77777777">
        <w:trPr>
          <w:trHeight w:val="703"/>
        </w:trPr>
        <w:tc>
          <w:tcPr>
            <w:tcW w:w="2351" w:type="dxa"/>
            <w:shd w:val="clear" w:color="auto" w:fill="F2F2F2"/>
          </w:tcPr>
          <w:p w14:paraId="00000043" w14:textId="77777777" w:rsidR="006B0378" w:rsidRDefault="000D388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6B0378" w:rsidRDefault="006B0378">
            <w:pPr>
              <w:tabs>
                <w:tab w:val="left" w:pos="360"/>
                <w:tab w:val="left" w:pos="720"/>
              </w:tabs>
              <w:rPr>
                <w:rFonts w:ascii="Cambria" w:eastAsia="Cambria" w:hAnsi="Cambria" w:cs="Cambria"/>
                <w:b/>
                <w:sz w:val="20"/>
                <w:szCs w:val="20"/>
              </w:rPr>
            </w:pPr>
          </w:p>
        </w:tc>
        <w:tc>
          <w:tcPr>
            <w:tcW w:w="4428" w:type="dxa"/>
          </w:tcPr>
          <w:p w14:paraId="00000045" w14:textId="77777777" w:rsidR="006B0378" w:rsidRDefault="000D3884">
            <w:pPr>
              <w:rPr>
                <w:rFonts w:ascii="Cambria" w:eastAsia="Cambria" w:hAnsi="Cambria" w:cs="Cambria"/>
                <w:b/>
                <w:sz w:val="20"/>
                <w:szCs w:val="20"/>
              </w:rPr>
            </w:pPr>
            <w:r>
              <w:rPr>
                <w:rFonts w:ascii="Cambria" w:eastAsia="Cambria" w:hAnsi="Cambria" w:cs="Cambria"/>
                <w:b/>
                <w:sz w:val="20"/>
                <w:szCs w:val="20"/>
              </w:rPr>
              <w:t>Examines methods used in nutritional epidemiological studies and reviews current knowledge related to diet and other nutritional determinants of long-term health and disease.</w:t>
            </w:r>
          </w:p>
        </w:tc>
      </w:tr>
    </w:tbl>
    <w:p w14:paraId="00000046"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47" w14:textId="77777777" w:rsidR="006B0378" w:rsidRDefault="000D388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4A"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6B0378" w:rsidRDefault="000D388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6B0378" w:rsidRDefault="000D388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77777777" w:rsidR="006B0378" w:rsidRDefault="000D3884">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shared between two degrees.</w:t>
      </w:r>
    </w:p>
    <w:p w14:paraId="0000004F" w14:textId="77777777" w:rsidR="006B0378" w:rsidRDefault="006B0378">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0" w14:textId="77777777" w:rsidR="006B0378" w:rsidRDefault="000D3884">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51"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Master of Science in Nutrition and Dietetics program</w:t>
      </w:r>
    </w:p>
    <w:p w14:paraId="00000052"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HP 5113 Leadership in Health Professions</w:t>
      </w:r>
    </w:p>
    <w:p w14:paraId="00000053"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 xml:space="preserve">    NS 6263 Advanced Medical Nutrition Therapy</w:t>
      </w:r>
    </w:p>
    <w:p w14:paraId="00000054"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6303 Nutrition and Dietetics Research</w:t>
      </w:r>
    </w:p>
    <w:p w14:paraId="00000055"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STAT 6833 Biostatistics</w:t>
      </w:r>
    </w:p>
    <w:p w14:paraId="00000056" w14:textId="77777777" w:rsidR="006B0378" w:rsidRDefault="006B0378">
      <w:pPr>
        <w:tabs>
          <w:tab w:val="left" w:pos="720"/>
        </w:tabs>
        <w:spacing w:after="0" w:line="240" w:lineRule="auto"/>
        <w:ind w:left="2250"/>
        <w:rPr>
          <w:rFonts w:ascii="Cambria" w:eastAsia="Cambria" w:hAnsi="Cambria" w:cs="Cambria"/>
          <w:sz w:val="20"/>
          <w:szCs w:val="20"/>
        </w:rPr>
      </w:pPr>
    </w:p>
    <w:p w14:paraId="00000057" w14:textId="77777777" w:rsidR="006B0378" w:rsidRDefault="000D3884">
      <w:pPr>
        <w:tabs>
          <w:tab w:val="left" w:pos="720"/>
        </w:tabs>
        <w:spacing w:after="0" w:line="240" w:lineRule="auto"/>
        <w:ind w:left="2160"/>
        <w:rPr>
          <w:rFonts w:ascii="Cambria" w:eastAsia="Cambria" w:hAnsi="Cambria" w:cs="Cambria"/>
          <w:sz w:val="20"/>
          <w:szCs w:val="20"/>
        </w:rPr>
      </w:pPr>
      <w:r>
        <w:rPr>
          <w:rFonts w:ascii="Cambria" w:eastAsia="Cambria" w:hAnsi="Cambria" w:cs="Cambria"/>
          <w:sz w:val="20"/>
          <w:szCs w:val="20"/>
        </w:rPr>
        <w:t>transitional Master of Science in Nutrition and Dietetics (</w:t>
      </w:r>
      <w:proofErr w:type="spellStart"/>
      <w:r>
        <w:rPr>
          <w:rFonts w:ascii="Cambria" w:eastAsia="Cambria" w:hAnsi="Cambria" w:cs="Cambria"/>
          <w:sz w:val="20"/>
          <w:szCs w:val="20"/>
        </w:rPr>
        <w:t>tMSND</w:t>
      </w:r>
      <w:proofErr w:type="spellEnd"/>
      <w:r>
        <w:rPr>
          <w:rFonts w:ascii="Cambria" w:eastAsia="Cambria" w:hAnsi="Cambria" w:cs="Cambria"/>
          <w:sz w:val="20"/>
          <w:szCs w:val="20"/>
        </w:rPr>
        <w:t>) prerequisites:</w:t>
      </w:r>
    </w:p>
    <w:p w14:paraId="00000058" w14:textId="2B3333F0"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3E7B24">
        <w:rPr>
          <w:rFonts w:ascii="Cambria" w:eastAsia="Cambria" w:hAnsi="Cambria" w:cs="Cambria"/>
          <w:sz w:val="20"/>
          <w:szCs w:val="20"/>
        </w:rPr>
        <w:t>Graduate School</w:t>
      </w:r>
      <w:r>
        <w:rPr>
          <w:rFonts w:ascii="Cambria" w:eastAsia="Cambria" w:hAnsi="Cambria" w:cs="Cambria"/>
          <w:sz w:val="20"/>
          <w:szCs w:val="20"/>
        </w:rPr>
        <w:t xml:space="preserve">     </w:t>
      </w:r>
    </w:p>
    <w:p w14:paraId="00000059"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[HP 5113 and NS 6263 will be waived for these students]</w:t>
      </w:r>
    </w:p>
    <w:p w14:paraId="0000005A"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6303 Nutrition and Dietetics Research</w:t>
      </w:r>
    </w:p>
    <w:p w14:paraId="0000005B" w14:textId="77777777" w:rsidR="006B0378" w:rsidRDefault="000D3884">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STAT 6833 Biostatistics</w:t>
      </w:r>
    </w:p>
    <w:p w14:paraId="0000005C" w14:textId="77777777" w:rsidR="006B0378" w:rsidRDefault="006B0378">
      <w:pPr>
        <w:tabs>
          <w:tab w:val="left" w:pos="720"/>
        </w:tabs>
        <w:spacing w:after="0" w:line="240" w:lineRule="auto"/>
        <w:ind w:left="2250"/>
        <w:rPr>
          <w:rFonts w:ascii="Cambria" w:eastAsia="Cambria" w:hAnsi="Cambria" w:cs="Cambria"/>
          <w:sz w:val="20"/>
          <w:szCs w:val="20"/>
        </w:rPr>
      </w:pPr>
    </w:p>
    <w:p w14:paraId="0000005D" w14:textId="77777777" w:rsidR="006B0378" w:rsidRDefault="000D38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E" w14:textId="77777777" w:rsidR="006B0378" w:rsidRDefault="000D388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bookmarkStart w:id="0" w:name="_heading=h.gjdgxs" w:colFirst="0" w:colLast="0"/>
      <w:bookmarkEnd w:id="0"/>
      <w:r>
        <w:rPr>
          <w:rFonts w:ascii="Cambria" w:eastAsia="Cambria" w:hAnsi="Cambria" w:cs="Cambria"/>
          <w:color w:val="000000"/>
          <w:sz w:val="20"/>
          <w:szCs w:val="20"/>
        </w:rPr>
        <w:t xml:space="preserve">The curriculum in the MSND program is lock step as part of an accredited program requiring a Master’s degree with sequential and logical progression of courses. Students must complete previous semester of graduate courses before progressing to subsequent semesters. </w:t>
      </w:r>
    </w:p>
    <w:p w14:paraId="0000005F" w14:textId="77777777" w:rsidR="006B0378" w:rsidRDefault="000D388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To enhance preparation for the epidemiology course, it is determined that students in this program should have completed only the NS 6303 research course and the STAT 6833 statistics course prior to enrolling in this course. HP 5113 and NS 6263 prerequisites will be waived for these students.</w:t>
      </w:r>
    </w:p>
    <w:p w14:paraId="00000060" w14:textId="77777777" w:rsidR="006B0378" w:rsidRDefault="006B037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00000061" w14:textId="77777777" w:rsidR="006B0378" w:rsidRDefault="000D388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62" w14:textId="77777777" w:rsidR="006B0378" w:rsidRDefault="000D388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of Science in Nutrition and Dietetics and the transitional Master of Science in Nutrition and Dietetics degrees.</w:t>
      </w:r>
    </w:p>
    <w:p w14:paraId="00000063" w14:textId="77777777" w:rsidR="006B0378" w:rsidRDefault="006B0378">
      <w:pPr>
        <w:tabs>
          <w:tab w:val="left" w:pos="360"/>
          <w:tab w:val="left" w:pos="720"/>
        </w:tabs>
        <w:spacing w:after="0"/>
        <w:rPr>
          <w:rFonts w:ascii="Cambria" w:eastAsia="Cambria" w:hAnsi="Cambria" w:cs="Cambria"/>
          <w:sz w:val="20"/>
          <w:szCs w:val="20"/>
        </w:rPr>
      </w:pPr>
    </w:p>
    <w:p w14:paraId="00000064"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6B0378" w:rsidRDefault="000D388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6"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7"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68"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69"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A"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B"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C"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6D"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6E"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F"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70"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71"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72"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73" w14:textId="77777777" w:rsidR="006B0378" w:rsidRDefault="006B0378">
      <w:pPr>
        <w:tabs>
          <w:tab w:val="left" w:pos="360"/>
        </w:tabs>
        <w:spacing w:after="0" w:line="240" w:lineRule="auto"/>
        <w:rPr>
          <w:rFonts w:ascii="Cambria" w:eastAsia="Cambria" w:hAnsi="Cambria" w:cs="Cambria"/>
          <w:sz w:val="20"/>
          <w:szCs w:val="20"/>
        </w:rPr>
      </w:pPr>
    </w:p>
    <w:p w14:paraId="00000074"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75" w14:textId="77777777" w:rsidR="006B0378" w:rsidRDefault="000D388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6" w14:textId="77777777" w:rsidR="006B0378" w:rsidRDefault="006B0378">
      <w:pPr>
        <w:tabs>
          <w:tab w:val="left" w:pos="360"/>
        </w:tabs>
        <w:spacing w:after="0" w:line="240" w:lineRule="auto"/>
        <w:rPr>
          <w:rFonts w:ascii="Cambria" w:eastAsia="Cambria" w:hAnsi="Cambria" w:cs="Cambria"/>
          <w:sz w:val="20"/>
          <w:szCs w:val="20"/>
        </w:rPr>
      </w:pPr>
    </w:p>
    <w:p w14:paraId="00000077" w14:textId="77777777" w:rsidR="006B0378" w:rsidRDefault="000D38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8" w14:textId="77777777" w:rsidR="006B0378" w:rsidRDefault="000D388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9" w14:textId="77777777" w:rsidR="006B0378" w:rsidRDefault="000D38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A" w14:textId="77777777" w:rsidR="006B0378" w:rsidRDefault="000D388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B" w14:textId="77777777" w:rsidR="006B0378" w:rsidRDefault="006B037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C"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D" w14:textId="77777777" w:rsidR="006B0378" w:rsidRDefault="000D388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E"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 and the transitional Master of Science in Nutrition and Dietetics</w:t>
      </w:r>
    </w:p>
    <w:p w14:paraId="0000007F"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80"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81" w14:textId="77777777" w:rsidR="006B0378" w:rsidRDefault="000D388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82" w14:textId="77777777" w:rsidR="006B0378" w:rsidRDefault="000D388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83" w14:textId="77777777" w:rsidR="006B0378" w:rsidRDefault="006B0378">
      <w:pPr>
        <w:rPr>
          <w:rFonts w:ascii="Cambria" w:eastAsia="Cambria" w:hAnsi="Cambria" w:cs="Cambria"/>
          <w:b/>
          <w:sz w:val="28"/>
          <w:szCs w:val="28"/>
        </w:rPr>
      </w:pPr>
    </w:p>
    <w:p w14:paraId="00000084" w14:textId="77777777" w:rsidR="006B0378" w:rsidRDefault="000D3884">
      <w:pPr>
        <w:jc w:val="center"/>
        <w:rPr>
          <w:rFonts w:ascii="Cambria" w:eastAsia="Cambria" w:hAnsi="Cambria" w:cs="Cambria"/>
          <w:b/>
          <w:sz w:val="28"/>
          <w:szCs w:val="28"/>
        </w:rPr>
      </w:pPr>
      <w:r>
        <w:rPr>
          <w:rFonts w:ascii="Cambria" w:eastAsia="Cambria" w:hAnsi="Cambria" w:cs="Cambria"/>
          <w:b/>
          <w:sz w:val="28"/>
          <w:szCs w:val="28"/>
        </w:rPr>
        <w:t>Course Details</w:t>
      </w:r>
    </w:p>
    <w:p w14:paraId="00000085" w14:textId="77777777" w:rsidR="006B0378" w:rsidRDefault="006B0378">
      <w:pPr>
        <w:tabs>
          <w:tab w:val="left" w:pos="360"/>
          <w:tab w:val="left" w:pos="720"/>
        </w:tabs>
        <w:spacing w:after="0" w:line="240" w:lineRule="auto"/>
        <w:jc w:val="center"/>
        <w:rPr>
          <w:rFonts w:ascii="Cambria" w:eastAsia="Cambria" w:hAnsi="Cambria" w:cs="Cambria"/>
          <w:b/>
          <w:sz w:val="28"/>
          <w:szCs w:val="28"/>
        </w:rPr>
      </w:pPr>
    </w:p>
    <w:p w14:paraId="00000086" w14:textId="77777777" w:rsidR="006B0378" w:rsidRDefault="000D38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7" w14:textId="77777777" w:rsidR="006B0378" w:rsidRDefault="000D38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8" w14:textId="77777777" w:rsidR="006B0378" w:rsidRDefault="000D3884">
      <w:pPr>
        <w:spacing w:after="0" w:line="240" w:lineRule="auto"/>
        <w:ind w:left="720" w:right="-720" w:firstLine="720"/>
        <w:rPr>
          <w:rFonts w:ascii="Cambria" w:eastAsia="Cambria" w:hAnsi="Cambria" w:cs="Cambria"/>
          <w:sz w:val="20"/>
          <w:szCs w:val="20"/>
        </w:rPr>
      </w:pPr>
      <w:r>
        <w:rPr>
          <w:rFonts w:ascii="Cambria" w:eastAsia="Cambria" w:hAnsi="Cambria" w:cs="Cambria"/>
          <w:sz w:val="20"/>
          <w:szCs w:val="20"/>
        </w:rPr>
        <w:t>I. Introduction to Nutritional Epidemiology</w:t>
      </w:r>
    </w:p>
    <w:p w14:paraId="00000089"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Overview of Nutritional Epidemiology</w:t>
      </w:r>
    </w:p>
    <w:p w14:paraId="0000008A"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 early studies and challenges</w:t>
      </w:r>
      <w:r>
        <w:rPr>
          <w:rFonts w:ascii="Cambria" w:eastAsia="Cambria" w:hAnsi="Cambria" w:cs="Cambria"/>
          <w:sz w:val="20"/>
          <w:szCs w:val="20"/>
        </w:rPr>
        <w:tab/>
      </w:r>
      <w:r>
        <w:rPr>
          <w:rFonts w:ascii="Cambria" w:eastAsia="Cambria" w:hAnsi="Cambria" w:cs="Cambria"/>
          <w:sz w:val="20"/>
          <w:szCs w:val="20"/>
        </w:rPr>
        <w:tab/>
      </w:r>
    </w:p>
    <w:p w14:paraId="0000008B"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Epidemiologic approaches to diet and disease</w:t>
      </w:r>
    </w:p>
    <w:p w14:paraId="0000008C"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Correlation studies</w:t>
      </w:r>
    </w:p>
    <w:p w14:paraId="0000008D"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Special exposure groups </w:t>
      </w:r>
    </w:p>
    <w:p w14:paraId="0000008E"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Controlled trials</w:t>
      </w:r>
    </w:p>
    <w:p w14:paraId="0000008F"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Interpretation of epidemiologic data</w:t>
      </w:r>
    </w:p>
    <w:p w14:paraId="00000090"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and Nutrients</w:t>
      </w:r>
    </w:p>
    <w:p w14:paraId="00000091"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Complexity of the human diet</w:t>
      </w:r>
    </w:p>
    <w:p w14:paraId="00000092"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Nutrients versus foods</w:t>
      </w:r>
    </w:p>
    <w:p w14:paraId="00000093"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composition data and analysis systems</w:t>
      </w:r>
    </w:p>
    <w:p w14:paraId="00000094"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supplements</w:t>
      </w:r>
    </w:p>
    <w:p w14:paraId="00000095"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Dietary Assessment Methods</w:t>
      </w:r>
    </w:p>
    <w:p w14:paraId="00000096"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Nature of Variation in Diet</w:t>
      </w:r>
    </w:p>
    <w:p w14:paraId="00000097"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Importance of day-to-day variation</w:t>
      </w:r>
    </w:p>
    <w:p w14:paraId="00000098"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Number of days to estimate true intake</w:t>
      </w:r>
    </w:p>
    <w:p w14:paraId="00000099"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Implications for developing countries</w:t>
      </w:r>
    </w:p>
    <w:p w14:paraId="0000009A"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Effects of random within person variations on association measures</w:t>
      </w:r>
    </w:p>
    <w:p w14:paraId="0000009B"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24-hour Recall and Diet Record (Food Record) Methods</w:t>
      </w:r>
    </w:p>
    <w:p w14:paraId="0000009C"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Methods</w:t>
      </w:r>
      <w:r>
        <w:rPr>
          <w:rFonts w:ascii="Cambria" w:eastAsia="Cambria" w:hAnsi="Cambria" w:cs="Cambria"/>
          <w:sz w:val="20"/>
          <w:szCs w:val="20"/>
        </w:rPr>
        <w:tab/>
      </w:r>
    </w:p>
    <w:p w14:paraId="0000009D"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Validation </w:t>
      </w:r>
    </w:p>
    <w:p w14:paraId="0000009E"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Technology enhancements of diet assessment</w:t>
      </w:r>
    </w:p>
    <w:p w14:paraId="0000009F"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Recall of Remote Diet</w:t>
      </w:r>
    </w:p>
    <w:p w14:paraId="000000A0"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Frequency Methods</w:t>
      </w:r>
    </w:p>
    <w:p w14:paraId="000000A1"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Rationale and components</w:t>
      </w:r>
    </w:p>
    <w:p w14:paraId="000000A2"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food lists</w:t>
      </w:r>
    </w:p>
    <w:p w14:paraId="000000A3"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Frequency response section</w:t>
      </w:r>
    </w:p>
    <w:p w14:paraId="000000A4"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Options for portion size information</w:t>
      </w:r>
    </w:p>
    <w:p w14:paraId="000000A5"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Computation of nutrient intakes</w:t>
      </w:r>
    </w:p>
    <w:p w14:paraId="000000A6"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Combination of food frequency and dietary recalls</w:t>
      </w:r>
    </w:p>
    <w:p w14:paraId="000000A7"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Overall questionnaire design and administration</w:t>
      </w:r>
    </w:p>
    <w:p w14:paraId="000000A8"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Reproducibility and Validity of Food Frequency Questionnaires</w:t>
      </w:r>
    </w:p>
    <w:p w14:paraId="000000A9"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Approaches for evaluating dietary questionnaires</w:t>
      </w:r>
    </w:p>
    <w:p w14:paraId="000000AA"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Correction for the Effects of Measurement Error</w:t>
      </w:r>
    </w:p>
    <w:p w14:paraId="000000AB"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measurement error</w:t>
      </w:r>
    </w:p>
    <w:p w14:paraId="000000AC"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Approaches to correct errors</w:t>
      </w:r>
    </w:p>
    <w:p w14:paraId="000000AD"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Assessment Project</w:t>
      </w:r>
    </w:p>
    <w:p w14:paraId="000000AE"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Biochemical Indicators of Dietary Intake</w:t>
      </w:r>
    </w:p>
    <w:p w14:paraId="000000AF"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Uses of dietary biomarkers</w:t>
      </w:r>
    </w:p>
    <w:p w14:paraId="000000B0"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Recovery and concentration biomarkers</w:t>
      </w:r>
    </w:p>
    <w:p w14:paraId="000000B1"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Methodological issues for biomarkers of food consumption</w:t>
      </w:r>
    </w:p>
    <w:p w14:paraId="000000B2"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analytical procedures and specimen types</w:t>
      </w:r>
    </w:p>
    <w:p w14:paraId="000000B3"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Specimen collection and storage</w:t>
      </w:r>
    </w:p>
    <w:p w14:paraId="000000B4"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Concentration markers for selected nutrients and foods</w:t>
      </w:r>
    </w:p>
    <w:p w14:paraId="000000B5"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Anthropometric Variables, Activity and Energy</w:t>
      </w:r>
    </w:p>
    <w:p w14:paraId="000000B6"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Anthropometric Measures and Body Composition</w:t>
      </w:r>
    </w:p>
    <w:p w14:paraId="000000B7"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Weight and height</w:t>
      </w:r>
    </w:p>
    <w:p w14:paraId="000000B8"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Measurement of adipose and lean body mass</w:t>
      </w:r>
    </w:p>
    <w:p w14:paraId="000000B9"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Measurement of relative body composition</w:t>
      </w:r>
    </w:p>
    <w:p w14:paraId="000000BA"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Skinfold measurements</w:t>
      </w:r>
    </w:p>
    <w:p w14:paraId="000000BB"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Validity of measures of body fat composition</w:t>
      </w:r>
    </w:p>
    <w:p w14:paraId="000000BC"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Distribution of body fat</w:t>
      </w:r>
    </w:p>
    <w:p w14:paraId="000000BD"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Physical Activity in Nutritional Epidemiology</w:t>
      </w:r>
    </w:p>
    <w:p w14:paraId="000000BE"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Terms and definitions</w:t>
      </w:r>
    </w:p>
    <w:p w14:paraId="000000BF"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Reference measures of energy expenditure</w:t>
      </w:r>
    </w:p>
    <w:p w14:paraId="000000C0"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Motion sensors</w:t>
      </w:r>
    </w:p>
    <w:p w14:paraId="000000C1"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Physical fitness</w:t>
      </w:r>
    </w:p>
    <w:p w14:paraId="000000C2"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Self-reported methods</w:t>
      </w:r>
    </w:p>
    <w:p w14:paraId="000000C3"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Validation studies of physical activity questionnaires</w:t>
      </w:r>
    </w:p>
    <w:p w14:paraId="000000C4"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Physical Activity Assessment Project</w:t>
      </w:r>
    </w:p>
    <w:p w14:paraId="000000C5"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Applications of Nutritional Epidemiology</w:t>
      </w:r>
    </w:p>
    <w:p w14:paraId="000000C6"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Genetics in Dietary Analyses</w:t>
      </w:r>
    </w:p>
    <w:p w14:paraId="000000C7"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Gene-diet interactions</w:t>
      </w:r>
    </w:p>
    <w:p w14:paraId="000000C8"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 of genetic markers to inform diet and disease relationships</w:t>
      </w:r>
    </w:p>
    <w:p w14:paraId="000000C9"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Use of genetic features to characterize endpoints</w:t>
      </w:r>
    </w:p>
    <w:p w14:paraId="000000CA"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Nutrition Monitoring and Surveillance</w:t>
      </w:r>
    </w:p>
    <w:p w14:paraId="000000CB"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Terminology Discussion</w:t>
      </w:r>
    </w:p>
    <w:p w14:paraId="000000CC"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Monitoring/surveillance of physical activity, weight, biomarkers and </w:t>
      </w:r>
    </w:p>
    <w:p w14:paraId="000000CD"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knowledge/attitudes/beliefs</w:t>
      </w:r>
    </w:p>
    <w:p w14:paraId="000000CE"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Emerging methods and barriers</w:t>
      </w:r>
    </w:p>
    <w:p w14:paraId="000000CF"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Policy Applications</w:t>
      </w:r>
    </w:p>
    <w:p w14:paraId="000000D0"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How knowledge about diet/health is transformed to policy</w:t>
      </w:r>
    </w:p>
    <w:p w14:paraId="000000D1"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of nutritional policies</w:t>
      </w:r>
    </w:p>
    <w:p w14:paraId="000000D2"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Comprehensive national nutritional policies</w:t>
      </w:r>
    </w:p>
    <w:p w14:paraId="000000D3"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Evaluation of policies</w:t>
      </w:r>
    </w:p>
    <w:p w14:paraId="000000D4" w14:textId="77777777" w:rsidR="006B0378" w:rsidRDefault="006B0378">
      <w:pPr>
        <w:spacing w:after="0" w:line="240" w:lineRule="auto"/>
        <w:rPr>
          <w:rFonts w:ascii="Cambria" w:eastAsia="Cambria" w:hAnsi="Cambria" w:cs="Cambria"/>
          <w:sz w:val="20"/>
          <w:szCs w:val="20"/>
        </w:rPr>
      </w:pPr>
    </w:p>
    <w:p w14:paraId="000000D5"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Epidemiological Studies: Diet and Coronary Heart Disease</w:t>
      </w:r>
    </w:p>
    <w:p w14:paraId="000000D6"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Epidemiological Studies: Dietary Fat and Breast Cancer</w:t>
      </w:r>
    </w:p>
    <w:p w14:paraId="000000D7"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Epidemiological Studies: Folic Acid and Neural Tube Defects</w:t>
      </w:r>
    </w:p>
    <w:p w14:paraId="000000D8" w14:textId="77777777" w:rsidR="006B0378" w:rsidRDefault="000D3884">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Epidemiological Studies: Project Reports</w:t>
      </w:r>
      <w:r>
        <w:rPr>
          <w:rFonts w:ascii="Cambria" w:eastAsia="Cambria" w:hAnsi="Cambria" w:cs="Cambria"/>
          <w:sz w:val="20"/>
          <w:szCs w:val="20"/>
        </w:rPr>
        <w:tab/>
      </w:r>
      <w:r>
        <w:rPr>
          <w:rFonts w:ascii="Cambria" w:eastAsia="Cambria" w:hAnsi="Cambria" w:cs="Cambria"/>
          <w:sz w:val="20"/>
          <w:szCs w:val="20"/>
        </w:rPr>
        <w:tab/>
      </w:r>
    </w:p>
    <w:p w14:paraId="000000D9" w14:textId="77777777" w:rsidR="006B0378" w:rsidRDefault="000D3884">
      <w:pPr>
        <w:spacing w:after="0" w:line="240" w:lineRule="auto"/>
      </w:pPr>
      <w:r>
        <w:tab/>
      </w:r>
    </w:p>
    <w:p w14:paraId="000000DA"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DB"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DC"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D"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DE"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DF"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0E0"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E1"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It is projected that two faculty, one 9-month and one 12-month, will be needed to cover this course and others in the mandatory graduate program. NS 6313 is an online class; no classroom or lab space is required. </w:t>
      </w:r>
    </w:p>
    <w:p w14:paraId="000000E2" w14:textId="77777777" w:rsidR="006B0378" w:rsidRDefault="000D388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E3" w14:textId="77777777" w:rsidR="006B0378" w:rsidRDefault="000D388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E4" w14:textId="77777777" w:rsidR="006B0378" w:rsidRDefault="006B0378">
      <w:pPr>
        <w:tabs>
          <w:tab w:val="left" w:pos="360"/>
          <w:tab w:val="left" w:pos="720"/>
        </w:tabs>
        <w:spacing w:after="0" w:line="240" w:lineRule="auto"/>
        <w:rPr>
          <w:rFonts w:ascii="Cambria" w:eastAsia="Cambria" w:hAnsi="Cambria" w:cs="Cambria"/>
          <w:b/>
          <w:sz w:val="24"/>
          <w:szCs w:val="24"/>
        </w:rPr>
      </w:pPr>
    </w:p>
    <w:p w14:paraId="000000E5"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6" w14:textId="77777777" w:rsidR="006B0378" w:rsidRDefault="000D388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lastRenderedPageBreak/>
        <w:tab/>
        <w:t>If yes: please attach the New Program Tuition and Fees form, which is available from the UCC website.</w:t>
      </w:r>
    </w:p>
    <w:p w14:paraId="000000E7" w14:textId="77777777" w:rsidR="006B0378" w:rsidRDefault="000D3884">
      <w:pPr>
        <w:rPr>
          <w:rFonts w:ascii="Cambria" w:eastAsia="Cambria" w:hAnsi="Cambria" w:cs="Cambria"/>
          <w:i/>
          <w:color w:val="FF0000"/>
          <w:sz w:val="20"/>
          <w:szCs w:val="20"/>
        </w:rPr>
      </w:pPr>
      <w:r>
        <w:br w:type="page"/>
      </w:r>
    </w:p>
    <w:p w14:paraId="000000E8" w14:textId="77777777" w:rsidR="006B0378" w:rsidRDefault="000D388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E9" w14:textId="77777777" w:rsidR="006B0378" w:rsidRDefault="006B0378">
      <w:pPr>
        <w:tabs>
          <w:tab w:val="left" w:pos="360"/>
          <w:tab w:val="left" w:pos="720"/>
        </w:tabs>
        <w:spacing w:after="0"/>
        <w:rPr>
          <w:rFonts w:ascii="Cambria" w:eastAsia="Cambria" w:hAnsi="Cambria" w:cs="Cambria"/>
          <w:b/>
          <w:sz w:val="20"/>
          <w:szCs w:val="20"/>
        </w:rPr>
      </w:pPr>
    </w:p>
    <w:p w14:paraId="000000EA" w14:textId="77777777" w:rsidR="006B0378" w:rsidRDefault="000D388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B" w14:textId="77777777" w:rsidR="006B0378" w:rsidRDefault="000D38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C" w14:textId="77777777" w:rsidR="006B0378" w:rsidRDefault="000D388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D" w14:textId="77777777" w:rsidR="006B0378" w:rsidRDefault="006B037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E" w14:textId="77777777" w:rsidR="006B0378" w:rsidRDefault="000D388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F" w14:textId="77777777" w:rsidR="006B0378" w:rsidRDefault="000D388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F0" w14:textId="77777777" w:rsidR="006B0378" w:rsidRDefault="000D388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F1"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Hand in hand with research, the study of epidemiology informs evidence-based guidelines for nutrition practice. It also provides directions for policy decisions that influence the health and well-being of global populations. With evolving scientific and medical advances, understanding the complex relationships between diet and disease becomes even more challenging. Students must be educated to interpret studies of diet in relation to chronic disease risk and turn the results into practical applications for their patients and clients.                                                                                                                                                        Course goals – upon completion of this course, students are able to: discuss methodologies used in nutritional epidemiology studies; examine current state of epidemiological evidence for relationship of diet to selected diseases; analyze and evaluate nutritional epidemiological research publications.</w:t>
      </w:r>
    </w:p>
    <w:p w14:paraId="000000F2" w14:textId="77777777" w:rsidR="006B0378" w:rsidRDefault="006B0378">
      <w:pPr>
        <w:tabs>
          <w:tab w:val="left" w:pos="360"/>
          <w:tab w:val="left" w:pos="720"/>
        </w:tabs>
        <w:spacing w:after="0"/>
        <w:rPr>
          <w:rFonts w:ascii="Cambria" w:eastAsia="Cambria" w:hAnsi="Cambria" w:cs="Cambria"/>
          <w:sz w:val="20"/>
          <w:szCs w:val="20"/>
        </w:rPr>
      </w:pPr>
    </w:p>
    <w:p w14:paraId="000000F3"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4" w14:textId="77777777" w:rsidR="006B0378" w:rsidRDefault="000D388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course fits with the department mission to provide quality education and experiences for students in the field of nutrition and dietetics. Educating future practitioners in nutrition and dietetics must include a focus on the health problems of populations and, more importantly, how to control and prevent the health problems through effective nutrition programs and services. No nutrition graduate program can be considered complete without the study of nutritional epidemiology.</w:t>
      </w:r>
    </w:p>
    <w:p w14:paraId="000000F5"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In addition, there are two directives from the Accreditation Council for Education in Nutrition and Dietetics (ACEND), the accrediting agency for the Academy of Nutrition and Dietetics, related to the topic of nutritional epidemiology:  </w:t>
      </w:r>
    </w:p>
    <w:p w14:paraId="000000F6"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1. </w:t>
      </w:r>
      <w:r>
        <w:rPr>
          <w:rFonts w:ascii="Cambria" w:eastAsia="Cambria" w:hAnsi="Cambria" w:cs="Cambria"/>
          <w:b/>
          <w:sz w:val="20"/>
          <w:szCs w:val="20"/>
        </w:rPr>
        <w:t>Research methodology, interpretation of research literature and integration of research principles into evidence-based practice</w:t>
      </w:r>
      <w:r>
        <w:rPr>
          <w:rFonts w:ascii="Cambria" w:eastAsia="Cambria" w:hAnsi="Cambria" w:cs="Cambria"/>
          <w:sz w:val="20"/>
          <w:szCs w:val="20"/>
        </w:rPr>
        <w:t xml:space="preserve">  </w:t>
      </w:r>
    </w:p>
    <w:p w14:paraId="000000F7"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6. </w:t>
      </w:r>
      <w:r>
        <w:rPr>
          <w:rFonts w:ascii="Cambria" w:eastAsia="Cambria" w:hAnsi="Cambria" w:cs="Cambria"/>
          <w:b/>
          <w:sz w:val="20"/>
          <w:szCs w:val="20"/>
        </w:rPr>
        <w:t>Role of environment, food, nutrition and lifestyle choices in health promotion and disease prevention</w:t>
      </w:r>
    </w:p>
    <w:p w14:paraId="000000F8"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13. Organic chemistry, </w:t>
      </w:r>
      <w:r>
        <w:rPr>
          <w:rFonts w:ascii="Cambria" w:eastAsia="Cambria" w:hAnsi="Cambria" w:cs="Cambria"/>
          <w:b/>
          <w:sz w:val="20"/>
          <w:szCs w:val="20"/>
        </w:rPr>
        <w:t>biochemistry</w:t>
      </w:r>
      <w:r>
        <w:rPr>
          <w:rFonts w:ascii="Cambria" w:eastAsia="Cambria" w:hAnsi="Cambria" w:cs="Cambria"/>
          <w:sz w:val="20"/>
          <w:szCs w:val="20"/>
        </w:rPr>
        <w:t xml:space="preserve">, anatomy, </w:t>
      </w:r>
      <w:r>
        <w:rPr>
          <w:rFonts w:ascii="Cambria" w:eastAsia="Cambria" w:hAnsi="Cambria" w:cs="Cambria"/>
          <w:b/>
          <w:sz w:val="20"/>
          <w:szCs w:val="20"/>
        </w:rPr>
        <w:t>physiology</w:t>
      </w:r>
      <w:r>
        <w:rPr>
          <w:rFonts w:ascii="Cambria" w:eastAsia="Cambria" w:hAnsi="Cambria" w:cs="Cambria"/>
          <w:sz w:val="20"/>
          <w:szCs w:val="20"/>
        </w:rPr>
        <w:t xml:space="preserve">, </w:t>
      </w:r>
      <w:r>
        <w:rPr>
          <w:rFonts w:ascii="Cambria" w:eastAsia="Cambria" w:hAnsi="Cambria" w:cs="Cambria"/>
          <w:b/>
          <w:sz w:val="20"/>
          <w:szCs w:val="20"/>
        </w:rPr>
        <w:t>genetics</w:t>
      </w:r>
      <w:r>
        <w:rPr>
          <w:rFonts w:ascii="Cambria" w:eastAsia="Cambria" w:hAnsi="Cambria" w:cs="Cambria"/>
          <w:sz w:val="20"/>
          <w:szCs w:val="20"/>
        </w:rPr>
        <w:t xml:space="preserve">, microbiology, pharmacology, </w:t>
      </w:r>
      <w:r>
        <w:rPr>
          <w:rFonts w:ascii="Cambria" w:eastAsia="Cambria" w:hAnsi="Cambria" w:cs="Cambria"/>
          <w:b/>
          <w:sz w:val="20"/>
          <w:szCs w:val="20"/>
        </w:rPr>
        <w:t>statistics</w:t>
      </w:r>
      <w:r>
        <w:rPr>
          <w:rFonts w:ascii="Cambria" w:eastAsia="Cambria" w:hAnsi="Cambria" w:cs="Cambria"/>
          <w:sz w:val="20"/>
          <w:szCs w:val="20"/>
        </w:rPr>
        <w:t xml:space="preserve">, logic, </w:t>
      </w:r>
      <w:r>
        <w:rPr>
          <w:rFonts w:ascii="Cambria" w:eastAsia="Cambria" w:hAnsi="Cambria" w:cs="Cambria"/>
          <w:b/>
          <w:sz w:val="20"/>
          <w:szCs w:val="20"/>
        </w:rPr>
        <w:t>nutrient metabolism</w:t>
      </w:r>
      <w:r>
        <w:rPr>
          <w:rFonts w:ascii="Cambria" w:eastAsia="Cambria" w:hAnsi="Cambria" w:cs="Cambria"/>
          <w:sz w:val="20"/>
          <w:szCs w:val="20"/>
        </w:rPr>
        <w:t>, integrative and functional nutrition and nutrition across the lifespan</w:t>
      </w:r>
    </w:p>
    <w:p w14:paraId="000000F9"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14. </w:t>
      </w:r>
      <w:r>
        <w:rPr>
          <w:rFonts w:ascii="Cambria" w:eastAsia="Cambria" w:hAnsi="Cambria" w:cs="Cambria"/>
          <w:b/>
          <w:sz w:val="20"/>
          <w:szCs w:val="20"/>
        </w:rPr>
        <w:t>Cultural consideration</w:t>
      </w:r>
      <w:r>
        <w:rPr>
          <w:rFonts w:ascii="Cambria" w:eastAsia="Cambria" w:hAnsi="Cambria" w:cs="Cambria"/>
          <w:sz w:val="20"/>
          <w:szCs w:val="20"/>
        </w:rPr>
        <w:t>, reflexivity, and diversity, equity and inclusion</w:t>
      </w:r>
    </w:p>
    <w:p w14:paraId="000000FA"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[2 – 5, 7 – 12, 15; other unrelated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1. Scientific and Evidence Base of Practice: Integration of scientific information and translation of research into practice;                                                                                                                                                                                                                                Domain 2. Professional Practice Expectations: Beliefs, values, attitudes and behaviors for the professional dietitian nutritionist level of practice; </w:t>
      </w:r>
    </w:p>
    <w:p w14:paraId="000000FB"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Domain 3. Clinical and Customer Services: Develop and deliver information, products and services to individuals, groups and populations.</w:t>
      </w:r>
    </w:p>
    <w:p w14:paraId="000000FC"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The epidemiology course supports Domains 1, 2 and 3 as far as competencies which the students meet during the graduate program.   </w:t>
      </w:r>
    </w:p>
    <w:p w14:paraId="000000FD"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 </w:t>
      </w:r>
    </w:p>
    <w:p w14:paraId="000000FE"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F" w14:textId="77777777" w:rsidR="006B0378" w:rsidRDefault="000D388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lastRenderedPageBreak/>
        <w:t>The NS 6313 epidemiology course serves both students who are on track to become registered dietitian nutritionists (RDNs), as mandated by accreditation, and students who may already be RDNs or working in health care and are now seeking a graduate degree.</w:t>
      </w:r>
    </w:p>
    <w:p w14:paraId="00000100" w14:textId="77777777" w:rsidR="006B0378" w:rsidRDefault="006B0378">
      <w:pPr>
        <w:tabs>
          <w:tab w:val="left" w:pos="360"/>
          <w:tab w:val="left" w:pos="810"/>
        </w:tabs>
        <w:spacing w:after="0"/>
        <w:ind w:left="360"/>
        <w:rPr>
          <w:rFonts w:ascii="Cambria" w:eastAsia="Cambria" w:hAnsi="Cambria" w:cs="Cambria"/>
          <w:sz w:val="20"/>
          <w:szCs w:val="20"/>
        </w:rPr>
      </w:pPr>
    </w:p>
    <w:p w14:paraId="00000101" w14:textId="77777777" w:rsidR="006B0378" w:rsidRDefault="000D388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102" w14:textId="77777777" w:rsidR="006B0378" w:rsidRDefault="000D388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103" w14:textId="77777777" w:rsidR="006B0378" w:rsidRDefault="000D388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104" w14:textId="77777777" w:rsidR="006B0378" w:rsidRDefault="006B0378">
      <w:pPr>
        <w:tabs>
          <w:tab w:val="left" w:pos="360"/>
          <w:tab w:val="left" w:pos="720"/>
        </w:tabs>
        <w:spacing w:after="0"/>
        <w:rPr>
          <w:rFonts w:ascii="Cambria" w:eastAsia="Cambria" w:hAnsi="Cambria" w:cs="Cambria"/>
          <w:b/>
          <w:sz w:val="28"/>
          <w:szCs w:val="28"/>
        </w:rPr>
      </w:pPr>
    </w:p>
    <w:p w14:paraId="00000105" w14:textId="77777777" w:rsidR="006B0378" w:rsidRDefault="006B0378">
      <w:pPr>
        <w:tabs>
          <w:tab w:val="left" w:pos="360"/>
          <w:tab w:val="left" w:pos="720"/>
        </w:tabs>
        <w:spacing w:after="0"/>
        <w:rPr>
          <w:rFonts w:ascii="Cambria" w:eastAsia="Cambria" w:hAnsi="Cambria" w:cs="Cambria"/>
          <w:b/>
          <w:sz w:val="28"/>
          <w:szCs w:val="28"/>
        </w:rPr>
      </w:pPr>
    </w:p>
    <w:p w14:paraId="00000106" w14:textId="77777777" w:rsidR="006B0378" w:rsidRDefault="006B0378">
      <w:pPr>
        <w:tabs>
          <w:tab w:val="left" w:pos="360"/>
          <w:tab w:val="left" w:pos="720"/>
        </w:tabs>
        <w:spacing w:after="0"/>
        <w:rPr>
          <w:rFonts w:ascii="Cambria" w:eastAsia="Cambria" w:hAnsi="Cambria" w:cs="Cambria"/>
          <w:b/>
          <w:sz w:val="28"/>
          <w:szCs w:val="28"/>
        </w:rPr>
      </w:pPr>
    </w:p>
    <w:p w14:paraId="00000107" w14:textId="77777777" w:rsidR="006B0378" w:rsidRDefault="006B0378">
      <w:pPr>
        <w:tabs>
          <w:tab w:val="left" w:pos="360"/>
          <w:tab w:val="left" w:pos="720"/>
        </w:tabs>
        <w:spacing w:after="0"/>
        <w:rPr>
          <w:rFonts w:ascii="Cambria" w:eastAsia="Cambria" w:hAnsi="Cambria" w:cs="Cambria"/>
          <w:b/>
          <w:sz w:val="28"/>
          <w:szCs w:val="28"/>
        </w:rPr>
      </w:pPr>
    </w:p>
    <w:p w14:paraId="00000108" w14:textId="77777777" w:rsidR="006B0378" w:rsidRDefault="006B0378">
      <w:pPr>
        <w:tabs>
          <w:tab w:val="left" w:pos="360"/>
          <w:tab w:val="left" w:pos="720"/>
        </w:tabs>
        <w:spacing w:after="0"/>
        <w:rPr>
          <w:rFonts w:ascii="Cambria" w:eastAsia="Cambria" w:hAnsi="Cambria" w:cs="Cambria"/>
          <w:b/>
          <w:sz w:val="28"/>
          <w:szCs w:val="28"/>
        </w:rPr>
      </w:pPr>
    </w:p>
    <w:p w14:paraId="00000109" w14:textId="77777777" w:rsidR="006B0378" w:rsidRDefault="006B0378">
      <w:pPr>
        <w:tabs>
          <w:tab w:val="left" w:pos="360"/>
          <w:tab w:val="left" w:pos="720"/>
        </w:tabs>
        <w:spacing w:after="0"/>
        <w:rPr>
          <w:rFonts w:ascii="Cambria" w:eastAsia="Cambria" w:hAnsi="Cambria" w:cs="Cambria"/>
          <w:b/>
          <w:sz w:val="28"/>
          <w:szCs w:val="28"/>
        </w:rPr>
      </w:pPr>
    </w:p>
    <w:p w14:paraId="0000010A" w14:textId="77777777" w:rsidR="006B0378" w:rsidRDefault="006B0378">
      <w:pPr>
        <w:tabs>
          <w:tab w:val="left" w:pos="360"/>
          <w:tab w:val="left" w:pos="720"/>
        </w:tabs>
        <w:spacing w:after="0"/>
        <w:rPr>
          <w:rFonts w:ascii="Cambria" w:eastAsia="Cambria" w:hAnsi="Cambria" w:cs="Cambria"/>
          <w:b/>
          <w:sz w:val="28"/>
          <w:szCs w:val="28"/>
        </w:rPr>
      </w:pPr>
    </w:p>
    <w:p w14:paraId="0000010B" w14:textId="77777777" w:rsidR="006B0378" w:rsidRDefault="006B0378">
      <w:pPr>
        <w:tabs>
          <w:tab w:val="left" w:pos="360"/>
          <w:tab w:val="left" w:pos="720"/>
        </w:tabs>
        <w:spacing w:after="0"/>
        <w:rPr>
          <w:rFonts w:ascii="Cambria" w:eastAsia="Cambria" w:hAnsi="Cambria" w:cs="Cambria"/>
          <w:b/>
          <w:sz w:val="28"/>
          <w:szCs w:val="28"/>
        </w:rPr>
      </w:pPr>
    </w:p>
    <w:p w14:paraId="0000010C" w14:textId="77777777" w:rsidR="006B0378" w:rsidRDefault="006B0378">
      <w:pPr>
        <w:tabs>
          <w:tab w:val="left" w:pos="360"/>
          <w:tab w:val="left" w:pos="720"/>
        </w:tabs>
        <w:spacing w:after="0"/>
        <w:rPr>
          <w:rFonts w:ascii="Cambria" w:eastAsia="Cambria" w:hAnsi="Cambria" w:cs="Cambria"/>
          <w:b/>
          <w:sz w:val="28"/>
          <w:szCs w:val="28"/>
        </w:rPr>
      </w:pPr>
    </w:p>
    <w:p w14:paraId="0000010D" w14:textId="77777777" w:rsidR="006B0378" w:rsidRDefault="006B0378">
      <w:pPr>
        <w:tabs>
          <w:tab w:val="left" w:pos="360"/>
          <w:tab w:val="left" w:pos="720"/>
        </w:tabs>
        <w:spacing w:after="0"/>
        <w:rPr>
          <w:rFonts w:ascii="Cambria" w:eastAsia="Cambria" w:hAnsi="Cambria" w:cs="Cambria"/>
          <w:b/>
          <w:sz w:val="28"/>
          <w:szCs w:val="28"/>
        </w:rPr>
      </w:pPr>
    </w:p>
    <w:p w14:paraId="0000010E" w14:textId="77777777" w:rsidR="006B0378" w:rsidRDefault="006B0378">
      <w:pPr>
        <w:tabs>
          <w:tab w:val="left" w:pos="360"/>
          <w:tab w:val="left" w:pos="720"/>
        </w:tabs>
        <w:spacing w:after="0"/>
        <w:rPr>
          <w:rFonts w:ascii="Cambria" w:eastAsia="Cambria" w:hAnsi="Cambria" w:cs="Cambria"/>
          <w:b/>
          <w:sz w:val="28"/>
          <w:szCs w:val="28"/>
        </w:rPr>
      </w:pPr>
    </w:p>
    <w:p w14:paraId="0000010F" w14:textId="77777777" w:rsidR="006B0378" w:rsidRDefault="006B0378">
      <w:pPr>
        <w:tabs>
          <w:tab w:val="left" w:pos="360"/>
          <w:tab w:val="left" w:pos="720"/>
        </w:tabs>
        <w:spacing w:after="0"/>
        <w:rPr>
          <w:rFonts w:ascii="Cambria" w:eastAsia="Cambria" w:hAnsi="Cambria" w:cs="Cambria"/>
          <w:b/>
          <w:sz w:val="28"/>
          <w:szCs w:val="28"/>
        </w:rPr>
      </w:pPr>
    </w:p>
    <w:p w14:paraId="00000110" w14:textId="77777777" w:rsidR="006B0378" w:rsidRDefault="006B0378">
      <w:pPr>
        <w:tabs>
          <w:tab w:val="left" w:pos="360"/>
          <w:tab w:val="left" w:pos="720"/>
        </w:tabs>
        <w:spacing w:after="0"/>
        <w:rPr>
          <w:rFonts w:ascii="Cambria" w:eastAsia="Cambria" w:hAnsi="Cambria" w:cs="Cambria"/>
          <w:b/>
          <w:sz w:val="28"/>
          <w:szCs w:val="28"/>
        </w:rPr>
      </w:pPr>
    </w:p>
    <w:p w14:paraId="00000111" w14:textId="77777777" w:rsidR="006B0378" w:rsidRDefault="006B0378">
      <w:pPr>
        <w:tabs>
          <w:tab w:val="left" w:pos="360"/>
          <w:tab w:val="left" w:pos="720"/>
        </w:tabs>
        <w:spacing w:after="0"/>
        <w:rPr>
          <w:rFonts w:ascii="Cambria" w:eastAsia="Cambria" w:hAnsi="Cambria" w:cs="Cambria"/>
          <w:b/>
          <w:sz w:val="28"/>
          <w:szCs w:val="28"/>
        </w:rPr>
      </w:pPr>
    </w:p>
    <w:p w14:paraId="00000112" w14:textId="77777777" w:rsidR="006B0378" w:rsidRDefault="006B0378">
      <w:pPr>
        <w:tabs>
          <w:tab w:val="left" w:pos="360"/>
          <w:tab w:val="left" w:pos="720"/>
        </w:tabs>
        <w:spacing w:after="0"/>
        <w:rPr>
          <w:rFonts w:ascii="Cambria" w:eastAsia="Cambria" w:hAnsi="Cambria" w:cs="Cambria"/>
          <w:b/>
          <w:sz w:val="28"/>
          <w:szCs w:val="28"/>
        </w:rPr>
      </w:pPr>
    </w:p>
    <w:p w14:paraId="00000113" w14:textId="77777777" w:rsidR="006B0378" w:rsidRDefault="006B0378">
      <w:pPr>
        <w:tabs>
          <w:tab w:val="left" w:pos="360"/>
          <w:tab w:val="left" w:pos="720"/>
        </w:tabs>
        <w:spacing w:after="0"/>
        <w:rPr>
          <w:rFonts w:ascii="Cambria" w:eastAsia="Cambria" w:hAnsi="Cambria" w:cs="Cambria"/>
          <w:b/>
        </w:rPr>
      </w:pPr>
    </w:p>
    <w:p w14:paraId="00000114" w14:textId="77777777" w:rsidR="006B0378" w:rsidRDefault="000D3884">
      <w:pPr>
        <w:rPr>
          <w:rFonts w:ascii="Cambria" w:eastAsia="Cambria" w:hAnsi="Cambria" w:cs="Cambria"/>
          <w:b/>
        </w:rPr>
      </w:pPr>
      <w:r>
        <w:br w:type="page"/>
      </w:r>
    </w:p>
    <w:p w14:paraId="00000115" w14:textId="77777777" w:rsidR="006B0378" w:rsidRDefault="000D388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16" w14:textId="77777777" w:rsidR="006B0378" w:rsidRDefault="006B0378">
      <w:pPr>
        <w:tabs>
          <w:tab w:val="left" w:pos="360"/>
          <w:tab w:val="left" w:pos="720"/>
        </w:tabs>
        <w:spacing w:after="0"/>
        <w:rPr>
          <w:rFonts w:ascii="Cambria" w:eastAsia="Cambria" w:hAnsi="Cambria" w:cs="Cambria"/>
          <w:b/>
        </w:rPr>
      </w:pPr>
    </w:p>
    <w:p w14:paraId="00000117" w14:textId="77777777" w:rsidR="006B0378" w:rsidRDefault="000D388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8"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19"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A" w14:textId="77777777" w:rsidR="006B0378" w:rsidRDefault="006B0378">
      <w:pPr>
        <w:tabs>
          <w:tab w:val="left" w:pos="360"/>
          <w:tab w:val="left" w:pos="810"/>
        </w:tabs>
        <w:spacing w:after="0"/>
        <w:rPr>
          <w:rFonts w:ascii="Cambria" w:eastAsia="Cambria" w:hAnsi="Cambria" w:cs="Cambria"/>
          <w:sz w:val="20"/>
          <w:szCs w:val="20"/>
        </w:rPr>
      </w:pPr>
    </w:p>
    <w:p w14:paraId="0000011B" w14:textId="77777777" w:rsidR="006B0378" w:rsidRDefault="000D388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C"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D"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11E" w14:textId="77777777" w:rsidR="006B0378" w:rsidRDefault="000D3884">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1F" w14:textId="77777777" w:rsidR="006B0378" w:rsidRDefault="006B0378">
      <w:pPr>
        <w:tabs>
          <w:tab w:val="left" w:pos="360"/>
          <w:tab w:val="left" w:pos="720"/>
        </w:tabs>
        <w:spacing w:after="0" w:line="240" w:lineRule="auto"/>
        <w:jc w:val="center"/>
        <w:rPr>
          <w:rFonts w:ascii="Cambria" w:eastAsia="Cambria" w:hAnsi="Cambria" w:cs="Cambria"/>
          <w:sz w:val="20"/>
          <w:szCs w:val="20"/>
        </w:rPr>
      </w:pPr>
    </w:p>
    <w:p w14:paraId="00000120"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KRDN* 1.1, 1.3 and CRDN* 1.4</w:t>
      </w:r>
    </w:p>
    <w:p w14:paraId="00000121"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Domain 2 - Professional Practice Expectations: Exhibit beliefs, values, attitudes and behaviors for the professional dietitian nutritionist level of practice, specifically KRDN* 2.3                                                                                                                                         Domain 3 - Clinical and Customer Services: Develop and deliver information, products and services to individuals, groups and populations, specifically, KRDN* 3.5                                                                                                                                                </w:t>
      </w:r>
    </w:p>
    <w:p w14:paraId="00000122" w14:textId="77777777" w:rsidR="006B0378" w:rsidRDefault="000D388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23"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124" w14:textId="77777777" w:rsidR="006B0378" w:rsidRDefault="000D3884">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p>
    <w:p w14:paraId="00000125" w14:textId="77777777" w:rsidR="006B0378" w:rsidRDefault="000D38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26" w14:textId="77777777" w:rsidR="006B0378" w:rsidRDefault="006B0378">
      <w:pPr>
        <w:tabs>
          <w:tab w:val="left" w:pos="360"/>
          <w:tab w:val="left" w:pos="720"/>
        </w:tabs>
        <w:spacing w:after="0" w:line="240" w:lineRule="auto"/>
        <w:rPr>
          <w:rFonts w:ascii="Cambria" w:eastAsia="Cambria" w:hAnsi="Cambria" w:cs="Cambria"/>
          <w:sz w:val="20"/>
          <w:szCs w:val="20"/>
        </w:rPr>
      </w:pPr>
    </w:p>
    <w:p w14:paraId="00000127" w14:textId="77777777" w:rsidR="006B0378" w:rsidRDefault="000D388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8" w14:textId="77777777" w:rsidR="006B0378" w:rsidRDefault="006B0378">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67ECB8CA" w14:textId="77777777">
        <w:tc>
          <w:tcPr>
            <w:tcW w:w="2148" w:type="dxa"/>
          </w:tcPr>
          <w:p w14:paraId="00000129"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A" w14:textId="77777777" w:rsidR="006B0378" w:rsidRDefault="000D3884">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6B0378" w14:paraId="7F79F904" w14:textId="77777777">
        <w:tc>
          <w:tcPr>
            <w:tcW w:w="2148" w:type="dxa"/>
          </w:tcPr>
          <w:p w14:paraId="0000012B" w14:textId="77777777" w:rsidR="006B0378" w:rsidRDefault="000D388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C"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6B0378" w14:paraId="05531447" w14:textId="77777777">
        <w:tc>
          <w:tcPr>
            <w:tcW w:w="2148" w:type="dxa"/>
          </w:tcPr>
          <w:p w14:paraId="0000012D"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w:t>
            </w:r>
          </w:p>
          <w:p w14:paraId="0000012E" w14:textId="77777777" w:rsidR="006B0378" w:rsidRDefault="000D388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F" w14:textId="77777777" w:rsidR="006B0378" w:rsidRDefault="000D3884">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6B0378" w14:paraId="5F3DAB27" w14:textId="77777777">
        <w:tc>
          <w:tcPr>
            <w:tcW w:w="2148" w:type="dxa"/>
          </w:tcPr>
          <w:p w14:paraId="00000130" w14:textId="77777777" w:rsidR="006B0378" w:rsidRDefault="000D38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1" w14:textId="77777777" w:rsidR="006B0378" w:rsidRDefault="000D3884">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32" w14:textId="77777777" w:rsidR="006B0378" w:rsidRDefault="000D3884">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5BDBDC52" w14:textId="77777777">
        <w:tc>
          <w:tcPr>
            <w:tcW w:w="2148" w:type="dxa"/>
          </w:tcPr>
          <w:p w14:paraId="00000133"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34" w14:textId="77777777" w:rsidR="006B0378" w:rsidRDefault="000D3884">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6B0378" w14:paraId="1CA017DF" w14:textId="77777777">
        <w:tc>
          <w:tcPr>
            <w:tcW w:w="2148" w:type="dxa"/>
          </w:tcPr>
          <w:p w14:paraId="00000135" w14:textId="77777777" w:rsidR="006B0378" w:rsidRDefault="000D388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6"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6B0378" w14:paraId="44C096EF" w14:textId="77777777">
        <w:tc>
          <w:tcPr>
            <w:tcW w:w="2148" w:type="dxa"/>
          </w:tcPr>
          <w:p w14:paraId="00000137"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w:t>
            </w:r>
          </w:p>
          <w:p w14:paraId="00000138" w14:textId="77777777" w:rsidR="006B0378" w:rsidRDefault="000D388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9" w14:textId="77777777" w:rsidR="006B0378" w:rsidRDefault="000D3884">
            <w:pPr>
              <w:rPr>
                <w:rFonts w:ascii="Cambria" w:eastAsia="Cambria" w:hAnsi="Cambria" w:cs="Cambria"/>
                <w:sz w:val="20"/>
                <w:szCs w:val="20"/>
              </w:rPr>
            </w:pPr>
            <w:r>
              <w:rPr>
                <w:rFonts w:ascii="Cambria" w:eastAsia="Cambria" w:hAnsi="Cambria" w:cs="Cambria"/>
                <w:sz w:val="20"/>
                <w:szCs w:val="20"/>
              </w:rPr>
              <w:t>Spring semester, every 3 years, 2023-2024, 2026-2027, 2029-2030</w:t>
            </w:r>
          </w:p>
        </w:tc>
      </w:tr>
      <w:tr w:rsidR="006B0378" w14:paraId="2B6B2F42" w14:textId="77777777">
        <w:tc>
          <w:tcPr>
            <w:tcW w:w="2148" w:type="dxa"/>
          </w:tcPr>
          <w:p w14:paraId="0000013A" w14:textId="77777777" w:rsidR="006B0378" w:rsidRDefault="000D38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B" w14:textId="77777777" w:rsidR="006B0378" w:rsidRDefault="000D3884">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3C" w14:textId="77777777" w:rsidR="006B0378" w:rsidRDefault="006B0378">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4A00C80C" w14:textId="77777777">
        <w:tc>
          <w:tcPr>
            <w:tcW w:w="2148" w:type="dxa"/>
          </w:tcPr>
          <w:p w14:paraId="0000013D"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3E" w14:textId="77777777" w:rsidR="006B0378" w:rsidRDefault="000D3884">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6B0378" w14:paraId="1B0762BB" w14:textId="77777777">
        <w:tc>
          <w:tcPr>
            <w:tcW w:w="2148" w:type="dxa"/>
          </w:tcPr>
          <w:p w14:paraId="0000013F" w14:textId="77777777" w:rsidR="006B0378" w:rsidRDefault="000D388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40"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6B0378" w14:paraId="056368C5" w14:textId="77777777">
        <w:tc>
          <w:tcPr>
            <w:tcW w:w="2148" w:type="dxa"/>
          </w:tcPr>
          <w:p w14:paraId="00000141"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w:t>
            </w:r>
          </w:p>
          <w:p w14:paraId="00000142" w14:textId="77777777" w:rsidR="006B0378" w:rsidRDefault="000D388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43" w14:textId="77777777" w:rsidR="006B0378" w:rsidRDefault="000D3884">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6B0378" w14:paraId="51B6EFF5" w14:textId="77777777">
        <w:tc>
          <w:tcPr>
            <w:tcW w:w="2148" w:type="dxa"/>
          </w:tcPr>
          <w:p w14:paraId="00000144" w14:textId="77777777" w:rsidR="006B0378" w:rsidRDefault="000D388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5" w14:textId="77777777" w:rsidR="006B0378" w:rsidRDefault="000D3884">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46" w14:textId="77777777" w:rsidR="006B0378" w:rsidRDefault="006B0378">
      <w:pPr>
        <w:rPr>
          <w:rFonts w:ascii="Cambria" w:eastAsia="Cambria" w:hAnsi="Cambria" w:cs="Cambria"/>
          <w:i/>
          <w:sz w:val="20"/>
          <w:szCs w:val="20"/>
        </w:rPr>
      </w:pPr>
    </w:p>
    <w:p w14:paraId="00000147" w14:textId="77777777" w:rsidR="006B0378" w:rsidRDefault="000D388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8" w14:textId="77777777" w:rsidR="006B0378" w:rsidRDefault="000D388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9" w14:textId="77777777" w:rsidR="006B0378" w:rsidRDefault="006B0378">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72207227" w14:textId="77777777">
        <w:tc>
          <w:tcPr>
            <w:tcW w:w="2148" w:type="dxa"/>
          </w:tcPr>
          <w:p w14:paraId="0000014A"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t>Outcome 1</w:t>
            </w:r>
          </w:p>
          <w:p w14:paraId="0000014B" w14:textId="77777777" w:rsidR="006B0378" w:rsidRDefault="006B0378">
            <w:pPr>
              <w:rPr>
                <w:rFonts w:ascii="Cambria" w:eastAsia="Cambria" w:hAnsi="Cambria" w:cs="Cambria"/>
                <w:sz w:val="20"/>
                <w:szCs w:val="20"/>
              </w:rPr>
            </w:pPr>
          </w:p>
        </w:tc>
        <w:tc>
          <w:tcPr>
            <w:tcW w:w="7428" w:type="dxa"/>
          </w:tcPr>
          <w:p w14:paraId="0000014C" w14:textId="77777777" w:rsidR="006B0378" w:rsidRDefault="000D3884">
            <w:pPr>
              <w:rPr>
                <w:rFonts w:ascii="Cambria" w:eastAsia="Cambria" w:hAnsi="Cambria" w:cs="Cambria"/>
                <w:sz w:val="20"/>
                <w:szCs w:val="20"/>
              </w:rPr>
            </w:pPr>
            <w:r>
              <w:rPr>
                <w:rFonts w:ascii="Cambria" w:eastAsia="Cambria" w:hAnsi="Cambria" w:cs="Cambria"/>
                <w:sz w:val="20"/>
                <w:szCs w:val="20"/>
              </w:rPr>
              <w:t>KRDN 1.1 Demonstrate how to locate, interpret, evaluate and use professional literature to make ethical, evidence-based practice decisions</w:t>
            </w:r>
          </w:p>
          <w:p w14:paraId="0000014D" w14:textId="77777777" w:rsidR="006B0378" w:rsidRDefault="000D3884">
            <w:pPr>
              <w:rPr>
                <w:rFonts w:ascii="Cambria" w:eastAsia="Cambria" w:hAnsi="Cambria" w:cs="Cambria"/>
                <w:sz w:val="20"/>
                <w:szCs w:val="20"/>
              </w:rPr>
            </w:pPr>
            <w:r>
              <w:rPr>
                <w:rFonts w:ascii="Cambria" w:eastAsia="Cambria" w:hAnsi="Cambria" w:cs="Cambria"/>
                <w:sz w:val="20"/>
                <w:szCs w:val="20"/>
              </w:rPr>
              <w:t>KRDN 1.3 Apply critical thinking skills</w:t>
            </w:r>
          </w:p>
          <w:p w14:paraId="0000014E" w14:textId="77777777" w:rsidR="006B0378" w:rsidRDefault="000D3884">
            <w:pPr>
              <w:rPr>
                <w:rFonts w:ascii="Cambria" w:eastAsia="Cambria" w:hAnsi="Cambria" w:cs="Cambria"/>
                <w:sz w:val="20"/>
                <w:szCs w:val="20"/>
              </w:rPr>
            </w:pPr>
            <w:r>
              <w:rPr>
                <w:rFonts w:ascii="Cambria" w:eastAsia="Cambria" w:hAnsi="Cambria" w:cs="Cambria"/>
                <w:sz w:val="20"/>
                <w:szCs w:val="20"/>
              </w:rPr>
              <w:t>CRDN 1.4 Evaluate emerging research for application in nutrition and dietetics practice</w:t>
            </w:r>
          </w:p>
        </w:tc>
      </w:tr>
      <w:tr w:rsidR="006B0378" w14:paraId="61C82E70" w14:textId="77777777">
        <w:tc>
          <w:tcPr>
            <w:tcW w:w="2148" w:type="dxa"/>
          </w:tcPr>
          <w:p w14:paraId="0000014F" w14:textId="77777777" w:rsidR="006B0378" w:rsidRDefault="000D388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0" w14:textId="77777777" w:rsidR="006B0378" w:rsidRDefault="000D3884">
            <w:pPr>
              <w:rPr>
                <w:rFonts w:ascii="Cambria" w:eastAsia="Cambria" w:hAnsi="Cambria" w:cs="Cambria"/>
                <w:sz w:val="20"/>
                <w:szCs w:val="20"/>
              </w:rPr>
            </w:pPr>
            <w:r>
              <w:rPr>
                <w:rFonts w:ascii="Cambria" w:eastAsia="Cambria" w:hAnsi="Cambria" w:cs="Cambria"/>
                <w:sz w:val="20"/>
                <w:szCs w:val="20"/>
              </w:rPr>
              <w:t>Analyze and evaluate a nutritional epidemiology research publication; discuss potential applications in practice.</w:t>
            </w:r>
          </w:p>
        </w:tc>
      </w:tr>
      <w:tr w:rsidR="006B0378" w14:paraId="57AA6AA8" w14:textId="77777777">
        <w:tc>
          <w:tcPr>
            <w:tcW w:w="2148" w:type="dxa"/>
          </w:tcPr>
          <w:p w14:paraId="00000151"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2" w14:textId="77777777" w:rsidR="006B0378" w:rsidRDefault="000D3884">
            <w:pPr>
              <w:rPr>
                <w:rFonts w:ascii="Cambria" w:eastAsia="Cambria" w:hAnsi="Cambria" w:cs="Cambria"/>
                <w:sz w:val="20"/>
                <w:szCs w:val="20"/>
              </w:rPr>
            </w:pPr>
            <w:r>
              <w:rPr>
                <w:rFonts w:ascii="Cambria" w:eastAsia="Cambria" w:hAnsi="Cambria" w:cs="Cambria"/>
                <w:sz w:val="20"/>
                <w:szCs w:val="20"/>
              </w:rPr>
              <w:t>80% of students will receive a letter grade of B or higher on this activity, based on the assignment guidelines and rubric, to meet this outcome.</w:t>
            </w:r>
          </w:p>
        </w:tc>
      </w:tr>
    </w:tbl>
    <w:p w14:paraId="00000153" w14:textId="77777777" w:rsidR="006B0378" w:rsidRDefault="000D388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3FCAA56B" w14:textId="77777777">
        <w:tc>
          <w:tcPr>
            <w:tcW w:w="2148" w:type="dxa"/>
          </w:tcPr>
          <w:p w14:paraId="00000154"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00000155" w14:textId="77777777" w:rsidR="006B0378" w:rsidRDefault="006B0378">
            <w:pPr>
              <w:rPr>
                <w:rFonts w:ascii="Cambria" w:eastAsia="Cambria" w:hAnsi="Cambria" w:cs="Cambria"/>
                <w:sz w:val="20"/>
                <w:szCs w:val="20"/>
              </w:rPr>
            </w:pPr>
          </w:p>
        </w:tc>
        <w:tc>
          <w:tcPr>
            <w:tcW w:w="7428" w:type="dxa"/>
          </w:tcPr>
          <w:p w14:paraId="00000156" w14:textId="77777777" w:rsidR="006B0378" w:rsidRDefault="000D3884">
            <w:r>
              <w:rPr>
                <w:rFonts w:ascii="Cambria" w:eastAsia="Cambria" w:hAnsi="Cambria" w:cs="Cambria"/>
                <w:sz w:val="20"/>
                <w:szCs w:val="20"/>
              </w:rPr>
              <w:t>KRDN 2.3 Assess the impact of a public policy position on nutrition and dietetics practice.</w:t>
            </w:r>
          </w:p>
        </w:tc>
      </w:tr>
      <w:tr w:rsidR="006B0378" w14:paraId="5C38D369" w14:textId="77777777">
        <w:tc>
          <w:tcPr>
            <w:tcW w:w="2148" w:type="dxa"/>
          </w:tcPr>
          <w:p w14:paraId="00000157" w14:textId="77777777" w:rsidR="006B0378" w:rsidRDefault="000D388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8"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 Compose a 500 to 800-word paper discussing a minimum of three nutritional policies that have been adopted as a result of translating knowledge about diet and health into action. Include the solid evidence used in support of the policies.</w:t>
            </w:r>
          </w:p>
        </w:tc>
      </w:tr>
      <w:tr w:rsidR="006B0378" w14:paraId="0B133F4F" w14:textId="77777777">
        <w:tc>
          <w:tcPr>
            <w:tcW w:w="2148" w:type="dxa"/>
          </w:tcPr>
          <w:p w14:paraId="00000159"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A"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written paper, based on the assignment guidelines and rubric, to meet this outcome. </w:t>
            </w:r>
          </w:p>
        </w:tc>
      </w:tr>
    </w:tbl>
    <w:p w14:paraId="0000015B" w14:textId="77777777" w:rsidR="006B0378" w:rsidRDefault="006B0378">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0378" w14:paraId="7C707D35" w14:textId="77777777">
        <w:tc>
          <w:tcPr>
            <w:tcW w:w="2148" w:type="dxa"/>
          </w:tcPr>
          <w:p w14:paraId="0000015C" w14:textId="77777777" w:rsidR="006B0378" w:rsidRDefault="000D3884">
            <w:pPr>
              <w:jc w:val="center"/>
              <w:rPr>
                <w:rFonts w:ascii="Cambria" w:eastAsia="Cambria" w:hAnsi="Cambria" w:cs="Cambria"/>
                <w:b/>
                <w:sz w:val="20"/>
                <w:szCs w:val="20"/>
              </w:rPr>
            </w:pPr>
            <w:r>
              <w:rPr>
                <w:rFonts w:ascii="Cambria" w:eastAsia="Cambria" w:hAnsi="Cambria" w:cs="Cambria"/>
                <w:b/>
                <w:sz w:val="20"/>
                <w:szCs w:val="20"/>
              </w:rPr>
              <w:t>Outcome 3</w:t>
            </w:r>
          </w:p>
          <w:p w14:paraId="0000015D" w14:textId="77777777" w:rsidR="006B0378" w:rsidRDefault="006B0378">
            <w:pPr>
              <w:rPr>
                <w:rFonts w:ascii="Cambria" w:eastAsia="Cambria" w:hAnsi="Cambria" w:cs="Cambria"/>
                <w:sz w:val="20"/>
                <w:szCs w:val="20"/>
              </w:rPr>
            </w:pPr>
          </w:p>
        </w:tc>
        <w:tc>
          <w:tcPr>
            <w:tcW w:w="7428" w:type="dxa"/>
          </w:tcPr>
          <w:p w14:paraId="0000015E" w14:textId="77777777" w:rsidR="006B0378" w:rsidRDefault="000D3884">
            <w:pPr>
              <w:rPr>
                <w:rFonts w:ascii="Cambria" w:eastAsia="Cambria" w:hAnsi="Cambria" w:cs="Cambria"/>
                <w:sz w:val="20"/>
                <w:szCs w:val="20"/>
              </w:rPr>
            </w:pPr>
            <w:r>
              <w:rPr>
                <w:rFonts w:ascii="Cambria" w:eastAsia="Cambria" w:hAnsi="Cambria" w:cs="Cambria"/>
                <w:sz w:val="20"/>
                <w:szCs w:val="20"/>
              </w:rPr>
              <w:t>KRDN 3.5 Describe basic concepts of nutritional genomics</w:t>
            </w:r>
          </w:p>
        </w:tc>
      </w:tr>
      <w:tr w:rsidR="006B0378" w14:paraId="02804D59" w14:textId="77777777">
        <w:tc>
          <w:tcPr>
            <w:tcW w:w="2148" w:type="dxa"/>
          </w:tcPr>
          <w:p w14:paraId="0000015F" w14:textId="77777777" w:rsidR="006B0378" w:rsidRDefault="000D388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60" w14:textId="77777777" w:rsidR="006B0378" w:rsidRDefault="000D3884">
            <w:pPr>
              <w:rPr>
                <w:rFonts w:ascii="Cambria" w:eastAsia="Cambria" w:hAnsi="Cambria" w:cs="Cambria"/>
                <w:sz w:val="20"/>
                <w:szCs w:val="20"/>
              </w:rPr>
            </w:pPr>
            <w:r>
              <w:rPr>
                <w:rFonts w:ascii="Cambria" w:eastAsia="Cambria" w:hAnsi="Cambria" w:cs="Cambria"/>
                <w:sz w:val="20"/>
                <w:szCs w:val="20"/>
              </w:rPr>
              <w:t>Participate in reflective writing activity to discuss opportunities and implications of the use of genetic biomarkers can be incorporated into studies of diet and disease.</w:t>
            </w:r>
          </w:p>
        </w:tc>
      </w:tr>
      <w:tr w:rsidR="006B0378" w14:paraId="0F2402D0" w14:textId="77777777">
        <w:tc>
          <w:tcPr>
            <w:tcW w:w="2148" w:type="dxa"/>
          </w:tcPr>
          <w:p w14:paraId="00000161"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62" w14:textId="77777777" w:rsidR="006B0378" w:rsidRDefault="000D3884">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activity, based on the assignment guidelines and rubric, to meet this outcome. </w:t>
            </w:r>
          </w:p>
        </w:tc>
      </w:tr>
    </w:tbl>
    <w:p w14:paraId="00000163" w14:textId="77777777" w:rsidR="006B0378" w:rsidRDefault="006B0378">
      <w:pPr>
        <w:rPr>
          <w:rFonts w:ascii="Cambria" w:eastAsia="Cambria" w:hAnsi="Cambria" w:cs="Cambria"/>
          <w:sz w:val="20"/>
          <w:szCs w:val="20"/>
        </w:rPr>
      </w:pPr>
    </w:p>
    <w:p w14:paraId="00000164" w14:textId="77777777" w:rsidR="006B0378" w:rsidRDefault="000D3884">
      <w:pPr>
        <w:rPr>
          <w:rFonts w:ascii="Cambria" w:eastAsia="Cambria" w:hAnsi="Cambria" w:cs="Cambria"/>
          <w:sz w:val="20"/>
          <w:szCs w:val="20"/>
        </w:rPr>
      </w:pPr>
      <w:r>
        <w:br w:type="page"/>
      </w:r>
    </w:p>
    <w:p w14:paraId="00000165" w14:textId="77777777" w:rsidR="006B0378" w:rsidRDefault="000D388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66" w14:textId="77777777" w:rsidR="006B0378" w:rsidRDefault="006B0378">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B0378" w14:paraId="738C90DF" w14:textId="77777777">
        <w:tc>
          <w:tcPr>
            <w:tcW w:w="10790" w:type="dxa"/>
            <w:shd w:val="clear" w:color="auto" w:fill="D9D9D9"/>
          </w:tcPr>
          <w:p w14:paraId="00000167" w14:textId="77777777" w:rsidR="006B0378" w:rsidRDefault="000D388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B0378" w14:paraId="729EAB67" w14:textId="77777777">
        <w:tc>
          <w:tcPr>
            <w:tcW w:w="10790" w:type="dxa"/>
            <w:shd w:val="clear" w:color="auto" w:fill="F2F2F2"/>
          </w:tcPr>
          <w:p w14:paraId="00000168" w14:textId="77777777" w:rsidR="006B0378" w:rsidRDefault="006B0378">
            <w:pPr>
              <w:tabs>
                <w:tab w:val="left" w:pos="360"/>
                <w:tab w:val="left" w:pos="720"/>
              </w:tabs>
              <w:jc w:val="center"/>
              <w:rPr>
                <w:rFonts w:ascii="Times New Roman" w:eastAsia="Times New Roman" w:hAnsi="Times New Roman" w:cs="Times New Roman"/>
                <w:b/>
                <w:color w:val="000000"/>
                <w:sz w:val="18"/>
                <w:szCs w:val="18"/>
              </w:rPr>
            </w:pPr>
          </w:p>
          <w:p w14:paraId="00000169" w14:textId="77777777" w:rsidR="006B0378" w:rsidRDefault="000D388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A" w14:textId="77777777" w:rsidR="006B0378" w:rsidRDefault="006B0378">
            <w:pPr>
              <w:rPr>
                <w:rFonts w:ascii="Times New Roman" w:eastAsia="Times New Roman" w:hAnsi="Times New Roman" w:cs="Times New Roman"/>
                <w:b/>
                <w:color w:val="FF0000"/>
                <w:sz w:val="14"/>
                <w:szCs w:val="14"/>
              </w:rPr>
            </w:pPr>
          </w:p>
          <w:p w14:paraId="0000016B" w14:textId="77777777" w:rsidR="006B0378" w:rsidRDefault="000D388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C" w14:textId="77777777" w:rsidR="006B0378" w:rsidRDefault="006B0378">
            <w:pPr>
              <w:tabs>
                <w:tab w:val="left" w:pos="360"/>
                <w:tab w:val="left" w:pos="720"/>
              </w:tabs>
              <w:jc w:val="center"/>
              <w:rPr>
                <w:rFonts w:ascii="Times New Roman" w:eastAsia="Times New Roman" w:hAnsi="Times New Roman" w:cs="Times New Roman"/>
                <w:b/>
                <w:color w:val="000000"/>
                <w:sz w:val="10"/>
                <w:szCs w:val="10"/>
                <w:u w:val="single"/>
              </w:rPr>
            </w:pPr>
          </w:p>
          <w:p w14:paraId="0000016D" w14:textId="77777777" w:rsidR="006B0378" w:rsidRDefault="006B0378">
            <w:pPr>
              <w:tabs>
                <w:tab w:val="left" w:pos="360"/>
                <w:tab w:val="left" w:pos="720"/>
              </w:tabs>
              <w:jc w:val="center"/>
              <w:rPr>
                <w:rFonts w:ascii="Times New Roman" w:eastAsia="Times New Roman" w:hAnsi="Times New Roman" w:cs="Times New Roman"/>
                <w:b/>
                <w:color w:val="000000"/>
                <w:sz w:val="10"/>
                <w:szCs w:val="10"/>
                <w:u w:val="single"/>
              </w:rPr>
            </w:pPr>
          </w:p>
          <w:p w14:paraId="0000016E" w14:textId="77777777" w:rsidR="006B0378" w:rsidRDefault="006B0378">
            <w:pPr>
              <w:tabs>
                <w:tab w:val="left" w:pos="360"/>
                <w:tab w:val="left" w:pos="720"/>
              </w:tabs>
              <w:ind w:left="360"/>
              <w:jc w:val="center"/>
              <w:rPr>
                <w:rFonts w:ascii="Cambria" w:eastAsia="Cambria" w:hAnsi="Cambria" w:cs="Cambria"/>
                <w:sz w:val="18"/>
                <w:szCs w:val="18"/>
              </w:rPr>
            </w:pPr>
          </w:p>
        </w:tc>
      </w:tr>
    </w:tbl>
    <w:p w14:paraId="0000016F" w14:textId="77777777" w:rsidR="006B0378" w:rsidRDefault="000D388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70" w14:textId="77777777" w:rsidR="006B0378" w:rsidRDefault="006B0378">
      <w:pPr>
        <w:rPr>
          <w:rFonts w:ascii="Cambria" w:eastAsia="Cambria" w:hAnsi="Cambria" w:cs="Cambria"/>
          <w:sz w:val="18"/>
          <w:szCs w:val="18"/>
        </w:rPr>
      </w:pPr>
    </w:p>
    <w:p w14:paraId="00000171" w14:textId="047A4361" w:rsidR="006B0378" w:rsidRDefault="000D3884">
      <w:pPr>
        <w:tabs>
          <w:tab w:val="left" w:pos="360"/>
          <w:tab w:val="left" w:pos="720"/>
        </w:tabs>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0"/>
          <w:id w:val="-274247928"/>
        </w:sdtPr>
        <w:sdtEndPr/>
        <w:sdtContent/>
      </w:sdt>
      <w:r w:rsidR="003E7B24">
        <w:rPr>
          <w:rFonts w:ascii="Cambria" w:eastAsia="Cambria" w:hAnsi="Cambria" w:cs="Cambria"/>
          <w:sz w:val="20"/>
          <w:szCs w:val="20"/>
        </w:rPr>
        <w:t>e 3</w:t>
      </w:r>
      <w:r>
        <w:rPr>
          <w:rFonts w:ascii="Cambria" w:eastAsia="Cambria" w:hAnsi="Cambria" w:cs="Cambria"/>
          <w:sz w:val="20"/>
          <w:szCs w:val="20"/>
        </w:rPr>
        <w:t>82</w:t>
      </w:r>
      <w:r w:rsidR="005006DB">
        <w:rPr>
          <w:rFonts w:ascii="Cambria" w:eastAsia="Cambria" w:hAnsi="Cambria" w:cs="Cambria"/>
          <w:sz w:val="20"/>
          <w:szCs w:val="20"/>
        </w:rPr>
        <w:t>-383</w:t>
      </w:r>
      <w:r>
        <w:rPr>
          <w:rFonts w:ascii="Cambria" w:eastAsia="Cambria" w:hAnsi="Cambria" w:cs="Cambria"/>
          <w:sz w:val="20"/>
          <w:szCs w:val="20"/>
        </w:rPr>
        <w:t>]</w:t>
      </w:r>
    </w:p>
    <w:p w14:paraId="00000172" w14:textId="77777777" w:rsidR="006B0378" w:rsidRDefault="006B0378">
      <w:pPr>
        <w:tabs>
          <w:tab w:val="left" w:pos="360"/>
          <w:tab w:val="left" w:pos="720"/>
        </w:tabs>
        <w:spacing w:after="0" w:line="240" w:lineRule="auto"/>
        <w:ind w:left="720"/>
        <w:rPr>
          <w:rFonts w:ascii="Cambria" w:eastAsia="Cambria" w:hAnsi="Cambria" w:cs="Cambria"/>
          <w:sz w:val="20"/>
          <w:szCs w:val="20"/>
        </w:rPr>
      </w:pPr>
    </w:p>
    <w:p w14:paraId="00000173" w14:textId="77777777" w:rsidR="006B0378" w:rsidRDefault="006B0378">
      <w:pPr>
        <w:spacing w:after="0" w:line="240" w:lineRule="auto"/>
        <w:jc w:val="center"/>
        <w:rPr>
          <w:rFonts w:ascii="Arial" w:eastAsia="Arial" w:hAnsi="Arial" w:cs="Arial"/>
          <w:b/>
          <w:sz w:val="20"/>
          <w:szCs w:val="20"/>
        </w:rPr>
      </w:pPr>
    </w:p>
    <w:bookmarkStart w:id="1" w:name="_heading=h.30j0zll" w:colFirst="0" w:colLast="0"/>
    <w:bookmarkEnd w:id="1"/>
    <w:p w14:paraId="00000174" w14:textId="02DC62C7" w:rsidR="006B0378" w:rsidRDefault="00AE34A2">
      <w:pPr>
        <w:ind w:left="720" w:hanging="720"/>
        <w:rPr>
          <w:b/>
          <w:i/>
          <w:color w:val="548DD4"/>
          <w:sz w:val="36"/>
          <w:szCs w:val="36"/>
        </w:rPr>
      </w:pPr>
      <w:sdt>
        <w:sdtPr>
          <w:tag w:val="goog_rdk_1"/>
          <w:id w:val="735057328"/>
        </w:sdtPr>
        <w:sdtEndPr/>
        <w:sdtContent/>
      </w:sdt>
      <w:r w:rsidR="000D3884">
        <w:rPr>
          <w:b/>
          <w:i/>
          <w:color w:val="548DD4"/>
          <w:sz w:val="36"/>
          <w:szCs w:val="36"/>
        </w:rPr>
        <w:t>NS 6313.</w:t>
      </w:r>
      <w:r w:rsidR="000D3884">
        <w:rPr>
          <w:b/>
          <w:i/>
          <w:color w:val="548DD4"/>
          <w:sz w:val="36"/>
          <w:szCs w:val="36"/>
        </w:rPr>
        <w:tab/>
        <w:t>Nutritional Epidemiology</w:t>
      </w:r>
      <w:r w:rsidR="000D3884">
        <w:rPr>
          <w:b/>
          <w:i/>
          <w:color w:val="548DD4"/>
          <w:sz w:val="36"/>
          <w:szCs w:val="36"/>
        </w:rPr>
        <w:tab/>
        <w:t xml:space="preserve">Examines methods used in nutritional epidemiological studies and reviews current knowledge related to diet and other nutritional determinants of long-term health and disease. Restricted to Nutrition and Dietetics graduate students. Prerequisites, HP 5113, NS 6263, NS 6303, </w:t>
      </w:r>
      <w:r w:rsidR="003E7B24">
        <w:rPr>
          <w:b/>
          <w:i/>
          <w:color w:val="548DD4"/>
          <w:sz w:val="36"/>
          <w:szCs w:val="36"/>
        </w:rPr>
        <w:t xml:space="preserve">and </w:t>
      </w:r>
      <w:r w:rsidR="000D3884">
        <w:rPr>
          <w:b/>
          <w:i/>
          <w:color w:val="548DD4"/>
          <w:sz w:val="36"/>
          <w:szCs w:val="36"/>
        </w:rPr>
        <w:t>STAT 6833.</w:t>
      </w:r>
    </w:p>
    <w:p w14:paraId="00000175" w14:textId="77777777" w:rsidR="006B0378" w:rsidRDefault="006B0378">
      <w:pPr>
        <w:tabs>
          <w:tab w:val="left" w:pos="360"/>
          <w:tab w:val="left" w:pos="720"/>
        </w:tabs>
        <w:spacing w:after="0" w:line="240" w:lineRule="auto"/>
        <w:rPr>
          <w:rFonts w:ascii="Cambria" w:eastAsia="Cambria" w:hAnsi="Cambria" w:cs="Cambria"/>
          <w:sz w:val="20"/>
          <w:szCs w:val="20"/>
        </w:rPr>
      </w:pPr>
    </w:p>
    <w:sectPr w:rsidR="006B037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DA2B" w14:textId="77777777" w:rsidR="00AE34A2" w:rsidRDefault="00AE34A2">
      <w:pPr>
        <w:spacing w:after="0" w:line="240" w:lineRule="auto"/>
      </w:pPr>
      <w:r>
        <w:separator/>
      </w:r>
    </w:p>
  </w:endnote>
  <w:endnote w:type="continuationSeparator" w:id="0">
    <w:p w14:paraId="36CD8F79" w14:textId="77777777" w:rsidR="00AE34A2" w:rsidRDefault="00AE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9" w14:textId="77777777" w:rsidR="006B0378" w:rsidRDefault="000D38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A" w14:textId="77777777" w:rsidR="006B0378" w:rsidRDefault="006B037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C" w14:textId="5D8B5ED4" w:rsidR="006B0378" w:rsidRDefault="000D388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359E">
      <w:rPr>
        <w:noProof/>
        <w:color w:val="000000"/>
      </w:rPr>
      <w:t>11</w:t>
    </w:r>
    <w:r>
      <w:rPr>
        <w:color w:val="000000"/>
      </w:rPr>
      <w:fldChar w:fldCharType="end"/>
    </w:r>
  </w:p>
  <w:p w14:paraId="0000017D" w14:textId="77777777" w:rsidR="006B0378" w:rsidRDefault="000D388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B" w14:textId="77777777" w:rsidR="006B0378" w:rsidRDefault="006B03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A49F" w14:textId="77777777" w:rsidR="00AE34A2" w:rsidRDefault="00AE34A2">
      <w:pPr>
        <w:spacing w:after="0" w:line="240" w:lineRule="auto"/>
      </w:pPr>
      <w:r>
        <w:separator/>
      </w:r>
    </w:p>
  </w:footnote>
  <w:footnote w:type="continuationSeparator" w:id="0">
    <w:p w14:paraId="7DFA7E7A" w14:textId="77777777" w:rsidR="00AE34A2" w:rsidRDefault="00AE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7" w14:textId="77777777" w:rsidR="006B0378" w:rsidRDefault="006B03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6" w14:textId="77777777" w:rsidR="006B0378" w:rsidRDefault="006B037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8" w14:textId="77777777" w:rsidR="006B0378" w:rsidRDefault="006B037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17C4"/>
    <w:multiLevelType w:val="multilevel"/>
    <w:tmpl w:val="EAD69A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9003FD3"/>
    <w:multiLevelType w:val="multilevel"/>
    <w:tmpl w:val="7D34D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F83335"/>
    <w:multiLevelType w:val="multilevel"/>
    <w:tmpl w:val="4DF0433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78"/>
    <w:rsid w:val="0002359E"/>
    <w:rsid w:val="000D3884"/>
    <w:rsid w:val="003770A1"/>
    <w:rsid w:val="003E7B24"/>
    <w:rsid w:val="0045415E"/>
    <w:rsid w:val="005006DB"/>
    <w:rsid w:val="0052050C"/>
    <w:rsid w:val="006B0378"/>
    <w:rsid w:val="0090223F"/>
    <w:rsid w:val="009A5DE4"/>
    <w:rsid w:val="00AE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70C0"/>
  <w15:docId w15:val="{CED065C8-4EEA-4B77-BE55-E2C7B696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F5812"/>
    <w:rPr>
      <w:sz w:val="16"/>
      <w:szCs w:val="16"/>
    </w:rPr>
  </w:style>
  <w:style w:type="paragraph" w:styleId="CommentText">
    <w:name w:val="annotation text"/>
    <w:basedOn w:val="Normal"/>
    <w:link w:val="CommentTextChar"/>
    <w:uiPriority w:val="99"/>
    <w:semiHidden/>
    <w:unhideWhenUsed/>
    <w:rsid w:val="000F5812"/>
    <w:pPr>
      <w:spacing w:line="240" w:lineRule="auto"/>
    </w:pPr>
    <w:rPr>
      <w:sz w:val="20"/>
      <w:szCs w:val="20"/>
    </w:rPr>
  </w:style>
  <w:style w:type="character" w:customStyle="1" w:styleId="CommentTextChar">
    <w:name w:val="Comment Text Char"/>
    <w:basedOn w:val="DefaultParagraphFont"/>
    <w:link w:val="CommentText"/>
    <w:uiPriority w:val="99"/>
    <w:semiHidden/>
    <w:rsid w:val="000F5812"/>
    <w:rPr>
      <w:sz w:val="20"/>
      <w:szCs w:val="20"/>
    </w:rPr>
  </w:style>
  <w:style w:type="paragraph" w:styleId="CommentSubject">
    <w:name w:val="annotation subject"/>
    <w:basedOn w:val="CommentText"/>
    <w:next w:val="CommentText"/>
    <w:link w:val="CommentSubjectChar"/>
    <w:uiPriority w:val="99"/>
    <w:semiHidden/>
    <w:unhideWhenUsed/>
    <w:rsid w:val="000F5812"/>
    <w:rPr>
      <w:b/>
      <w:bCs/>
    </w:rPr>
  </w:style>
  <w:style w:type="character" w:customStyle="1" w:styleId="CommentSubjectChar">
    <w:name w:val="Comment Subject Char"/>
    <w:basedOn w:val="CommentTextChar"/>
    <w:link w:val="CommentSubject"/>
    <w:uiPriority w:val="99"/>
    <w:semiHidden/>
    <w:rsid w:val="000F581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WpwSYO+43QI3tDX8QMT9ZwecA==">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8</cp:revision>
  <dcterms:created xsi:type="dcterms:W3CDTF">2021-02-02T17:25:00Z</dcterms:created>
  <dcterms:modified xsi:type="dcterms:W3CDTF">2021-02-26T22:28:00Z</dcterms:modified>
</cp:coreProperties>
</file>