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7777777" w:rsidR="00E27C4B" w:rsidRDefault="00E27C4B"/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33705626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BC78C4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00FDF13A" w:rsidR="00424133" w:rsidRPr="00424133" w:rsidRDefault="005B6EB6" w:rsidP="00BC78C4">
            <w:pPr>
              <w:spacing w:before="120" w:after="120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BC78C4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18D83F76" w:rsidR="00001C04" w:rsidRPr="008426D1" w:rsidRDefault="001876E1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F54718">
                  <w:rPr>
                    <w:rFonts w:asciiTheme="majorHAnsi" w:hAnsiTheme="majorHAnsi"/>
                    <w:sz w:val="20"/>
                    <w:szCs w:val="20"/>
                  </w:rPr>
                  <w:t>Shelley Gipson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0-09-1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54718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9/18/2020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1876E1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3DA24AF7" w:rsidR="00001C04" w:rsidRPr="008426D1" w:rsidRDefault="001876E1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EndPr/>
                  <w:sdtContent>
                    <w:r w:rsidR="00512CF9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Temma Balducci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0-09-1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12CF9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9/18/2020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1876E1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64D64B28" w:rsidR="004C4ADF" w:rsidRDefault="001876E1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-1042441423"/>
                        <w:placeholder>
                          <w:docPart w:val="B6A810DD6F3E415E8B794448259D7ADF"/>
                        </w:placeholder>
                      </w:sdtPr>
                      <w:sdtEndPr/>
                      <w:sdtContent>
                        <w:r w:rsidR="004070C3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Warren Johnson     </w:t>
                        </w:r>
                      </w:sdtContent>
                    </w:sdt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0-10-2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070C3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10/28/2020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1876E1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1876E1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EndPr/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1876E1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5CD11218" w:rsidR="00D66C39" w:rsidRPr="008426D1" w:rsidRDefault="001876E1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126D6A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Gina Hogue                     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0-10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26D6A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10/29/2020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77777777" w:rsidR="00D66C39" w:rsidRPr="008426D1" w:rsidRDefault="001876E1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  <w:showingPlcHdr/>
                  </w:sdtPr>
                  <w:sdtEndPr/>
                  <w:sdtContent>
                    <w:permStart w:id="1032018240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32018240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928201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9282016"/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1876E1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p w14:paraId="76E25B1E" w14:textId="38464E8E" w:rsidR="007D371A" w:rsidRPr="008426D1" w:rsidRDefault="0058372D" w:rsidP="007D371A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Mindy Fulcher, </w:t>
          </w:r>
          <w:r w:rsidR="00BC78C4">
            <w:rPr>
              <w:rFonts w:asciiTheme="majorHAnsi" w:hAnsiTheme="majorHAnsi" w:cs="Arial"/>
              <w:sz w:val="20"/>
              <w:szCs w:val="20"/>
            </w:rPr>
            <w:t xml:space="preserve">Dept. of Art + Design, </w:t>
          </w:r>
          <w:r>
            <w:rPr>
              <w:rFonts w:asciiTheme="majorHAnsi" w:hAnsiTheme="majorHAnsi" w:cs="Arial"/>
              <w:sz w:val="20"/>
              <w:szCs w:val="20"/>
            </w:rPr>
            <w:t>mfulcher@astate.edu, 870-761-2121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EndPr/>
      <w:sdtContent>
        <w:p w14:paraId="6A6702AD" w14:textId="52FBD6A8" w:rsidR="003F2F3D" w:rsidRPr="00BC78C4" w:rsidRDefault="00BC78C4" w:rsidP="00CB4B5A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BC78C4">
            <w:rPr>
              <w:rFonts w:asciiTheme="majorHAnsi" w:hAnsiTheme="majorHAnsi" w:cs="Arial"/>
              <w:sz w:val="20"/>
              <w:szCs w:val="20"/>
            </w:rPr>
            <w:t>Fall 2021, Bulletin Year 2021-2022</w:t>
          </w:r>
        </w:p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B153CA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B153CA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1FB1D6C6" w:rsidR="00A865C3" w:rsidRDefault="0058372D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GRFX </w:t>
            </w:r>
          </w:p>
        </w:tc>
        <w:tc>
          <w:tcPr>
            <w:tcW w:w="2051" w:type="pct"/>
          </w:tcPr>
          <w:p w14:paraId="1B02A79C" w14:textId="097E8708" w:rsidR="00A865C3" w:rsidRDefault="0058372D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16605CA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B153CA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4C44181E" w:rsidR="00A865C3" w:rsidRDefault="0058372D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1112</w:t>
            </w:r>
          </w:p>
        </w:tc>
        <w:tc>
          <w:tcPr>
            <w:tcW w:w="2051" w:type="pct"/>
          </w:tcPr>
          <w:p w14:paraId="4C031803" w14:textId="07D599B6" w:rsidR="00A865C3" w:rsidRDefault="0058372D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1113</w:t>
            </w:r>
          </w:p>
        </w:tc>
      </w:tr>
      <w:tr w:rsidR="009F04BB" w14:paraId="4869B7B6" w14:textId="77777777" w:rsidTr="00B153CA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5F994A4" w14:textId="7F7B0CD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42C82D49" w14:textId="527B1A52" w:rsidR="00A865C3" w:rsidRDefault="0058372D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Design Literacy</w:t>
            </w:r>
          </w:p>
        </w:tc>
        <w:tc>
          <w:tcPr>
            <w:tcW w:w="2051" w:type="pct"/>
          </w:tcPr>
          <w:p w14:paraId="147E32A6" w14:textId="560EFBA5" w:rsidR="00A865C3" w:rsidRDefault="0058372D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1837C00B" w14:textId="77777777" w:rsidTr="00B153CA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3C1E38B1" w:rsidR="00A865C3" w:rsidRPr="0058372D" w:rsidRDefault="00964350" w:rsidP="0058372D">
            <w:r>
              <w:rPr>
                <w:rFonts w:ascii="Helvetica" w:eastAsiaTheme="minorHAnsi" w:hAnsi="Helvetica" w:cs="Helvetica"/>
                <w:color w:val="2F2F2F"/>
              </w:rPr>
              <w:t>Introduction</w:t>
            </w:r>
            <w:r w:rsidR="0058372D" w:rsidRPr="009C4807">
              <w:rPr>
                <w:rFonts w:ascii="Helvetica" w:eastAsiaTheme="minorHAnsi" w:hAnsi="Helvetica" w:cs="Helvetica"/>
                <w:color w:val="2F2F2F"/>
              </w:rPr>
              <w:t xml:space="preserve"> to design literacy, color theory, typography and composition.</w:t>
            </w:r>
          </w:p>
        </w:tc>
        <w:tc>
          <w:tcPr>
            <w:tcW w:w="2051" w:type="pct"/>
          </w:tcPr>
          <w:p w14:paraId="2FB04444" w14:textId="2733A7D2" w:rsidR="00A865C3" w:rsidRPr="00B153CA" w:rsidRDefault="00B153CA" w:rsidP="00BC78C4">
            <w:pPr>
              <w:shd w:val="clear" w:color="auto" w:fill="FFFFFF"/>
              <w:rPr>
                <w:rFonts w:ascii="Tahoma" w:hAnsi="Tahoma" w:cs="Tahoma"/>
                <w:color w:val="212121"/>
                <w:sz w:val="23"/>
                <w:szCs w:val="23"/>
              </w:rPr>
            </w:pPr>
            <w:r w:rsidRPr="007857D3">
              <w:rPr>
                <w:rFonts w:ascii="Helvetica" w:hAnsi="Helvetica" w:cs="Calibri"/>
                <w:color w:val="2F2F2F"/>
                <w:sz w:val="22"/>
                <w:szCs w:val="22"/>
              </w:rPr>
              <w:t>I</w:t>
            </w:r>
            <w:r w:rsidR="00BC78C4">
              <w:rPr>
                <w:rFonts w:ascii="Helvetica" w:hAnsi="Helvetica" w:cs="Calibri"/>
                <w:color w:val="2F2F2F"/>
                <w:sz w:val="22"/>
                <w:szCs w:val="22"/>
              </w:rPr>
              <w:t xml:space="preserve">ntroduction to </w:t>
            </w:r>
            <w:r w:rsidRPr="007857D3">
              <w:rPr>
                <w:rFonts w:ascii="Helvetica" w:hAnsi="Helvetica" w:cs="Calibri"/>
                <w:color w:val="2F2F2F"/>
                <w:sz w:val="22"/>
                <w:szCs w:val="22"/>
              </w:rPr>
              <w:t>design literacy, color theory, typography, composition, and digital design software</w:t>
            </w:r>
            <w:r>
              <w:rPr>
                <w:rFonts w:ascii="Helvetica" w:hAnsi="Helvetica" w:cs="Calibri"/>
                <w:color w:val="2F2F2F"/>
                <w:sz w:val="22"/>
                <w:szCs w:val="22"/>
              </w:rPr>
              <w:t>.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01CE1F1C" w14:textId="4984408A" w:rsidR="002E544F" w:rsidRPr="00A865C3" w:rsidRDefault="007D371A" w:rsidP="00A865C3">
      <w:pPr>
        <w:tabs>
          <w:tab w:val="left" w:pos="360"/>
          <w:tab w:val="left" w:pos="720"/>
        </w:tabs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>. )</w:t>
      </w:r>
    </w:p>
    <w:p w14:paraId="409AD1DB" w14:textId="4D198D4C" w:rsidR="00CB4B5A" w:rsidRPr="008426D1" w:rsidRDefault="00220AA4" w:rsidP="00A865C3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2EB38D3D" w14:textId="5A94D524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2E29A2">
        <w:rPr>
          <w:rFonts w:asciiTheme="majorHAnsi" w:hAnsiTheme="majorHAnsi" w:cs="Arial"/>
          <w:b/>
          <w:sz w:val="20"/>
          <w:szCs w:val="20"/>
        </w:rPr>
        <w:t>No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2A6542DB" w:rsidR="00391206" w:rsidRPr="008426D1" w:rsidRDefault="001876E1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EndPr/>
        <w:sdtContent>
          <w:r w:rsidR="0058372D" w:rsidRPr="0058372D">
            <w:rPr>
              <w:rFonts w:asciiTheme="majorHAnsi" w:hAnsiTheme="majorHAnsi" w:cs="Arial"/>
              <w:b/>
              <w:bCs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77777777" w:rsidR="00A966C5" w:rsidRPr="008426D1" w:rsidRDefault="001876E1" w:rsidP="00391206">
      <w:pPr>
        <w:tabs>
          <w:tab w:val="left" w:pos="720"/>
        </w:tabs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  <w:showingPlcHdr/>
        </w:sdtPr>
        <w:sdtEndPr/>
        <w:sdtContent>
          <w:permStart w:id="1420194545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420194545"/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448D584B" w:rsidR="00C002F9" w:rsidRPr="008426D1" w:rsidRDefault="001876E1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EndPr/>
        <w:sdtContent>
          <w:r w:rsidR="0058372D">
            <w:rPr>
              <w:rFonts w:asciiTheme="majorHAnsi" w:hAnsiTheme="majorHAnsi" w:cs="Arial"/>
              <w:sz w:val="20"/>
              <w:szCs w:val="20"/>
            </w:rPr>
            <w:t>This is an introductory course with no previously required skills.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00FC900" w14:textId="041215C4" w:rsidR="00391206" w:rsidRPr="008426D1" w:rsidRDefault="001876E1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alias w:val="Select Yes / No"/>
              <w:tag w:val="Select Yes / No"/>
              <w:id w:val="-2020696604"/>
              <w:placeholder>
                <w:docPart w:val="344621A9C0DBE04B8CAA1F0B5C49C9C2"/>
              </w:placeholder>
            </w:sdtPr>
            <w:sdtEndPr/>
            <w:sdtContent>
              <w:r w:rsidR="00406C3A">
                <w:rPr>
                  <w:rFonts w:asciiTheme="majorHAnsi" w:hAnsiTheme="majorHAnsi" w:cs="Arial"/>
                  <w:b/>
                  <w:bCs/>
                  <w:sz w:val="20"/>
                  <w:szCs w:val="20"/>
                </w:rPr>
                <w:t>Yes</w:t>
              </w:r>
            </w:sdtContent>
          </w:sdt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6E01A71C" w:rsidR="00391206" w:rsidRPr="00BC78C4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b/>
            <w:sz w:val="20"/>
            <w:szCs w:val="20"/>
          </w:rPr>
          <w:id w:val="-1739092008"/>
          <w:placeholder>
            <w:docPart w:val="862E567A16FE419393192CDE85D22586"/>
          </w:placeholder>
        </w:sdtPr>
        <w:sdtEndPr/>
        <w:sdtContent>
          <w:r w:rsidR="00406C3A">
            <w:rPr>
              <w:rFonts w:asciiTheme="majorHAnsi" w:hAnsiTheme="majorHAnsi" w:cs="Arial"/>
              <w:b/>
              <w:sz w:val="20"/>
              <w:szCs w:val="20"/>
            </w:rPr>
            <w:t>Digital Innovations</w:t>
          </w:r>
        </w:sdtContent>
      </w:sdt>
    </w:p>
    <w:p w14:paraId="42421961" w14:textId="77777777" w:rsidR="00C002F9" w:rsidRPr="00BC78C4" w:rsidRDefault="00C002F9" w:rsidP="00C002F9">
      <w:pPr>
        <w:tabs>
          <w:tab w:val="left" w:pos="360"/>
          <w:tab w:val="left" w:pos="720"/>
        </w:tabs>
        <w:rPr>
          <w:rFonts w:asciiTheme="majorHAnsi" w:hAnsiTheme="majorHAnsi"/>
          <w:b/>
          <w:sz w:val="20"/>
          <w:szCs w:val="20"/>
        </w:rPr>
      </w:pPr>
    </w:p>
    <w:p w14:paraId="4190B36C" w14:textId="20C7C1F7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Ye</w:t>
      </w:r>
      <w:r w:rsidR="00796A32">
        <w:rPr>
          <w:rFonts w:asciiTheme="majorHAnsi" w:hAnsiTheme="majorHAnsi" w:cs="Arial"/>
          <w:b/>
          <w:sz w:val="20"/>
          <w:szCs w:val="20"/>
        </w:rPr>
        <w:t>s</w:t>
      </w:r>
      <w:r w:rsidR="00C44C5E">
        <w:rPr>
          <w:rFonts w:asciiTheme="majorHAnsi" w:hAnsiTheme="majorHAnsi" w:cs="Arial"/>
          <w:b/>
          <w:sz w:val="20"/>
          <w:szCs w:val="20"/>
        </w:rPr>
        <w:t>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</w:sdtPr>
      <w:sdtEndPr>
        <w:rPr>
          <w:rFonts w:eastAsiaTheme="minorHAnsi"/>
          <w:bCs/>
        </w:rPr>
      </w:sdtEndPr>
      <w:sdtContent>
        <w:p w14:paraId="228C04E3" w14:textId="36985521" w:rsidR="00C002F9" w:rsidRPr="002E29A2" w:rsidRDefault="00796A32" w:rsidP="00C002F9">
          <w:pPr>
            <w:tabs>
              <w:tab w:val="left" w:pos="360"/>
              <w:tab w:val="left" w:pos="720"/>
            </w:tabs>
            <w:rPr>
              <w:rFonts w:asciiTheme="majorHAnsi" w:eastAsiaTheme="minorHAnsi" w:hAnsiTheme="majorHAnsi" w:cs="Arial"/>
              <w:bCs/>
              <w:sz w:val="20"/>
              <w:szCs w:val="20"/>
            </w:rPr>
          </w:pPr>
          <w:r w:rsidRPr="002E29A2">
            <w:rPr>
              <w:rFonts w:asciiTheme="majorHAnsi" w:eastAsiaTheme="minorHAnsi" w:hAnsiTheme="majorHAnsi" w:cs="Arial"/>
              <w:bCs/>
              <w:sz w:val="20"/>
              <w:szCs w:val="20"/>
            </w:rPr>
            <w:t>Fall, Spring, Summer</w:t>
          </w:r>
        </w:p>
      </w:sdtContent>
    </w:sdt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501284D3" w14:textId="507EDC56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p w14:paraId="72D560F7" w14:textId="4BAD8F46" w:rsidR="0073125A" w:rsidRDefault="0058143C" w:rsidP="00AF68E8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Lecture and Studio</w:t>
      </w: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402669A" w14:textId="76A8DF33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EndPr/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73833293" w14:textId="05B80C71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EndPr/>
        <w:sdtContent>
          <w:r w:rsidR="00796A32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rPr>
          <w:rFonts w:asciiTheme="majorHAnsi" w:hAnsiTheme="majorHAnsi" w:cs="Arial"/>
          <w:sz w:val="20"/>
          <w:szCs w:val="20"/>
        </w:rPr>
      </w:pPr>
    </w:p>
    <w:p w14:paraId="4CBEA4E7" w14:textId="7ECC54F6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EndPr/>
        <w:sdtContent>
          <w:r w:rsidR="00796A32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lastRenderedPageBreak/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1AFADC9E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r w:rsidR="00780A95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65476C18" w14:textId="081C6BEA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EndPr/>
        <w:sdtContent>
          <w:r w:rsidR="00780A95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3666BB07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</w:sdtPr>
      <w:sdtEndPr/>
      <w:sdtContent>
        <w:p w14:paraId="7CB0304A" w14:textId="77777777" w:rsidR="00FD32A7" w:rsidRPr="00FD32A7" w:rsidRDefault="00FD32A7" w:rsidP="00FD32A7">
          <w:pPr>
            <w:numPr>
              <w:ilvl w:val="0"/>
              <w:numId w:val="25"/>
            </w:numPr>
            <w:tabs>
              <w:tab w:val="left" w:pos="220"/>
              <w:tab w:val="left" w:pos="720"/>
            </w:tabs>
            <w:autoSpaceDE w:val="0"/>
            <w:autoSpaceDN w:val="0"/>
            <w:adjustRightInd w:val="0"/>
            <w:spacing w:line="360" w:lineRule="atLeast"/>
            <w:ind w:hanging="720"/>
            <w:rPr>
              <w:rFonts w:asciiTheme="majorHAnsi" w:hAnsiTheme="majorHAnsi" w:cs="Arial"/>
              <w:sz w:val="20"/>
              <w:szCs w:val="20"/>
            </w:rPr>
          </w:pPr>
          <w:r w:rsidRPr="00FD32A7">
            <w:rPr>
              <w:rFonts w:asciiTheme="majorHAnsi" w:hAnsiTheme="majorHAnsi" w:cs="Arial"/>
              <w:sz w:val="20"/>
              <w:szCs w:val="20"/>
            </w:rPr>
            <w:t>Module 1 --- What is Design, Introduction to Photoshop</w:t>
          </w:r>
        </w:p>
        <w:p w14:paraId="0E397DCC" w14:textId="77777777" w:rsidR="00FD32A7" w:rsidRPr="00FD32A7" w:rsidRDefault="00FD32A7" w:rsidP="00FD32A7">
          <w:pPr>
            <w:numPr>
              <w:ilvl w:val="0"/>
              <w:numId w:val="25"/>
            </w:numPr>
            <w:tabs>
              <w:tab w:val="left" w:pos="220"/>
              <w:tab w:val="left" w:pos="720"/>
            </w:tabs>
            <w:autoSpaceDE w:val="0"/>
            <w:autoSpaceDN w:val="0"/>
            <w:adjustRightInd w:val="0"/>
            <w:spacing w:line="360" w:lineRule="atLeast"/>
            <w:ind w:hanging="720"/>
            <w:rPr>
              <w:rFonts w:asciiTheme="majorHAnsi" w:hAnsiTheme="majorHAnsi" w:cs="Arial"/>
              <w:sz w:val="20"/>
              <w:szCs w:val="20"/>
            </w:rPr>
          </w:pPr>
          <w:r w:rsidRPr="00FD32A7">
            <w:rPr>
              <w:rFonts w:asciiTheme="majorHAnsi" w:hAnsiTheme="majorHAnsi" w:cs="Arial"/>
              <w:sz w:val="20"/>
              <w:szCs w:val="20"/>
            </w:rPr>
            <w:t>Module 2 --- Introduction to Typography, Advanced Photoshop</w:t>
          </w:r>
        </w:p>
        <w:p w14:paraId="4E9BB8C6" w14:textId="77777777" w:rsidR="00FD32A7" w:rsidRPr="00FD32A7" w:rsidRDefault="00FD32A7" w:rsidP="00FD32A7">
          <w:pPr>
            <w:numPr>
              <w:ilvl w:val="0"/>
              <w:numId w:val="25"/>
            </w:numPr>
            <w:tabs>
              <w:tab w:val="left" w:pos="220"/>
              <w:tab w:val="left" w:pos="720"/>
            </w:tabs>
            <w:autoSpaceDE w:val="0"/>
            <w:autoSpaceDN w:val="0"/>
            <w:adjustRightInd w:val="0"/>
            <w:spacing w:line="360" w:lineRule="atLeast"/>
            <w:ind w:hanging="720"/>
            <w:rPr>
              <w:rFonts w:asciiTheme="majorHAnsi" w:hAnsiTheme="majorHAnsi" w:cs="Arial"/>
              <w:sz w:val="20"/>
              <w:szCs w:val="20"/>
            </w:rPr>
          </w:pPr>
          <w:r w:rsidRPr="00FD32A7">
            <w:rPr>
              <w:rFonts w:asciiTheme="majorHAnsi" w:hAnsiTheme="majorHAnsi" w:cs="Arial"/>
              <w:sz w:val="20"/>
              <w:szCs w:val="20"/>
            </w:rPr>
            <w:t>Module 3 --- Combining Typefaces, Introduction to Illustrator</w:t>
          </w:r>
        </w:p>
        <w:p w14:paraId="470C7093" w14:textId="77777777" w:rsidR="00FD32A7" w:rsidRPr="00FD32A7" w:rsidRDefault="00FD32A7" w:rsidP="00FD32A7">
          <w:pPr>
            <w:numPr>
              <w:ilvl w:val="0"/>
              <w:numId w:val="25"/>
            </w:numPr>
            <w:tabs>
              <w:tab w:val="left" w:pos="220"/>
              <w:tab w:val="left" w:pos="720"/>
            </w:tabs>
            <w:autoSpaceDE w:val="0"/>
            <w:autoSpaceDN w:val="0"/>
            <w:adjustRightInd w:val="0"/>
            <w:spacing w:line="360" w:lineRule="atLeast"/>
            <w:ind w:hanging="720"/>
            <w:rPr>
              <w:rFonts w:asciiTheme="majorHAnsi" w:hAnsiTheme="majorHAnsi" w:cs="Arial"/>
              <w:sz w:val="20"/>
              <w:szCs w:val="20"/>
            </w:rPr>
          </w:pPr>
          <w:r w:rsidRPr="00FD32A7">
            <w:rPr>
              <w:rFonts w:asciiTheme="majorHAnsi" w:hAnsiTheme="majorHAnsi" w:cs="Arial"/>
              <w:sz w:val="20"/>
              <w:szCs w:val="20"/>
            </w:rPr>
            <w:t>Module 4 --- Composition Principles, Advanced Illustrator</w:t>
          </w:r>
        </w:p>
        <w:p w14:paraId="43479FC7" w14:textId="77777777" w:rsidR="00FD32A7" w:rsidRPr="00FD32A7" w:rsidRDefault="00FD32A7" w:rsidP="00FD32A7">
          <w:pPr>
            <w:numPr>
              <w:ilvl w:val="0"/>
              <w:numId w:val="25"/>
            </w:numPr>
            <w:tabs>
              <w:tab w:val="left" w:pos="220"/>
              <w:tab w:val="left" w:pos="720"/>
            </w:tabs>
            <w:autoSpaceDE w:val="0"/>
            <w:autoSpaceDN w:val="0"/>
            <w:adjustRightInd w:val="0"/>
            <w:spacing w:line="360" w:lineRule="atLeast"/>
            <w:ind w:hanging="720"/>
            <w:rPr>
              <w:rFonts w:asciiTheme="majorHAnsi" w:hAnsiTheme="majorHAnsi" w:cs="Arial"/>
              <w:sz w:val="20"/>
              <w:szCs w:val="20"/>
            </w:rPr>
          </w:pPr>
          <w:r w:rsidRPr="00FD32A7">
            <w:rPr>
              <w:rFonts w:asciiTheme="majorHAnsi" w:hAnsiTheme="majorHAnsi" w:cs="Arial"/>
              <w:sz w:val="20"/>
              <w:szCs w:val="20"/>
            </w:rPr>
            <w:t>Module 5 --- Hierarchy and Grids</w:t>
          </w:r>
        </w:p>
        <w:p w14:paraId="58870B2A" w14:textId="77777777" w:rsidR="00FD32A7" w:rsidRDefault="00FD32A7" w:rsidP="00FD32A7">
          <w:pPr>
            <w:numPr>
              <w:ilvl w:val="0"/>
              <w:numId w:val="25"/>
            </w:numPr>
            <w:tabs>
              <w:tab w:val="left" w:pos="220"/>
              <w:tab w:val="left" w:pos="720"/>
            </w:tabs>
            <w:autoSpaceDE w:val="0"/>
            <w:autoSpaceDN w:val="0"/>
            <w:adjustRightInd w:val="0"/>
            <w:spacing w:line="360" w:lineRule="atLeast"/>
            <w:ind w:hanging="720"/>
            <w:rPr>
              <w:rFonts w:asciiTheme="majorHAnsi" w:hAnsiTheme="majorHAnsi" w:cs="Arial"/>
              <w:sz w:val="20"/>
              <w:szCs w:val="20"/>
            </w:rPr>
          </w:pPr>
          <w:r w:rsidRPr="00FD32A7">
            <w:rPr>
              <w:rFonts w:asciiTheme="majorHAnsi" w:hAnsiTheme="majorHAnsi" w:cs="Arial"/>
              <w:sz w:val="20"/>
              <w:szCs w:val="20"/>
            </w:rPr>
            <w:t>Module 6 --- Color Theory</w:t>
          </w:r>
        </w:p>
        <w:p w14:paraId="4C36B818" w14:textId="5A430797" w:rsidR="00A966C5" w:rsidRPr="00FD32A7" w:rsidRDefault="00FD32A7" w:rsidP="00FD32A7">
          <w:pPr>
            <w:numPr>
              <w:ilvl w:val="0"/>
              <w:numId w:val="25"/>
            </w:numPr>
            <w:tabs>
              <w:tab w:val="left" w:pos="220"/>
              <w:tab w:val="left" w:pos="720"/>
            </w:tabs>
            <w:autoSpaceDE w:val="0"/>
            <w:autoSpaceDN w:val="0"/>
            <w:adjustRightInd w:val="0"/>
            <w:spacing w:line="360" w:lineRule="atLeast"/>
            <w:ind w:hanging="720"/>
            <w:rPr>
              <w:rFonts w:asciiTheme="majorHAnsi" w:hAnsiTheme="majorHAnsi" w:cs="Arial"/>
              <w:sz w:val="20"/>
              <w:szCs w:val="20"/>
            </w:rPr>
          </w:pPr>
          <w:r w:rsidRPr="00FD32A7">
            <w:rPr>
              <w:rFonts w:asciiTheme="majorHAnsi" w:hAnsiTheme="majorHAnsi" w:cs="Arial"/>
              <w:sz w:val="20"/>
              <w:szCs w:val="20"/>
            </w:rPr>
            <w:t>Module 7 --- Final Exam and Project</w:t>
          </w:r>
        </w:p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0BDE6D91" w14:textId="3012A36E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EndPr/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EndPr/>
      <w:sdtContent>
        <w:p w14:paraId="36745D5D" w14:textId="1840D670" w:rsidR="00A966C5" w:rsidRPr="008426D1" w:rsidRDefault="0058372D" w:rsidP="00A966C5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Use of Adobe software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499ED6D9" w:rsidR="00A966C5" w:rsidRPr="008426D1" w:rsidRDefault="00A966C5" w:rsidP="00A966C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EndPr/>
        <w:sdtContent>
          <w:r w:rsidR="0058372D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685C2905" w14:textId="7D01A80E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EndPr/>
        <w:sdtContent>
          <w:r w:rsidR="00780A95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</w:rPr>
      </w:pPr>
      <w:r w:rsidRPr="00D4202C">
        <w:rPr>
          <w:rFonts w:asciiTheme="majorHAnsi" w:hAnsiTheme="majorHAnsi" w:cs="Arial"/>
          <w:b/>
        </w:rPr>
        <w:t>J</w:t>
      </w:r>
      <w:r w:rsidR="00CA269E" w:rsidRPr="00D4202C">
        <w:rPr>
          <w:rFonts w:asciiTheme="majorHAnsi" w:hAnsiTheme="majorHAnsi" w:cs="Arial"/>
          <w:b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283F605A" w:rsidR="00D4202C" w:rsidRPr="00D4202C" w:rsidRDefault="001876E1" w:rsidP="00D4202C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</w:sdtPr>
        <w:sdtEndPr/>
        <w:sdtContent>
          <w:r w:rsidR="0058372D">
            <w:rPr>
              <w:rFonts w:asciiTheme="majorHAnsi" w:hAnsiTheme="majorHAnsi" w:cs="Arial"/>
              <w:sz w:val="20"/>
              <w:szCs w:val="20"/>
            </w:rPr>
            <w:t>We would like to combine an existing 1 credit hour class with another existing 2 credit hour class to create a 3 credit hour class which covers all of the required material</w:t>
          </w:r>
          <w:r w:rsidR="005620CB">
            <w:rPr>
              <w:rFonts w:asciiTheme="majorHAnsi" w:hAnsiTheme="majorHAnsi" w:cs="Arial"/>
              <w:sz w:val="20"/>
              <w:szCs w:val="20"/>
            </w:rPr>
            <w:t xml:space="preserve"> of the two previous courses</w:t>
          </w:r>
          <w:r w:rsidR="001C56EC" w:rsidRPr="001C56EC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1C56EC">
            <w:rPr>
              <w:rFonts w:asciiTheme="majorHAnsi" w:hAnsiTheme="majorHAnsi" w:cs="Arial"/>
              <w:sz w:val="20"/>
              <w:szCs w:val="20"/>
            </w:rPr>
            <w:t xml:space="preserve">for the </w:t>
          </w:r>
          <w:r w:rsidR="0097062E">
            <w:rPr>
              <w:rFonts w:asciiTheme="majorHAnsi" w:hAnsiTheme="majorHAnsi" w:cs="Arial"/>
              <w:sz w:val="20"/>
              <w:szCs w:val="20"/>
            </w:rPr>
            <w:t xml:space="preserve">online </w:t>
          </w:r>
          <w:r w:rsidR="001C56EC">
            <w:rPr>
              <w:rFonts w:asciiTheme="majorHAnsi" w:hAnsiTheme="majorHAnsi" w:cs="Arial"/>
              <w:sz w:val="20"/>
              <w:szCs w:val="20"/>
            </w:rPr>
            <w:t>Digital Innovations program</w:t>
          </w:r>
          <w:r w:rsidR="0058372D">
            <w:rPr>
              <w:rFonts w:asciiTheme="majorHAnsi" w:hAnsiTheme="majorHAnsi" w:cs="Arial"/>
              <w:sz w:val="20"/>
              <w:szCs w:val="20"/>
            </w:rPr>
            <w:t>. This will simplify the course schedule and reduce the number of instructors/adjuncts needed to teach the course</w:t>
          </w:r>
          <w:r w:rsidR="00C42231">
            <w:rPr>
              <w:rFonts w:asciiTheme="majorHAnsi" w:hAnsiTheme="majorHAnsi" w:cs="Arial"/>
              <w:sz w:val="20"/>
              <w:szCs w:val="20"/>
            </w:rPr>
            <w:t xml:space="preserve"> (</w:t>
          </w:r>
          <w:r w:rsidR="001C56EC">
            <w:rPr>
              <w:rFonts w:asciiTheme="majorHAnsi" w:hAnsiTheme="majorHAnsi" w:cs="Arial"/>
              <w:sz w:val="20"/>
              <w:szCs w:val="20"/>
            </w:rPr>
            <w:t xml:space="preserve">when </w:t>
          </w:r>
          <w:r w:rsidR="00C42231">
            <w:rPr>
              <w:rFonts w:asciiTheme="majorHAnsi" w:hAnsiTheme="majorHAnsi" w:cs="Arial"/>
              <w:sz w:val="20"/>
              <w:szCs w:val="20"/>
            </w:rPr>
            <w:t xml:space="preserve">offered </w:t>
          </w:r>
          <w:r w:rsidR="001C56EC">
            <w:rPr>
              <w:rFonts w:asciiTheme="majorHAnsi" w:hAnsiTheme="majorHAnsi" w:cs="Arial"/>
              <w:sz w:val="20"/>
              <w:szCs w:val="20"/>
            </w:rPr>
            <w:t>online through</w:t>
          </w:r>
          <w:r w:rsidR="00C42231">
            <w:rPr>
              <w:rFonts w:asciiTheme="majorHAnsi" w:hAnsiTheme="majorHAnsi" w:cs="Arial"/>
              <w:sz w:val="20"/>
              <w:szCs w:val="20"/>
            </w:rPr>
            <w:t xml:space="preserve"> AOS).  GRFX 1111 will be retained, however, for the </w:t>
          </w:r>
          <w:r w:rsidR="004037E7">
            <w:rPr>
              <w:rFonts w:asciiTheme="majorHAnsi" w:hAnsiTheme="majorHAnsi" w:cs="Arial"/>
              <w:sz w:val="20"/>
              <w:szCs w:val="20"/>
            </w:rPr>
            <w:t xml:space="preserve">face-to-face </w:t>
          </w:r>
          <w:r w:rsidR="00C42231">
            <w:rPr>
              <w:rFonts w:asciiTheme="majorHAnsi" w:hAnsiTheme="majorHAnsi" w:cs="Arial"/>
              <w:sz w:val="20"/>
              <w:szCs w:val="20"/>
            </w:rPr>
            <w:t>Graphic Design program</w:t>
          </w:r>
          <w:r w:rsidR="0058372D">
            <w:rPr>
              <w:rFonts w:asciiTheme="majorHAnsi" w:hAnsiTheme="majorHAnsi" w:cs="Arial"/>
              <w:sz w:val="20"/>
              <w:szCs w:val="20"/>
            </w:rPr>
            <w:t>.</w:t>
          </w:r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EndPr/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EndPr/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EndPr/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EndPr/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41FFA840" w14:textId="3DAE29DB" w:rsidR="0054568E" w:rsidRDefault="0054568E">
      <w:pPr>
        <w:rPr>
          <w:rFonts w:asciiTheme="majorHAnsi" w:hAnsiTheme="majorHAnsi" w:cs="Arial"/>
          <w:b/>
          <w:szCs w:val="20"/>
        </w:rPr>
      </w:pPr>
    </w:p>
    <w:p w14:paraId="50CC8EE7" w14:textId="77777777" w:rsidR="00336348" w:rsidRDefault="00336348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07E6793E" w14:textId="77777777" w:rsidR="00336348" w:rsidRDefault="00336348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095679E2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EndPr/>
        <w:sdtContent>
          <w:r w:rsidR="00F21F62"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EndPr/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EndPr/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1876E1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EndPr/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EndPr/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EndPr/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EndPr/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1876E1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EndPr/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245A6B">
        <w:tc>
          <w:tcPr>
            <w:tcW w:w="10790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 w:themeColor="text1"/>
                <w:sz w:val="28"/>
              </w:rPr>
            </w:pPr>
            <w:r w:rsidRPr="008426D1">
              <w:rPr>
                <w:b/>
                <w:color w:val="000000" w:themeColor="text1"/>
                <w:sz w:val="28"/>
              </w:rPr>
              <w:t xml:space="preserve">Instructions </w:t>
            </w:r>
          </w:p>
        </w:tc>
      </w:tr>
      <w:tr w:rsidR="00D3680D" w:rsidRPr="008426D1" w14:paraId="5C4A044B" w14:textId="77777777" w:rsidTr="00245A6B">
        <w:tc>
          <w:tcPr>
            <w:tcW w:w="10790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 w:themeColor="text1"/>
                <w:sz w:val="18"/>
              </w:rPr>
            </w:pPr>
          </w:p>
          <w:p w14:paraId="5AC5458E" w14:textId="77777777" w:rsidR="00D3680D" w:rsidRPr="008426D1" w:rsidRDefault="00D3680D" w:rsidP="004E29A7">
            <w:pPr>
              <w:rPr>
                <w:b/>
                <w:color w:val="FF0000"/>
              </w:rPr>
            </w:pPr>
            <w:r w:rsidRPr="008426D1">
              <w:rPr>
                <w:b/>
                <w:color w:val="FF0000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b/>
                </w:rPr>
                <w:t>http://www.astate.edu/a/registrar/students/bulletins/index.dot</w:t>
              </w:r>
            </w:hyperlink>
            <w:r w:rsidRPr="008426D1">
              <w:rPr>
                <w:b/>
                <w:color w:val="FF0000"/>
              </w:rPr>
              <w:t xml:space="preserve"> and select the most recent version of the bulletin. Copy and paste all bulletin pages this proposal affects below. </w:t>
            </w:r>
            <w:r>
              <w:rPr>
                <w:b/>
                <w:color w:val="FF0000"/>
              </w:rPr>
              <w:t>Please include a before (with changed areas highlighted) and after of all affected sections</w:t>
            </w:r>
            <w:r w:rsidRPr="008426D1">
              <w:rPr>
                <w:b/>
                <w:color w:val="FF0000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b/>
                <w:color w:val="FF0000"/>
                <w:sz w:val="1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 w:themeColor="text1"/>
                <w:sz w:val="10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 w:themeColor="text1"/>
                <w:sz w:val="10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3ACE5AFF" w14:textId="77777777" w:rsidR="00245A6B" w:rsidRPr="00341B0D" w:rsidRDefault="00245A6B" w:rsidP="00245A6B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  <w:i/>
          <w:color w:val="FF0000"/>
          <w:szCs w:val="18"/>
        </w:rPr>
      </w:pPr>
    </w:p>
    <w:p w14:paraId="1985B5D1" w14:textId="76C99897" w:rsidR="00245A6B" w:rsidRDefault="00245A6B" w:rsidP="00245A6B">
      <w:pPr>
        <w:rPr>
          <w:rFonts w:asciiTheme="majorHAnsi" w:hAnsiTheme="majorHAnsi" w:cs="Arial"/>
          <w:b/>
          <w:sz w:val="18"/>
          <w:szCs w:val="18"/>
        </w:rPr>
      </w:pPr>
      <w:r w:rsidRPr="002E29A2">
        <w:rPr>
          <w:rFonts w:asciiTheme="majorHAnsi" w:hAnsiTheme="majorHAnsi" w:cs="Arial"/>
          <w:b/>
          <w:sz w:val="18"/>
          <w:szCs w:val="18"/>
        </w:rPr>
        <w:t>Undergraduate Bulletin 2020-2021, p. 491</w:t>
      </w:r>
    </w:p>
    <w:p w14:paraId="2EEFDE74" w14:textId="77777777" w:rsidR="00245A6B" w:rsidRPr="002E29A2" w:rsidRDefault="00245A6B" w:rsidP="00245A6B">
      <w:pPr>
        <w:rPr>
          <w:rFonts w:asciiTheme="majorHAnsi" w:hAnsiTheme="majorHAnsi" w:cs="Arial"/>
          <w:b/>
          <w:sz w:val="18"/>
          <w:szCs w:val="18"/>
        </w:rPr>
      </w:pPr>
    </w:p>
    <w:p w14:paraId="4F764D1C" w14:textId="77777777" w:rsidR="00245A6B" w:rsidRPr="00B45075" w:rsidRDefault="00245A6B" w:rsidP="00245A6B">
      <w:pPr>
        <w:tabs>
          <w:tab w:val="left" w:pos="360"/>
          <w:tab w:val="left" w:pos="720"/>
        </w:tabs>
        <w:ind w:left="720"/>
        <w:rPr>
          <w:rFonts w:asciiTheme="majorHAnsi" w:hAnsiTheme="majorHAnsi" w:cs="Arial"/>
          <w:b/>
          <w:color w:val="00B050"/>
          <w:sz w:val="20"/>
          <w:szCs w:val="20"/>
        </w:rPr>
      </w:pPr>
      <w:r>
        <w:rPr>
          <w:rFonts w:asciiTheme="majorHAnsi" w:hAnsiTheme="majorHAnsi" w:cs="Arial"/>
          <w:b/>
          <w:color w:val="00B050"/>
          <w:sz w:val="20"/>
          <w:szCs w:val="20"/>
        </w:rPr>
        <w:t>Note: for program changes, see separate proposals.</w:t>
      </w:r>
    </w:p>
    <w:p w14:paraId="2FB6F3BA" w14:textId="47FE0A07" w:rsidR="00AB650A" w:rsidRDefault="00AB650A" w:rsidP="00AB650A">
      <w:pPr>
        <w:pStyle w:val="BodyText"/>
        <w:spacing w:before="11"/>
        <w:rPr>
          <w:sz w:val="21"/>
        </w:rPr>
      </w:pPr>
    </w:p>
    <w:p w14:paraId="77D39138" w14:textId="6C921307" w:rsidR="002E29A2" w:rsidRPr="002E29A2" w:rsidRDefault="002E29A2" w:rsidP="002E29A2">
      <w:pPr>
        <w:rPr>
          <w:rFonts w:asciiTheme="majorHAnsi" w:hAnsiTheme="majorHAnsi" w:cs="Arial"/>
          <w:b/>
          <w:sz w:val="18"/>
          <w:szCs w:val="18"/>
          <w:u w:val="single"/>
        </w:rPr>
      </w:pPr>
      <w:r w:rsidRPr="002E29A2">
        <w:rPr>
          <w:rFonts w:asciiTheme="majorHAnsi" w:hAnsiTheme="majorHAnsi" w:cs="Arial"/>
          <w:b/>
          <w:sz w:val="18"/>
          <w:szCs w:val="18"/>
          <w:u w:val="single"/>
        </w:rPr>
        <w:t>CURRENT</w:t>
      </w:r>
    </w:p>
    <w:p w14:paraId="18B101D6" w14:textId="77777777" w:rsidR="00AB650A" w:rsidRDefault="00AB650A" w:rsidP="00AB650A">
      <w:pPr>
        <w:pStyle w:val="Title"/>
      </w:pPr>
      <w:r>
        <w:rPr>
          <w:color w:val="231F20"/>
          <w:w w:val="105"/>
        </w:rPr>
        <w:t>Graphic Design (GRFX)</w:t>
      </w:r>
    </w:p>
    <w:p w14:paraId="59A02B5C" w14:textId="77777777" w:rsidR="00AB650A" w:rsidRDefault="00AB650A" w:rsidP="00AB650A">
      <w:pPr>
        <w:pStyle w:val="BodyText"/>
        <w:spacing w:before="160" w:line="249" w:lineRule="auto"/>
        <w:ind w:left="460" w:right="117" w:hanging="360"/>
        <w:jc w:val="both"/>
      </w:pPr>
      <w:r>
        <w:rPr>
          <w:b/>
          <w:color w:val="231F20"/>
        </w:rPr>
        <w:t xml:space="preserve">GRFX 1111. Design Technology </w:t>
      </w:r>
      <w:r>
        <w:rPr>
          <w:color w:val="231F20"/>
        </w:rPr>
        <w:t>Basic levels of graphic design utilizing Adobe Illustrator, Adobe Photoshop, and Adobe InDesign software. Prerequisites: Declared Graphic Design Major, Co- requisite GRFX 2203 or instructor permission. Spring.</w:t>
      </w:r>
    </w:p>
    <w:p w14:paraId="70AC403C" w14:textId="77777777" w:rsidR="00AB650A" w:rsidRDefault="00AB650A" w:rsidP="00AB650A">
      <w:pPr>
        <w:pStyle w:val="BodyText"/>
        <w:spacing w:before="11"/>
        <w:rPr>
          <w:sz w:val="14"/>
        </w:rPr>
      </w:pPr>
    </w:p>
    <w:p w14:paraId="178FDF82" w14:textId="2022E554" w:rsidR="00AB650A" w:rsidRPr="00C659B0" w:rsidRDefault="00AB650A" w:rsidP="00C659B0">
      <w:pPr>
        <w:pStyle w:val="BodyText"/>
        <w:spacing w:before="160" w:line="249" w:lineRule="auto"/>
        <w:ind w:left="460" w:right="117" w:hanging="360"/>
        <w:jc w:val="both"/>
        <w:rPr>
          <w:color w:val="231F20"/>
        </w:rPr>
      </w:pPr>
      <w:r w:rsidRPr="00511B7F">
        <w:rPr>
          <w:b/>
          <w:color w:val="231F20"/>
          <w:highlight w:val="yellow"/>
        </w:rPr>
        <w:t xml:space="preserve">GRFX </w:t>
      </w:r>
      <w:r w:rsidRPr="00511B7F">
        <w:rPr>
          <w:b/>
          <w:color w:val="231F20"/>
          <w:spacing w:val="-4"/>
          <w:highlight w:val="yellow"/>
        </w:rPr>
        <w:t>1112.</w:t>
      </w:r>
      <w:r w:rsidRPr="00511B7F">
        <w:rPr>
          <w:b/>
          <w:color w:val="231F20"/>
          <w:spacing w:val="-4"/>
          <w:highlight w:val="yellow"/>
        </w:rPr>
        <w:tab/>
      </w:r>
      <w:r w:rsidRPr="00511B7F">
        <w:rPr>
          <w:b/>
          <w:color w:val="231F20"/>
          <w:highlight w:val="yellow"/>
        </w:rPr>
        <w:t>Design</w:t>
      </w:r>
      <w:r w:rsidRPr="00511B7F">
        <w:rPr>
          <w:b/>
          <w:color w:val="231F20"/>
          <w:spacing w:val="-3"/>
          <w:highlight w:val="yellow"/>
        </w:rPr>
        <w:t xml:space="preserve"> </w:t>
      </w:r>
      <w:r w:rsidRPr="00511B7F">
        <w:rPr>
          <w:b/>
          <w:color w:val="231F20"/>
          <w:highlight w:val="yellow"/>
        </w:rPr>
        <w:t>Literacy</w:t>
      </w:r>
      <w:r w:rsidRPr="00511B7F">
        <w:rPr>
          <w:b/>
          <w:color w:val="231F20"/>
          <w:highlight w:val="yellow"/>
        </w:rPr>
        <w:tab/>
      </w:r>
      <w:r w:rsidRPr="00C659B0">
        <w:rPr>
          <w:color w:val="231F20"/>
          <w:highlight w:val="yellow"/>
        </w:rPr>
        <w:t>Introduction to design, color theory, typography and composition.</w:t>
      </w:r>
      <w:r w:rsidR="00C659B0">
        <w:rPr>
          <w:color w:val="231F20"/>
          <w:highlight w:val="yellow"/>
        </w:rPr>
        <w:t xml:space="preserve">  </w:t>
      </w:r>
      <w:r w:rsidRPr="00C659B0">
        <w:rPr>
          <w:color w:val="231F20"/>
          <w:highlight w:val="yellow"/>
        </w:rPr>
        <w:t>Restricted to BS Digital Innovations students. Spring, Summer.</w:t>
      </w:r>
    </w:p>
    <w:p w14:paraId="057E494F" w14:textId="77777777" w:rsidR="00AB650A" w:rsidRDefault="00AB650A" w:rsidP="00AB650A">
      <w:pPr>
        <w:pStyle w:val="BodyText"/>
        <w:spacing w:before="5"/>
        <w:rPr>
          <w:sz w:val="15"/>
        </w:rPr>
      </w:pPr>
    </w:p>
    <w:p w14:paraId="58CF0F53" w14:textId="77777777" w:rsidR="00AB650A" w:rsidRDefault="00AB650A" w:rsidP="00AB650A">
      <w:pPr>
        <w:pStyle w:val="BodyText"/>
        <w:spacing w:line="249" w:lineRule="auto"/>
        <w:ind w:left="460" w:right="117" w:hanging="360"/>
        <w:jc w:val="both"/>
      </w:pPr>
      <w:r>
        <w:rPr>
          <w:b/>
          <w:color w:val="231F20"/>
        </w:rPr>
        <w:t xml:space="preserve">GRFX 2103. Ideation </w:t>
      </w:r>
      <w:r>
        <w:rPr>
          <w:color w:val="231F20"/>
        </w:rPr>
        <w:t>Focuses on the process of lateral thinking and the visualization of design problems and their solutions. Emphasizes effective research, imagination, originality, and execu- tion in various media. This course requires three or more hours per week outside of class. Fall, Spring.</w:t>
      </w:r>
    </w:p>
    <w:p w14:paraId="1A8BC2C3" w14:textId="77777777" w:rsidR="00AB650A" w:rsidRDefault="00AB650A" w:rsidP="00AB650A">
      <w:pPr>
        <w:pStyle w:val="BodyText"/>
        <w:rPr>
          <w:sz w:val="15"/>
        </w:rPr>
      </w:pPr>
    </w:p>
    <w:p w14:paraId="7EBB83FC" w14:textId="77777777" w:rsidR="00AB650A" w:rsidRDefault="00AB650A" w:rsidP="00AB650A">
      <w:pPr>
        <w:pStyle w:val="BodyText"/>
        <w:tabs>
          <w:tab w:val="left" w:pos="4131"/>
        </w:tabs>
        <w:spacing w:line="249" w:lineRule="auto"/>
        <w:ind w:left="460" w:right="115" w:hanging="360"/>
        <w:jc w:val="both"/>
      </w:pPr>
      <w:r>
        <w:rPr>
          <w:b/>
          <w:color w:val="231F20"/>
        </w:rPr>
        <w:t>GRFX 2203.     Introduction to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Graphic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Design</w:t>
      </w:r>
      <w:r>
        <w:rPr>
          <w:b/>
          <w:color w:val="231F20"/>
        </w:rPr>
        <w:tab/>
      </w:r>
      <w:r>
        <w:rPr>
          <w:color w:val="231F20"/>
        </w:rPr>
        <w:t xml:space="preserve">Graphic design application, career paths, and role in media and technology; layout, typography, media, color, photography, illustration and technology. This course requires three or more hours per week outside of class. Prerequisites, Graphic Design Major or instructor permission. Corequisite GRFX </w:t>
      </w:r>
      <w:r>
        <w:rPr>
          <w:color w:val="231F20"/>
          <w:spacing w:val="-8"/>
        </w:rPr>
        <w:t xml:space="preserve">1111. </w:t>
      </w:r>
      <w:r>
        <w:rPr>
          <w:color w:val="231F20"/>
        </w:rPr>
        <w:t>Fall,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Spring.</w:t>
      </w:r>
    </w:p>
    <w:p w14:paraId="7AC34FE2" w14:textId="77777777" w:rsidR="00AB650A" w:rsidRDefault="00AB650A" w:rsidP="00AB650A">
      <w:pPr>
        <w:pStyle w:val="BodyText"/>
        <w:rPr>
          <w:sz w:val="15"/>
        </w:rPr>
      </w:pPr>
    </w:p>
    <w:p w14:paraId="31DC7C53" w14:textId="77777777" w:rsidR="00AB650A" w:rsidRDefault="00AB650A" w:rsidP="00AB650A">
      <w:pPr>
        <w:pStyle w:val="BodyText"/>
        <w:spacing w:before="1" w:line="249" w:lineRule="auto"/>
        <w:ind w:left="460" w:right="117" w:hanging="360"/>
        <w:jc w:val="both"/>
      </w:pPr>
      <w:r>
        <w:rPr>
          <w:b/>
          <w:color w:val="231F20"/>
        </w:rPr>
        <w:t xml:space="preserve">GRFX 2303. Typography and Layout </w:t>
      </w:r>
      <w:r>
        <w:rPr>
          <w:color w:val="231F20"/>
        </w:rPr>
        <w:t>Craftsmanship, terminology and application of classical typography in traditional and digital print processes. This course requires three or more hours per week outside of class. Prerequisites, a grade of C or better in ART 1013 and GRFX 2203; or instructor permission. Corequisite, GRFX 3400. Fall,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Spring.</w:t>
      </w:r>
    </w:p>
    <w:p w14:paraId="729A534B" w14:textId="77777777" w:rsidR="00AB650A" w:rsidRDefault="00AB650A" w:rsidP="00AB650A">
      <w:pPr>
        <w:pStyle w:val="BodyText"/>
        <w:rPr>
          <w:sz w:val="15"/>
        </w:rPr>
      </w:pPr>
    </w:p>
    <w:p w14:paraId="257A479A" w14:textId="77777777" w:rsidR="00AB650A" w:rsidRDefault="00AB650A" w:rsidP="00AB650A">
      <w:pPr>
        <w:pStyle w:val="BodyText"/>
        <w:spacing w:line="249" w:lineRule="auto"/>
        <w:ind w:left="460" w:right="118" w:hanging="360"/>
        <w:jc w:val="both"/>
      </w:pPr>
      <w:r>
        <w:rPr>
          <w:b/>
          <w:color w:val="231F20"/>
        </w:rPr>
        <w:t xml:space="preserve">GRFX 2703. Interaction Design  </w:t>
      </w:r>
      <w:r>
        <w:rPr>
          <w:color w:val="231F20"/>
        </w:rPr>
        <w:t>Key principles and techniques of human-centered interaction design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across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range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contexts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web;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touch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screens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emerging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digital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products using voice and gesture interactions. This course requires three or more hours per week outside 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class.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Prerequisites,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grade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better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GRFX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2303;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instructor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permission.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Fall.</w:t>
      </w:r>
    </w:p>
    <w:p w14:paraId="5F19B363" w14:textId="77777777" w:rsidR="00AB650A" w:rsidRDefault="00AB650A" w:rsidP="00AB650A">
      <w:pPr>
        <w:pStyle w:val="BodyText"/>
        <w:rPr>
          <w:sz w:val="15"/>
        </w:rPr>
      </w:pPr>
    </w:p>
    <w:p w14:paraId="6C7AEEED" w14:textId="77777777" w:rsidR="002E29A2" w:rsidRDefault="002E29A2" w:rsidP="002E29A2">
      <w:pPr>
        <w:rPr>
          <w:rFonts w:asciiTheme="majorHAnsi" w:hAnsiTheme="majorHAnsi" w:cs="Arial"/>
          <w:b/>
          <w:sz w:val="18"/>
          <w:szCs w:val="18"/>
          <w:u w:val="single"/>
        </w:rPr>
      </w:pPr>
    </w:p>
    <w:p w14:paraId="2EC8E203" w14:textId="77777777" w:rsidR="002E29A2" w:rsidRDefault="002E29A2" w:rsidP="002E29A2">
      <w:pPr>
        <w:rPr>
          <w:rFonts w:asciiTheme="majorHAnsi" w:hAnsiTheme="majorHAnsi" w:cs="Arial"/>
          <w:b/>
          <w:sz w:val="18"/>
          <w:szCs w:val="18"/>
          <w:u w:val="single"/>
        </w:rPr>
      </w:pPr>
    </w:p>
    <w:p w14:paraId="4F01344E" w14:textId="77777777" w:rsidR="002E29A2" w:rsidRDefault="002E29A2" w:rsidP="002E29A2">
      <w:pPr>
        <w:rPr>
          <w:rFonts w:asciiTheme="majorHAnsi" w:hAnsiTheme="majorHAnsi" w:cs="Arial"/>
          <w:b/>
          <w:sz w:val="18"/>
          <w:szCs w:val="18"/>
          <w:u w:val="single"/>
        </w:rPr>
      </w:pPr>
    </w:p>
    <w:p w14:paraId="6B7892F7" w14:textId="58777540" w:rsidR="002E29A2" w:rsidRDefault="002E29A2" w:rsidP="002E29A2">
      <w:pPr>
        <w:rPr>
          <w:color w:val="231F20"/>
          <w:w w:val="105"/>
        </w:rPr>
      </w:pPr>
      <w:r>
        <w:rPr>
          <w:rFonts w:asciiTheme="majorHAnsi" w:hAnsiTheme="majorHAnsi" w:cs="Arial"/>
          <w:b/>
          <w:sz w:val="18"/>
          <w:szCs w:val="18"/>
          <w:u w:val="single"/>
        </w:rPr>
        <w:t>PROPOSED</w:t>
      </w:r>
    </w:p>
    <w:p w14:paraId="5E238699" w14:textId="7B1EE65E" w:rsidR="00511B7F" w:rsidRDefault="00511B7F" w:rsidP="00511B7F">
      <w:pPr>
        <w:pStyle w:val="Title"/>
      </w:pPr>
      <w:r>
        <w:rPr>
          <w:color w:val="231F20"/>
          <w:w w:val="105"/>
        </w:rPr>
        <w:t>Graphic Design (GRFX)</w:t>
      </w:r>
    </w:p>
    <w:p w14:paraId="68AB9189" w14:textId="5FCFADAD" w:rsidR="00511B7F" w:rsidRDefault="00511B7F" w:rsidP="002E29A2">
      <w:pPr>
        <w:pStyle w:val="BodyText"/>
        <w:spacing w:before="160" w:line="249" w:lineRule="auto"/>
        <w:ind w:left="460" w:right="117" w:hanging="360"/>
        <w:jc w:val="both"/>
        <w:rPr>
          <w:sz w:val="14"/>
        </w:rPr>
      </w:pPr>
      <w:r>
        <w:rPr>
          <w:b/>
          <w:color w:val="231F20"/>
        </w:rPr>
        <w:t xml:space="preserve">GRFX 1111. Design Technology </w:t>
      </w:r>
      <w:r>
        <w:rPr>
          <w:color w:val="231F20"/>
        </w:rPr>
        <w:t>Basic levels of graphic design utilizing Adobe Illustrator, Adobe Photoshop, and Adobe InDesign software. Prerequisites: Declared Graphic Design Major, Co- requisite GRFX 2203 or instructor permission. Spring.</w:t>
      </w:r>
    </w:p>
    <w:p w14:paraId="3B4705D3" w14:textId="33DAD97D" w:rsidR="00511B7F" w:rsidRPr="00511B7F" w:rsidRDefault="00511B7F" w:rsidP="00BC78C4">
      <w:pPr>
        <w:pStyle w:val="BodyText"/>
        <w:spacing w:before="160" w:line="249" w:lineRule="auto"/>
        <w:ind w:left="460" w:right="117" w:hanging="360"/>
        <w:jc w:val="both"/>
        <w:rPr>
          <w:color w:val="231F20"/>
        </w:rPr>
      </w:pPr>
      <w:r w:rsidRPr="00BC78C4">
        <w:rPr>
          <w:b/>
          <w:color w:val="231F20"/>
        </w:rPr>
        <w:t>GRFX 1113. Design Literacy</w:t>
      </w:r>
      <w:r w:rsidR="00BC78C4">
        <w:rPr>
          <w:color w:val="231F20"/>
        </w:rPr>
        <w:t xml:space="preserve">    </w:t>
      </w:r>
      <w:r w:rsidR="00BC78C4" w:rsidRPr="00BC78C4">
        <w:rPr>
          <w:color w:val="231F20"/>
        </w:rPr>
        <w:t xml:space="preserve">Introduction to design literacy, color theory, typography, composition, and digital design software.  </w:t>
      </w:r>
      <w:r w:rsidR="002E29A2" w:rsidRPr="002E29A2">
        <w:rPr>
          <w:color w:val="231F20"/>
        </w:rPr>
        <w:t xml:space="preserve">Restricted to BS Digital Innovations </w:t>
      </w:r>
      <w:r w:rsidR="00EC2BD2">
        <w:rPr>
          <w:color w:val="231F20"/>
        </w:rPr>
        <w:t>majors</w:t>
      </w:r>
      <w:r w:rsidR="002E29A2" w:rsidRPr="002E29A2">
        <w:rPr>
          <w:color w:val="231F20"/>
        </w:rPr>
        <w:t xml:space="preserve">. </w:t>
      </w:r>
      <w:r w:rsidR="00BC78C4" w:rsidRPr="00BC78C4">
        <w:rPr>
          <w:color w:val="231F20"/>
        </w:rPr>
        <w:t>Fall, Spring, Summer.</w:t>
      </w:r>
    </w:p>
    <w:p w14:paraId="718C43DF" w14:textId="2EB730D7" w:rsidR="00511B7F" w:rsidRDefault="00511B7F" w:rsidP="00511B7F">
      <w:pPr>
        <w:tabs>
          <w:tab w:val="left" w:pos="1219"/>
          <w:tab w:val="left" w:pos="2691"/>
        </w:tabs>
        <w:ind w:left="100"/>
        <w:rPr>
          <w:sz w:val="15"/>
        </w:rPr>
      </w:pPr>
    </w:p>
    <w:p w14:paraId="591274F2" w14:textId="40B692EF" w:rsidR="00511B7F" w:rsidRPr="00092076" w:rsidRDefault="00511B7F" w:rsidP="002E29A2">
      <w:pPr>
        <w:pStyle w:val="BodyText"/>
        <w:spacing w:line="249" w:lineRule="auto"/>
        <w:ind w:left="460" w:right="117" w:hanging="360"/>
        <w:jc w:val="both"/>
        <w:rPr>
          <w:b/>
          <w:bCs/>
          <w:sz w:val="20"/>
        </w:rPr>
      </w:pPr>
      <w:r>
        <w:rPr>
          <w:b/>
          <w:color w:val="231F20"/>
        </w:rPr>
        <w:t xml:space="preserve">GRFX 2103. Ideation </w:t>
      </w:r>
      <w:r>
        <w:rPr>
          <w:color w:val="231F20"/>
        </w:rPr>
        <w:t>Focuses on the process of lateral thinking and the visualization of design problems and their solutions. Emphasizes effective research, imagination, originality, and execu- tion in various media. This course requires three or more hours per week outside of class. Fall, Spring.</w:t>
      </w:r>
    </w:p>
    <w:sectPr w:rsidR="00511B7F" w:rsidRPr="00092076" w:rsidSect="00556E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3282A0" w14:textId="77777777" w:rsidR="001876E1" w:rsidRDefault="001876E1" w:rsidP="00AF3758">
      <w:r>
        <w:separator/>
      </w:r>
    </w:p>
  </w:endnote>
  <w:endnote w:type="continuationSeparator" w:id="0">
    <w:p w14:paraId="0CE7C77B" w14:textId="77777777" w:rsidR="001876E1" w:rsidRDefault="001876E1" w:rsidP="00AF3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Corbel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41E16" w14:textId="1863CA84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70C3">
      <w:rPr>
        <w:rStyle w:val="PageNumber"/>
        <w:noProof/>
      </w:rPr>
      <w:t>6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9227F" w14:textId="77777777" w:rsidR="001876E1" w:rsidRDefault="001876E1" w:rsidP="00AF3758">
      <w:r>
        <w:separator/>
      </w:r>
    </w:p>
  </w:footnote>
  <w:footnote w:type="continuationSeparator" w:id="0">
    <w:p w14:paraId="06CA225D" w14:textId="77777777" w:rsidR="001876E1" w:rsidRDefault="001876E1" w:rsidP="00AF3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22"/>
  </w:num>
  <w:num w:numId="5">
    <w:abstractNumId w:val="24"/>
  </w:num>
  <w:num w:numId="6">
    <w:abstractNumId w:val="16"/>
  </w:num>
  <w:num w:numId="7">
    <w:abstractNumId w:val="9"/>
  </w:num>
  <w:num w:numId="8">
    <w:abstractNumId w:val="21"/>
  </w:num>
  <w:num w:numId="9">
    <w:abstractNumId w:val="10"/>
  </w:num>
  <w:num w:numId="10">
    <w:abstractNumId w:val="7"/>
  </w:num>
  <w:num w:numId="11">
    <w:abstractNumId w:val="18"/>
  </w:num>
  <w:num w:numId="12">
    <w:abstractNumId w:val="15"/>
  </w:num>
  <w:num w:numId="13">
    <w:abstractNumId w:val="12"/>
  </w:num>
  <w:num w:numId="14">
    <w:abstractNumId w:val="8"/>
  </w:num>
  <w:num w:numId="15">
    <w:abstractNumId w:val="2"/>
  </w:num>
  <w:num w:numId="16">
    <w:abstractNumId w:val="3"/>
  </w:num>
  <w:num w:numId="17">
    <w:abstractNumId w:val="23"/>
  </w:num>
  <w:num w:numId="18">
    <w:abstractNumId w:val="13"/>
  </w:num>
  <w:num w:numId="19">
    <w:abstractNumId w:val="14"/>
  </w:num>
  <w:num w:numId="20">
    <w:abstractNumId w:val="19"/>
  </w:num>
  <w:num w:numId="21">
    <w:abstractNumId w:val="17"/>
  </w:num>
  <w:num w:numId="22">
    <w:abstractNumId w:val="6"/>
  </w:num>
  <w:num w:numId="23">
    <w:abstractNumId w:val="4"/>
  </w:num>
  <w:num w:numId="24">
    <w:abstractNumId w:val="2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A654B"/>
    <w:rsid w:val="000D06F1"/>
    <w:rsid w:val="000E0BB8"/>
    <w:rsid w:val="000E4A23"/>
    <w:rsid w:val="000F0FE3"/>
    <w:rsid w:val="000F5476"/>
    <w:rsid w:val="001009A8"/>
    <w:rsid w:val="00101FF4"/>
    <w:rsid w:val="00103070"/>
    <w:rsid w:val="00126D6A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876E1"/>
    <w:rsid w:val="0019007D"/>
    <w:rsid w:val="001A5DD5"/>
    <w:rsid w:val="001C56EC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297B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A6B"/>
    <w:rsid w:val="00245D52"/>
    <w:rsid w:val="00254447"/>
    <w:rsid w:val="00261ACE"/>
    <w:rsid w:val="00265C17"/>
    <w:rsid w:val="00276F55"/>
    <w:rsid w:val="0028351D"/>
    <w:rsid w:val="00283525"/>
    <w:rsid w:val="002A7E22"/>
    <w:rsid w:val="002B15B2"/>
    <w:rsid w:val="002B2119"/>
    <w:rsid w:val="002C498C"/>
    <w:rsid w:val="002E0CD3"/>
    <w:rsid w:val="002E29A2"/>
    <w:rsid w:val="002E3BD5"/>
    <w:rsid w:val="002E544F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3A7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4037E7"/>
    <w:rsid w:val="00406C3A"/>
    <w:rsid w:val="004070C3"/>
    <w:rsid w:val="004072F1"/>
    <w:rsid w:val="00407FBA"/>
    <w:rsid w:val="004167AB"/>
    <w:rsid w:val="00421203"/>
    <w:rsid w:val="004228EA"/>
    <w:rsid w:val="00422C63"/>
    <w:rsid w:val="00424133"/>
    <w:rsid w:val="00426FD6"/>
    <w:rsid w:val="00434AA5"/>
    <w:rsid w:val="004665CF"/>
    <w:rsid w:val="00473252"/>
    <w:rsid w:val="00474C39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F3C87"/>
    <w:rsid w:val="00504ECD"/>
    <w:rsid w:val="00511B7F"/>
    <w:rsid w:val="00512CF9"/>
    <w:rsid w:val="00512E3B"/>
    <w:rsid w:val="00526B81"/>
    <w:rsid w:val="00537CAC"/>
    <w:rsid w:val="0054568E"/>
    <w:rsid w:val="00547433"/>
    <w:rsid w:val="005503B7"/>
    <w:rsid w:val="00556E69"/>
    <w:rsid w:val="005620CB"/>
    <w:rsid w:val="005677EC"/>
    <w:rsid w:val="0056782C"/>
    <w:rsid w:val="00573D98"/>
    <w:rsid w:val="00575870"/>
    <w:rsid w:val="0058143C"/>
    <w:rsid w:val="0058372D"/>
    <w:rsid w:val="00584C22"/>
    <w:rsid w:val="00592A95"/>
    <w:rsid w:val="005934F2"/>
    <w:rsid w:val="005978FA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E6117"/>
    <w:rsid w:val="00707894"/>
    <w:rsid w:val="00712045"/>
    <w:rsid w:val="007227F4"/>
    <w:rsid w:val="0073025F"/>
    <w:rsid w:val="0073125A"/>
    <w:rsid w:val="00750AF6"/>
    <w:rsid w:val="007637B2"/>
    <w:rsid w:val="00770217"/>
    <w:rsid w:val="007735A0"/>
    <w:rsid w:val="00780A95"/>
    <w:rsid w:val="007876A3"/>
    <w:rsid w:val="00787FB0"/>
    <w:rsid w:val="00796A32"/>
    <w:rsid w:val="007A06B9"/>
    <w:rsid w:val="007A099B"/>
    <w:rsid w:val="007A0B12"/>
    <w:rsid w:val="007B4144"/>
    <w:rsid w:val="007C7F4C"/>
    <w:rsid w:val="007D371A"/>
    <w:rsid w:val="007D3A96"/>
    <w:rsid w:val="007E3CEE"/>
    <w:rsid w:val="007F159A"/>
    <w:rsid w:val="007F2D67"/>
    <w:rsid w:val="00802638"/>
    <w:rsid w:val="00820CD9"/>
    <w:rsid w:val="00822A0F"/>
    <w:rsid w:val="00826029"/>
    <w:rsid w:val="0083170D"/>
    <w:rsid w:val="008426D1"/>
    <w:rsid w:val="00862E36"/>
    <w:rsid w:val="008663CA"/>
    <w:rsid w:val="00895557"/>
    <w:rsid w:val="008B2BCB"/>
    <w:rsid w:val="008B74B6"/>
    <w:rsid w:val="008C6881"/>
    <w:rsid w:val="008C703B"/>
    <w:rsid w:val="008E6C1C"/>
    <w:rsid w:val="008F6B45"/>
    <w:rsid w:val="00900E46"/>
    <w:rsid w:val="00902B97"/>
    <w:rsid w:val="00903AB9"/>
    <w:rsid w:val="009053D1"/>
    <w:rsid w:val="009055C4"/>
    <w:rsid w:val="00906D0E"/>
    <w:rsid w:val="00910555"/>
    <w:rsid w:val="00912B7A"/>
    <w:rsid w:val="00916FCA"/>
    <w:rsid w:val="00962018"/>
    <w:rsid w:val="00964350"/>
    <w:rsid w:val="0097062E"/>
    <w:rsid w:val="00976B5B"/>
    <w:rsid w:val="00983ADC"/>
    <w:rsid w:val="00984490"/>
    <w:rsid w:val="00987195"/>
    <w:rsid w:val="00997390"/>
    <w:rsid w:val="009A529F"/>
    <w:rsid w:val="009B22B2"/>
    <w:rsid w:val="009B2E40"/>
    <w:rsid w:val="009C4807"/>
    <w:rsid w:val="009D1CDB"/>
    <w:rsid w:val="009E1002"/>
    <w:rsid w:val="009F04BB"/>
    <w:rsid w:val="009F4389"/>
    <w:rsid w:val="009F6F89"/>
    <w:rsid w:val="00A01035"/>
    <w:rsid w:val="00A0329C"/>
    <w:rsid w:val="00A06F07"/>
    <w:rsid w:val="00A16BB1"/>
    <w:rsid w:val="00A24150"/>
    <w:rsid w:val="00A40562"/>
    <w:rsid w:val="00A41E08"/>
    <w:rsid w:val="00A5089E"/>
    <w:rsid w:val="00A54CD6"/>
    <w:rsid w:val="00A559A8"/>
    <w:rsid w:val="00A56D36"/>
    <w:rsid w:val="00A606BB"/>
    <w:rsid w:val="00A637D7"/>
    <w:rsid w:val="00A66C99"/>
    <w:rsid w:val="00A75AB0"/>
    <w:rsid w:val="00A80F2F"/>
    <w:rsid w:val="00A81830"/>
    <w:rsid w:val="00A865C3"/>
    <w:rsid w:val="00A90B9E"/>
    <w:rsid w:val="00A966C5"/>
    <w:rsid w:val="00AA702B"/>
    <w:rsid w:val="00AA7312"/>
    <w:rsid w:val="00AB4E23"/>
    <w:rsid w:val="00AB5523"/>
    <w:rsid w:val="00AB650A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AF6C07"/>
    <w:rsid w:val="00B05464"/>
    <w:rsid w:val="00B054E5"/>
    <w:rsid w:val="00B07788"/>
    <w:rsid w:val="00B11E96"/>
    <w:rsid w:val="00B134C2"/>
    <w:rsid w:val="00B153CA"/>
    <w:rsid w:val="00B1628A"/>
    <w:rsid w:val="00B35368"/>
    <w:rsid w:val="00B46334"/>
    <w:rsid w:val="00B51325"/>
    <w:rsid w:val="00B5613F"/>
    <w:rsid w:val="00B6203D"/>
    <w:rsid w:val="00B6337D"/>
    <w:rsid w:val="00B71755"/>
    <w:rsid w:val="00B74127"/>
    <w:rsid w:val="00B86002"/>
    <w:rsid w:val="00B97755"/>
    <w:rsid w:val="00BB2A51"/>
    <w:rsid w:val="00BB5617"/>
    <w:rsid w:val="00BC2886"/>
    <w:rsid w:val="00BC78C4"/>
    <w:rsid w:val="00BD1B2E"/>
    <w:rsid w:val="00BD623D"/>
    <w:rsid w:val="00BD6B57"/>
    <w:rsid w:val="00BE069E"/>
    <w:rsid w:val="00BE6384"/>
    <w:rsid w:val="00BE70E2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42231"/>
    <w:rsid w:val="00C42E21"/>
    <w:rsid w:val="00C44B9B"/>
    <w:rsid w:val="00C44C5E"/>
    <w:rsid w:val="00C50291"/>
    <w:rsid w:val="00C52F85"/>
    <w:rsid w:val="00C55BB9"/>
    <w:rsid w:val="00C60A91"/>
    <w:rsid w:val="00C61F9E"/>
    <w:rsid w:val="00C659B0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8FF"/>
    <w:rsid w:val="00CC6C15"/>
    <w:rsid w:val="00CD73B4"/>
    <w:rsid w:val="00CE6F34"/>
    <w:rsid w:val="00CF60D8"/>
    <w:rsid w:val="00D02490"/>
    <w:rsid w:val="00D06043"/>
    <w:rsid w:val="00D0686A"/>
    <w:rsid w:val="00D14CE3"/>
    <w:rsid w:val="00D20B84"/>
    <w:rsid w:val="00D215DB"/>
    <w:rsid w:val="00D231D3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91DED"/>
    <w:rsid w:val="00D95DA5"/>
    <w:rsid w:val="00D96A29"/>
    <w:rsid w:val="00D979DD"/>
    <w:rsid w:val="00DB1CDE"/>
    <w:rsid w:val="00DB3463"/>
    <w:rsid w:val="00DC1C9F"/>
    <w:rsid w:val="00DD4450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41F8D"/>
    <w:rsid w:val="00E45868"/>
    <w:rsid w:val="00E571B7"/>
    <w:rsid w:val="00E70B06"/>
    <w:rsid w:val="00E87EF0"/>
    <w:rsid w:val="00E90913"/>
    <w:rsid w:val="00EA1DBA"/>
    <w:rsid w:val="00EA50C8"/>
    <w:rsid w:val="00EA757C"/>
    <w:rsid w:val="00EB28B7"/>
    <w:rsid w:val="00EC2BD2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1F62"/>
    <w:rsid w:val="00F24EE6"/>
    <w:rsid w:val="00F3035E"/>
    <w:rsid w:val="00F3261D"/>
    <w:rsid w:val="00F36F29"/>
    <w:rsid w:val="00F40E7C"/>
    <w:rsid w:val="00F44095"/>
    <w:rsid w:val="00F54718"/>
    <w:rsid w:val="00F63326"/>
    <w:rsid w:val="00F645B5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2B44"/>
    <w:rsid w:val="00FD32A7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3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paragraph" w:styleId="BodyText">
    <w:name w:val="Body Text"/>
    <w:basedOn w:val="Normal"/>
    <w:link w:val="BodyTextChar"/>
    <w:uiPriority w:val="1"/>
    <w:qFormat/>
    <w:rsid w:val="00AB650A"/>
    <w:pPr>
      <w:widowControl w:val="0"/>
      <w:autoSpaceDE w:val="0"/>
      <w:autoSpaceDN w:val="0"/>
    </w:pPr>
    <w:rPr>
      <w:rFonts w:ascii="Arial" w:eastAsia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AB650A"/>
    <w:rPr>
      <w:rFonts w:ascii="Arial" w:eastAsia="Arial" w:hAnsi="Arial" w:cs="Arial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AB650A"/>
    <w:pPr>
      <w:widowControl w:val="0"/>
      <w:autoSpaceDE w:val="0"/>
      <w:autoSpaceDN w:val="0"/>
      <w:spacing w:before="76"/>
      <w:ind w:left="509" w:right="509"/>
      <w:jc w:val="center"/>
    </w:pPr>
    <w:rPr>
      <w:rFonts w:ascii="Myriad Pro" w:eastAsia="Myriad Pro" w:hAnsi="Myriad Pro" w:cs="Myriad Pro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B650A"/>
    <w:rPr>
      <w:rFonts w:ascii="Myriad Pro" w:eastAsia="Myriad Pro" w:hAnsi="Myriad Pro" w:cs="Myriad Pro"/>
      <w:b/>
      <w:bCs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AB650A"/>
    <w:pPr>
      <w:widowControl w:val="0"/>
      <w:autoSpaceDE w:val="0"/>
      <w:autoSpaceDN w:val="0"/>
      <w:spacing w:before="45"/>
      <w:ind w:left="26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344621A9C0DBE04B8CAA1F0B5C49C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78DCE-F309-1E40-8EB5-F6C098B07212}"/>
      </w:docPartPr>
      <w:docPartBody>
        <w:p w:rsidR="00A96B7B" w:rsidRDefault="009E1744" w:rsidP="009E1744">
          <w:pPr>
            <w:pStyle w:val="344621A9C0DBE04B8CAA1F0B5C49C9C2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B6A810DD6F3E415E8B794448259D7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ECB3A-CBC8-4601-9BC4-53F6A2FEB449}"/>
      </w:docPartPr>
      <w:docPartBody>
        <w:p w:rsidR="00667414" w:rsidRDefault="00876534" w:rsidP="00876534">
          <w:pPr>
            <w:pStyle w:val="B6A810DD6F3E415E8B794448259D7ADF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Corbel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01470"/>
    <w:rsid w:val="000354CE"/>
    <w:rsid w:val="000738EC"/>
    <w:rsid w:val="00081B63"/>
    <w:rsid w:val="000B2786"/>
    <w:rsid w:val="000F6D03"/>
    <w:rsid w:val="001D6DB1"/>
    <w:rsid w:val="00242629"/>
    <w:rsid w:val="002A48C2"/>
    <w:rsid w:val="002D64D6"/>
    <w:rsid w:val="0032383A"/>
    <w:rsid w:val="00337484"/>
    <w:rsid w:val="003533B0"/>
    <w:rsid w:val="003B0B51"/>
    <w:rsid w:val="003D4C2A"/>
    <w:rsid w:val="003F69FB"/>
    <w:rsid w:val="00425226"/>
    <w:rsid w:val="00436B57"/>
    <w:rsid w:val="004B05E0"/>
    <w:rsid w:val="004E1A75"/>
    <w:rsid w:val="00534B28"/>
    <w:rsid w:val="00576003"/>
    <w:rsid w:val="00587536"/>
    <w:rsid w:val="005C4D59"/>
    <w:rsid w:val="005D5D2F"/>
    <w:rsid w:val="00623293"/>
    <w:rsid w:val="00654E35"/>
    <w:rsid w:val="00657174"/>
    <w:rsid w:val="00667414"/>
    <w:rsid w:val="00680FE0"/>
    <w:rsid w:val="006C3910"/>
    <w:rsid w:val="00701D8E"/>
    <w:rsid w:val="00737FAE"/>
    <w:rsid w:val="00876534"/>
    <w:rsid w:val="008822A5"/>
    <w:rsid w:val="00891F77"/>
    <w:rsid w:val="00913E4B"/>
    <w:rsid w:val="0096458F"/>
    <w:rsid w:val="00974FCE"/>
    <w:rsid w:val="009D439F"/>
    <w:rsid w:val="009E1744"/>
    <w:rsid w:val="00A20583"/>
    <w:rsid w:val="00A96B7B"/>
    <w:rsid w:val="00AC62E8"/>
    <w:rsid w:val="00AD4B92"/>
    <w:rsid w:val="00AD5D56"/>
    <w:rsid w:val="00AF2D40"/>
    <w:rsid w:val="00B2559E"/>
    <w:rsid w:val="00B46360"/>
    <w:rsid w:val="00B46AFF"/>
    <w:rsid w:val="00B72454"/>
    <w:rsid w:val="00B72548"/>
    <w:rsid w:val="00BA0596"/>
    <w:rsid w:val="00BE0E7B"/>
    <w:rsid w:val="00C329AC"/>
    <w:rsid w:val="00CB25D5"/>
    <w:rsid w:val="00CD4EF8"/>
    <w:rsid w:val="00CD656D"/>
    <w:rsid w:val="00CE7C19"/>
    <w:rsid w:val="00D87B77"/>
    <w:rsid w:val="00D96F4E"/>
    <w:rsid w:val="00DB4B57"/>
    <w:rsid w:val="00DC036A"/>
    <w:rsid w:val="00DD12EE"/>
    <w:rsid w:val="00DE6391"/>
    <w:rsid w:val="00DF0A24"/>
    <w:rsid w:val="00EB3740"/>
    <w:rsid w:val="00EC2AE0"/>
    <w:rsid w:val="00F0343A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9E1744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344621A9C0DBE04B8CAA1F0B5C49C9C2">
    <w:name w:val="344621A9C0DBE04B8CAA1F0B5C49C9C2"/>
    <w:rsid w:val="009E1744"/>
    <w:pPr>
      <w:spacing w:after="0" w:line="240" w:lineRule="auto"/>
    </w:pPr>
    <w:rPr>
      <w:sz w:val="24"/>
      <w:szCs w:val="24"/>
    </w:rPr>
  </w:style>
  <w:style w:type="paragraph" w:customStyle="1" w:styleId="B6A810DD6F3E415E8B794448259D7ADF">
    <w:name w:val="B6A810DD6F3E415E8B794448259D7ADF"/>
    <w:rsid w:val="0087653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6436B-3941-CA49-988E-AE1FDCE84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1780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Microsoft Office User</cp:lastModifiedBy>
  <cp:revision>18</cp:revision>
  <cp:lastPrinted>2019-07-10T17:02:00Z</cp:lastPrinted>
  <dcterms:created xsi:type="dcterms:W3CDTF">2020-09-18T14:19:00Z</dcterms:created>
  <dcterms:modified xsi:type="dcterms:W3CDTF">2020-10-29T13:37:00Z</dcterms:modified>
</cp:coreProperties>
</file>