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5C97BD2"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201306">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E60B1AD"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3A3747">
              <w:rPr>
                <w:rFonts w:ascii="MS Gothic" w:eastAsia="MS Gothic" w:hAnsi="MS Gothic" w:cs="Arial"/>
                <w:b/>
                <w:szCs w:val="20"/>
              </w:rPr>
              <w:t>XX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160522">
        <w:trPr>
          <w:trHeight w:val="1089"/>
        </w:trPr>
        <w:tc>
          <w:tcPr>
            <w:tcW w:w="5451" w:type="dxa"/>
            <w:vAlign w:val="center"/>
          </w:tcPr>
          <w:p w14:paraId="3F872ADE" w14:textId="0E52115E" w:rsidR="00001C04" w:rsidRPr="008426D1" w:rsidRDefault="00C36905" w:rsidP="00B73F51">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73F51">
                  <w:rPr>
                    <w:rFonts w:asciiTheme="majorHAnsi" w:hAnsiTheme="majorHAnsi"/>
                    <w:sz w:val="20"/>
                    <w:szCs w:val="20"/>
                  </w:rPr>
                  <w:t>John Robertson</w:t>
                </w:r>
              </w:sdtContent>
            </w:sdt>
            <w:sdt>
              <w:sdtPr>
                <w:rPr>
                  <w:rFonts w:asciiTheme="majorHAnsi" w:hAnsiTheme="majorHAnsi"/>
                  <w:smallCaps/>
                  <w:sz w:val="20"/>
                  <w:szCs w:val="20"/>
                </w:rPr>
                <w:id w:val="-83312976"/>
                <w:placeholder>
                  <w:docPart w:val="718B36D8A256491BB8A3FCA85E4AAEAC"/>
                </w:placeholder>
                <w:date w:fullDate="2020-11-05T00:00:00Z">
                  <w:dateFormat w:val="M/d/yyyy"/>
                  <w:lid w:val="en-US"/>
                  <w:storeMappedDataAs w:val="dateTime"/>
                  <w:calendar w:val="gregorian"/>
                </w:date>
              </w:sdtPr>
              <w:sdtEndPr/>
              <w:sdtContent>
                <w:r w:rsidR="00B73F51">
                  <w:rPr>
                    <w:rFonts w:asciiTheme="majorHAnsi" w:hAnsiTheme="majorHAnsi"/>
                    <w:smallCaps/>
                    <w:sz w:val="20"/>
                    <w:szCs w:val="20"/>
                  </w:rPr>
                  <w:t>11/5/2020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C36905"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160522">
        <w:trPr>
          <w:trHeight w:val="1089"/>
        </w:trPr>
        <w:tc>
          <w:tcPr>
            <w:tcW w:w="5451" w:type="dxa"/>
            <w:vAlign w:val="center"/>
          </w:tcPr>
          <w:p w14:paraId="56099B92" w14:textId="1BE4DD93" w:rsidR="00001C04" w:rsidRPr="008426D1" w:rsidRDefault="00C36905" w:rsidP="00406EE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1389719186"/>
                        <w:placeholder>
                          <w:docPart w:val="EC2251862CA1467DA048F87D9B9D27B2"/>
                        </w:placeholder>
                      </w:sdtPr>
                      <w:sdtEndPr/>
                      <w:sdtContent>
                        <w:r w:rsidR="00406EE5">
                          <w:rPr>
                            <w:rFonts w:asciiTheme="majorHAnsi" w:hAnsiTheme="majorHAnsi"/>
                            <w:sz w:val="20"/>
                            <w:szCs w:val="20"/>
                          </w:rPr>
                          <w:t>James Doering</w:t>
                        </w:r>
                      </w:sdtContent>
                    </w:sdt>
                    <w:r w:rsidR="00DD283E">
                      <w:rPr>
                        <w:rFonts w:asciiTheme="majorHAnsi" w:hAnsiTheme="majorHAnsi"/>
                        <w:sz w:val="20"/>
                        <w:szCs w:val="20"/>
                      </w:rPr>
                      <w:t xml:space="preserve">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11-09T00:00:00Z">
                  <w:dateFormat w:val="M/d/yyyy"/>
                  <w:lid w:val="en-US"/>
                  <w:storeMappedDataAs w:val="dateTime"/>
                  <w:calendar w:val="gregorian"/>
                </w:date>
              </w:sdtPr>
              <w:sdtEndPr/>
              <w:sdtContent>
                <w:r w:rsidR="00406EE5">
                  <w:rPr>
                    <w:rFonts w:asciiTheme="majorHAnsi" w:hAnsiTheme="majorHAnsi"/>
                    <w:smallCaps/>
                    <w:sz w:val="20"/>
                    <w:szCs w:val="20"/>
                  </w:rPr>
                  <w:t>11/9/2020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C36905"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160522">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350"/>
            </w:tblGrid>
            <w:tr w:rsidR="00D66C39" w14:paraId="4B25BE49" w14:textId="77777777" w:rsidTr="000201EB">
              <w:trPr>
                <w:trHeight w:val="113"/>
              </w:trPr>
              <w:tc>
                <w:tcPr>
                  <w:tcW w:w="3685" w:type="dxa"/>
                  <w:vAlign w:val="bottom"/>
                </w:tcPr>
                <w:p w14:paraId="308548BD" w14:textId="49D3B14B" w:rsidR="00D66C39" w:rsidRDefault="00C36905" w:rsidP="00D66C39">
                  <w:pPr>
                    <w:ind w:left="-108"/>
                    <w:jc w:val="center"/>
                    <w:rPr>
                      <w:rFonts w:asciiTheme="majorHAnsi" w:hAnsiTheme="majorHAnsi"/>
                      <w:sz w:val="20"/>
                      <w:szCs w:val="20"/>
                    </w:rPr>
                  </w:pPr>
                  <w:sdt>
                    <w:sdtPr>
                      <w:rPr>
                        <w:rFonts w:asciiTheme="majorHAnsi" w:hAnsiTheme="majorHAnsi"/>
                        <w:sz w:val="20"/>
                        <w:szCs w:val="20"/>
                      </w:rPr>
                      <w:id w:val="-1177417870"/>
                      <w:placeholder>
                        <w:docPart w:val="DC3DDD9422CD2D43A2C01FD277FD4BB9"/>
                      </w:placeholder>
                      <w:showingPlcHdr/>
                    </w:sdtPr>
                    <w:sdtEndPr/>
                    <w:sdtContent>
                      <w:r w:rsidR="00EB653A" w:rsidRPr="00592A95">
                        <w:rPr>
                          <w:rFonts w:asciiTheme="majorHAnsi" w:hAnsiTheme="majorHAnsi"/>
                          <w:color w:val="808080" w:themeColor="background1" w:themeShade="80"/>
                          <w:sz w:val="52"/>
                          <w:szCs w:val="52"/>
                          <w:shd w:val="clear" w:color="auto" w:fill="D9D9D9" w:themeFill="background1" w:themeFillShade="D9"/>
                        </w:rPr>
                        <w:t>__________________</w:t>
                      </w:r>
                    </w:sdtContent>
                  </w:sdt>
                </w:p>
              </w:tc>
              <w:tc>
                <w:tcPr>
                  <w:tcW w:w="1350" w:type="dxa"/>
                  <w:vAlign w:val="bottom"/>
                </w:tcPr>
                <w:p w14:paraId="04444C0A" w14:textId="6711CCD0" w:rsidR="00D66C39" w:rsidRDefault="00C36905" w:rsidP="000201EB">
                  <w:pPr>
                    <w:jc w:val="center"/>
                    <w:rPr>
                      <w:rFonts w:asciiTheme="majorHAnsi" w:hAnsiTheme="majorHAnsi"/>
                      <w:sz w:val="20"/>
                      <w:szCs w:val="20"/>
                    </w:rPr>
                  </w:pPr>
                  <w:sdt>
                    <w:sdtPr>
                      <w:rPr>
                        <w:rFonts w:asciiTheme="majorHAnsi" w:hAnsiTheme="majorHAnsi"/>
                        <w:smallCaps/>
                        <w:sz w:val="20"/>
                        <w:szCs w:val="20"/>
                      </w:rPr>
                      <w:id w:val="62927963"/>
                      <w:placeholder>
                        <w:docPart w:val="34D43D72998B4A4085FC51E3CC22355B"/>
                      </w:placeholder>
                      <w:showingPlcHdr/>
                      <w:date w:fullDate="2020-01-24T00:00:00Z">
                        <w:dateFormat w:val="M/d/yyyy"/>
                        <w:lid w:val="en-US"/>
                        <w:storeMappedDataAs w:val="dateTime"/>
                        <w:calendar w:val="gregorian"/>
                      </w:date>
                    </w:sdtPr>
                    <w:sdtEndPr/>
                    <w:sdtContent>
                      <w:r w:rsidR="00683310" w:rsidRPr="008426D1">
                        <w:rPr>
                          <w:rFonts w:asciiTheme="majorHAnsi" w:hAnsiTheme="majorHAnsi"/>
                          <w:smallCaps/>
                          <w:color w:val="808080" w:themeColor="background1" w:themeShade="80"/>
                          <w:sz w:val="20"/>
                          <w:szCs w:val="20"/>
                          <w:shd w:val="clear" w:color="auto" w:fill="D9D9D9" w:themeFill="background1" w:themeFillShade="D9"/>
                        </w:rPr>
                        <w:t>Enter date…</w:t>
                      </w:r>
                    </w:sdtContent>
                  </w:sdt>
                </w:p>
              </w:tc>
            </w:tr>
            <w:tr w:rsidR="00D66C39" w14:paraId="375E61B2" w14:textId="77777777" w:rsidTr="000201EB">
              <w:trPr>
                <w:trHeight w:val="113"/>
              </w:trPr>
              <w:tc>
                <w:tcPr>
                  <w:tcW w:w="3685" w:type="dxa"/>
                  <w:vAlign w:val="bottom"/>
                </w:tcPr>
                <w:p w14:paraId="0201E3E2" w14:textId="7153C93B" w:rsidR="00D66C39" w:rsidRPr="006B48AA" w:rsidRDefault="00821CF3" w:rsidP="000201EB">
                  <w:pPr>
                    <w:ind w:left="-108"/>
                    <w:rPr>
                      <w:rFonts w:asciiTheme="majorHAnsi" w:hAnsiTheme="majorHAnsi"/>
                      <w:b/>
                      <w:sz w:val="20"/>
                      <w:szCs w:val="20"/>
                    </w:rPr>
                  </w:pPr>
                  <w:r>
                    <w:rPr>
                      <w:rFonts w:asciiTheme="majorHAnsi" w:hAnsiTheme="majorHAnsi"/>
                      <w:b/>
                      <w:sz w:val="20"/>
                      <w:szCs w:val="20"/>
                    </w:rPr>
                    <w:t>Office</w:t>
                  </w:r>
                  <w:r w:rsidR="00D66C39" w:rsidRPr="006B48AA">
                    <w:rPr>
                      <w:rFonts w:asciiTheme="majorHAnsi" w:hAnsiTheme="majorHAnsi"/>
                      <w:b/>
                      <w:sz w:val="20"/>
                      <w:szCs w:val="20"/>
                    </w:rPr>
                    <w:t xml:space="preserve"> of Assessment</w:t>
                  </w:r>
                </w:p>
              </w:tc>
              <w:tc>
                <w:tcPr>
                  <w:tcW w:w="1350" w:type="dxa"/>
                  <w:vAlign w:val="bottom"/>
                </w:tcPr>
                <w:p w14:paraId="1D8FF95F" w14:textId="77777777" w:rsidR="00D66C39" w:rsidRDefault="00D66C39" w:rsidP="000201EB">
                  <w:pPr>
                    <w:jc w:val="center"/>
                    <w:rPr>
                      <w:rFonts w:asciiTheme="majorHAnsi" w:hAnsiTheme="majorHAnsi"/>
                      <w:sz w:val="20"/>
                      <w:szCs w:val="20"/>
                    </w:rPr>
                  </w:pPr>
                </w:p>
              </w:tc>
            </w:tr>
          </w:tbl>
          <w:p w14:paraId="0010845F" w14:textId="71BF9CA8" w:rsidR="00D66C39" w:rsidRPr="008426D1" w:rsidRDefault="00D66C39" w:rsidP="00575870">
            <w:pPr>
              <w:rPr>
                <w:rFonts w:asciiTheme="majorHAnsi" w:hAnsiTheme="majorHAnsi"/>
                <w:sz w:val="20"/>
                <w:szCs w:val="20"/>
              </w:rPr>
            </w:pPr>
          </w:p>
        </w:tc>
        <w:tc>
          <w:tcPr>
            <w:tcW w:w="5451" w:type="dxa"/>
            <w:vAlign w:val="center"/>
          </w:tcPr>
          <w:p w14:paraId="14B2EA22" w14:textId="77777777" w:rsidR="00D66C39" w:rsidRPr="008426D1" w:rsidRDefault="00C36905"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160522">
        <w:trPr>
          <w:trHeight w:val="1089"/>
        </w:trPr>
        <w:tc>
          <w:tcPr>
            <w:tcW w:w="5451" w:type="dxa"/>
            <w:vAlign w:val="center"/>
          </w:tcPr>
          <w:p w14:paraId="55CDE894" w14:textId="6541ABFB" w:rsidR="00D66C39" w:rsidRPr="008426D1" w:rsidRDefault="00C36905"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A34A79">
                      <w:rPr>
                        <w:rFonts w:asciiTheme="majorHAnsi" w:hAnsiTheme="majorHAnsi"/>
                        <w:sz w:val="20"/>
                        <w:szCs w:val="20"/>
                      </w:rPr>
                      <w:t>John Mello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11-12T00:00:00Z">
                  <w:dateFormat w:val="M/d/yyyy"/>
                  <w:lid w:val="en-US"/>
                  <w:storeMappedDataAs w:val="dateTime"/>
                  <w:calendar w:val="gregorian"/>
                </w:date>
              </w:sdtPr>
              <w:sdtEndPr/>
              <w:sdtContent>
                <w:r w:rsidR="00A34A79">
                  <w:rPr>
                    <w:rFonts w:asciiTheme="majorHAnsi" w:hAnsiTheme="majorHAnsi"/>
                    <w:smallCaps/>
                    <w:sz w:val="20"/>
                    <w:szCs w:val="20"/>
                  </w:rPr>
                  <w:t>11/12/2020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Curriculum Committee Chair</w:t>
            </w:r>
          </w:p>
        </w:tc>
        <w:tc>
          <w:tcPr>
            <w:tcW w:w="5451" w:type="dxa"/>
            <w:vAlign w:val="center"/>
          </w:tcPr>
          <w:p w14:paraId="5760621C" w14:textId="77777777" w:rsidR="00D66C39" w:rsidRPr="008426D1" w:rsidRDefault="00C36905"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160522">
        <w:trPr>
          <w:trHeight w:val="1089"/>
        </w:trPr>
        <w:tc>
          <w:tcPr>
            <w:tcW w:w="5451" w:type="dxa"/>
            <w:vAlign w:val="center"/>
          </w:tcPr>
          <w:p w14:paraId="58A243B6" w14:textId="1A3E753D" w:rsidR="00D66C39" w:rsidRPr="008426D1" w:rsidRDefault="00C36905"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D5499">
                      <w:rPr>
                        <w:rFonts w:asciiTheme="majorHAnsi" w:hAnsiTheme="majorHAnsi"/>
                        <w:sz w:val="20"/>
                        <w:szCs w:val="20"/>
                      </w:rPr>
                      <w:t xml:space="preserve"> </w:t>
                    </w:r>
                    <w:sdt>
                      <w:sdtPr>
                        <w:rPr>
                          <w:rFonts w:asciiTheme="majorHAnsi" w:hAnsiTheme="majorHAnsi"/>
                          <w:sz w:val="20"/>
                          <w:szCs w:val="20"/>
                        </w:rPr>
                        <w:id w:val="-1365363555"/>
                        <w:placeholder>
                          <w:docPart w:val="B31E9D44542C470F9FB12A7D6FA9256C"/>
                        </w:placeholder>
                      </w:sdtPr>
                      <w:sdtEndPr/>
                      <w:sdtContent>
                        <w:sdt>
                          <w:sdtPr>
                            <w:rPr>
                              <w:rFonts w:asciiTheme="majorHAnsi" w:hAnsiTheme="majorHAnsi"/>
                              <w:sz w:val="20"/>
                              <w:szCs w:val="20"/>
                            </w:rPr>
                            <w:id w:val="-702555952"/>
                            <w:placeholder>
                              <w:docPart w:val="49F77058E0B24E2C92D1343D2DC13AEB"/>
                            </w:placeholder>
                          </w:sdtPr>
                          <w:sdtEndPr/>
                          <w:sdtContent>
                            <w:r w:rsidR="00376E9D">
                              <w:rPr>
                                <w:rFonts w:asciiTheme="majorHAnsi" w:hAnsiTheme="majorHAnsi"/>
                                <w:sz w:val="20"/>
                                <w:szCs w:val="20"/>
                              </w:rPr>
                              <w:t>Melody Lo</w:t>
                            </w:r>
                          </w:sdtContent>
                        </w:sdt>
                      </w:sdtContent>
                    </w:sdt>
                    <w:r w:rsidR="00BD5499">
                      <w:rPr>
                        <w:rFonts w:asciiTheme="majorHAnsi" w:hAnsiTheme="majorHAnsi"/>
                        <w:sz w:val="20"/>
                        <w:szCs w:val="20"/>
                      </w:rPr>
                      <w:t xml:space="preserve">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11-12T00:00:00Z">
                  <w:dateFormat w:val="M/d/yyyy"/>
                  <w:lid w:val="en-US"/>
                  <w:storeMappedDataAs w:val="dateTime"/>
                  <w:calendar w:val="gregorian"/>
                </w:date>
              </w:sdtPr>
              <w:sdtEndPr/>
              <w:sdtContent>
                <w:r w:rsidR="00376E9D">
                  <w:rPr>
                    <w:rFonts w:asciiTheme="majorHAnsi" w:hAnsiTheme="majorHAnsi"/>
                    <w:smallCaps/>
                    <w:sz w:val="20"/>
                    <w:szCs w:val="20"/>
                  </w:rPr>
                  <w:t>11/12/2020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5BD5355E" w:rsidR="00D66C39" w:rsidRPr="008426D1" w:rsidRDefault="00C36905"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BE2FD5">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BE2FD5">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160522">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D66C39" w14:paraId="557DF94F" w14:textId="77777777" w:rsidTr="0002589A">
              <w:trPr>
                <w:trHeight w:val="113"/>
              </w:trPr>
              <w:tc>
                <w:tcPr>
                  <w:tcW w:w="3685" w:type="dxa"/>
                  <w:vAlign w:val="bottom"/>
                  <w:hideMark/>
                </w:tcPr>
                <w:permStart w:id="1248219066" w:edGrp="everyone"/>
                <w:p w14:paraId="705E4DD1" w14:textId="77777777" w:rsidR="00D66C39" w:rsidRDefault="00C36905" w:rsidP="000201EB">
                  <w:pPr>
                    <w:ind w:left="-288" w:firstLine="108"/>
                    <w:jc w:val="center"/>
                    <w:rPr>
                      <w:rFonts w:asciiTheme="majorHAnsi" w:hAnsiTheme="majorHAnsi"/>
                      <w:sz w:val="20"/>
                      <w:szCs w:val="20"/>
                    </w:rPr>
                  </w:pPr>
                  <w:sdt>
                    <w:sdtPr>
                      <w:rPr>
                        <w:rFonts w:asciiTheme="majorHAnsi" w:hAnsiTheme="majorHAnsi"/>
                        <w:sz w:val="20"/>
                        <w:szCs w:val="20"/>
                      </w:rPr>
                      <w:id w:val="923150155"/>
                      <w:placeholder>
                        <w:docPart w:val="DC7260CF60374A4885E4C7B90399A79C"/>
                      </w:placeholder>
                      <w:showingPlcHdr/>
                    </w:sdtPr>
                    <w:sdtEndPr/>
                    <w:sdtContent>
                      <w:r w:rsidR="00D66C39">
                        <w:rPr>
                          <w:rFonts w:asciiTheme="majorHAnsi" w:hAnsiTheme="majorHAnsi"/>
                          <w:color w:val="808080" w:themeColor="background1" w:themeShade="80"/>
                          <w:sz w:val="52"/>
                          <w:szCs w:val="52"/>
                          <w:shd w:val="clear" w:color="auto" w:fill="D9D9D9" w:themeFill="background1" w:themeFillShade="D9"/>
                        </w:rPr>
                        <w:t>__________________</w:t>
                      </w:r>
                      <w:permEnd w:id="1248219066"/>
                    </w:sdtContent>
                  </w:sdt>
                </w:p>
              </w:tc>
              <w:sdt>
                <w:sdtPr>
                  <w:rPr>
                    <w:rFonts w:asciiTheme="majorHAnsi" w:hAnsiTheme="majorHAnsi"/>
                    <w:sz w:val="20"/>
                    <w:szCs w:val="20"/>
                  </w:rPr>
                  <w:alias w:val="Date"/>
                  <w:tag w:val="Date"/>
                  <w:id w:val="-1364362510"/>
                  <w:placeholder>
                    <w:docPart w:val="1A55A6DF3644F44BAEFF01BBB42C590A"/>
                  </w:placeholder>
                  <w:showingPlcHdr/>
                  <w:date>
                    <w:dateFormat w:val="M/d/yyyy"/>
                    <w:lid w:val="en-US"/>
                    <w:storeMappedDataAs w:val="dateTime"/>
                    <w:calendar w:val="gregorian"/>
                  </w:date>
                </w:sdtPr>
                <w:sdtEndPr/>
                <w:sdtContent>
                  <w:tc>
                    <w:tcPr>
                      <w:tcW w:w="1350" w:type="dxa"/>
                      <w:vAlign w:val="bottom"/>
                      <w:hideMark/>
                    </w:tcPr>
                    <w:p w14:paraId="6CDC2B82" w14:textId="77777777" w:rsidR="00D66C39" w:rsidRDefault="00D66C39"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C00C80E" w14:textId="57E199C5"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531D045B" w:rsidR="007D371A" w:rsidRPr="008426D1" w:rsidRDefault="005324B6"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Robertson               </w:t>
          </w:r>
          <w:hyperlink r:id="rId8" w:history="1">
            <w:r w:rsidRPr="00B03DA8">
              <w:rPr>
                <w:rStyle w:val="Hyperlink"/>
                <w:rFonts w:asciiTheme="majorHAnsi" w:hAnsiTheme="majorHAnsi" w:cs="Arial"/>
                <w:sz w:val="20"/>
                <w:szCs w:val="20"/>
              </w:rPr>
              <w:t>jfrobert@astate.edu</w:t>
            </w:r>
          </w:hyperlink>
          <w:r>
            <w:rPr>
              <w:rFonts w:asciiTheme="majorHAnsi" w:hAnsiTheme="majorHAnsi" w:cs="Arial"/>
              <w:sz w:val="20"/>
              <w:szCs w:val="20"/>
            </w:rPr>
            <w:t xml:space="preserve">                     (870) 972-3739</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0531EFA4" w:rsidR="003F2F3D" w:rsidRPr="00A865C3" w:rsidRDefault="005324B6"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w:t>
          </w:r>
          <w:r w:rsidR="00683310">
            <w:rPr>
              <w:rStyle w:val="PlaceholderText"/>
              <w:shd w:val="clear" w:color="auto" w:fill="D9D9D9" w:themeFill="background1" w:themeFillShade="D9"/>
            </w:rPr>
            <w:t>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2F4F77E0"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xml:space="preserve">. For course modifications, sections with a </w:t>
      </w:r>
      <w:r w:rsidR="00005381">
        <w:rPr>
          <w:rFonts w:asciiTheme="majorHAnsi" w:hAnsiTheme="majorHAnsi" w:cs="Arial"/>
          <w:i/>
          <w:sz w:val="28"/>
          <w:szCs w:val="28"/>
          <w:u w:val="single"/>
        </w:rPr>
        <w:t>"</w:t>
      </w:r>
      <w:r w:rsidR="005978FA">
        <w:rPr>
          <w:rFonts w:asciiTheme="majorHAnsi" w:hAnsiTheme="majorHAnsi" w:cs="Arial"/>
          <w:i/>
          <w:sz w:val="28"/>
          <w:szCs w:val="28"/>
          <w:u w:val="single"/>
        </w:rPr>
        <w:t>Modification requested?</w:t>
      </w:r>
      <w:r w:rsidR="00005381">
        <w:rPr>
          <w:rFonts w:asciiTheme="majorHAnsi" w:hAnsiTheme="majorHAnsi" w:cs="Arial"/>
          <w:i/>
          <w:sz w:val="28"/>
          <w:szCs w:val="28"/>
          <w:u w:val="single"/>
        </w:rPr>
        <w:t>"</w:t>
      </w:r>
      <w:r w:rsidR="005978FA">
        <w:rPr>
          <w:rFonts w:asciiTheme="majorHAnsi" w:hAnsiTheme="majorHAnsi" w:cs="Arial"/>
          <w:i/>
          <w:sz w:val="28"/>
          <w:szCs w:val="28"/>
          <w:u w:val="single"/>
        </w:rPr>
        <w:t xml:space="preserve"> prompt need not be completed if the answer is </w:t>
      </w:r>
      <w:r w:rsidR="00005381">
        <w:rPr>
          <w:rFonts w:asciiTheme="majorHAnsi" w:hAnsiTheme="majorHAnsi" w:cs="Arial"/>
          <w:i/>
          <w:sz w:val="28"/>
          <w:szCs w:val="28"/>
          <w:u w:val="single"/>
        </w:rPr>
        <w:t>"</w:t>
      </w:r>
      <w:r w:rsidR="005978FA">
        <w:rPr>
          <w:rFonts w:asciiTheme="majorHAnsi" w:hAnsiTheme="majorHAnsi" w:cs="Arial"/>
          <w:i/>
          <w:sz w:val="28"/>
          <w:szCs w:val="28"/>
          <w:u w:val="single"/>
        </w:rPr>
        <w:t>No.</w:t>
      </w:r>
      <w:r w:rsidR="00005381">
        <w:rPr>
          <w:rFonts w:asciiTheme="majorHAnsi" w:hAnsiTheme="majorHAnsi" w:cs="Arial"/>
          <w:i/>
          <w:sz w:val="28"/>
          <w:szCs w:val="28"/>
          <w:u w:val="single"/>
        </w:rPr>
        <w:t>"</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533908E"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 xml:space="preserve">(Indicate </w:t>
            </w:r>
            <w:r w:rsidR="00005381">
              <w:rPr>
                <w:rFonts w:asciiTheme="majorHAnsi" w:hAnsiTheme="majorHAnsi" w:cs="Arial"/>
                <w:i/>
                <w:sz w:val="20"/>
                <w:szCs w:val="20"/>
              </w:rPr>
              <w:t>"</w:t>
            </w:r>
            <w:r w:rsidRPr="007F159A">
              <w:rPr>
                <w:rFonts w:asciiTheme="majorHAnsi" w:hAnsiTheme="majorHAnsi" w:cs="Arial"/>
                <w:i/>
                <w:sz w:val="20"/>
                <w:szCs w:val="20"/>
              </w:rPr>
              <w:t>N/A</w:t>
            </w:r>
            <w:r w:rsidR="00005381">
              <w:rPr>
                <w:rFonts w:asciiTheme="majorHAnsi" w:hAnsiTheme="majorHAnsi" w:cs="Arial"/>
                <w:i/>
                <w:sz w:val="20"/>
                <w:szCs w:val="20"/>
              </w:rPr>
              <w:t>"</w:t>
            </w:r>
            <w:r w:rsidRPr="007F159A">
              <w:rPr>
                <w:rFonts w:asciiTheme="majorHAnsi" w:hAnsiTheme="majorHAnsi" w:cs="Arial"/>
                <w:i/>
                <w:sz w:val="20"/>
                <w:szCs w:val="20"/>
              </w:rPr>
              <w:t xml:space="preserve"> if no modification)</w:t>
            </w:r>
          </w:p>
        </w:tc>
      </w:tr>
      <w:tr w:rsidR="009F04BB" w14:paraId="4941AC13" w14:textId="77777777" w:rsidTr="00096B14">
        <w:trPr>
          <w:trHeight w:val="782"/>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53325810" w:rsidR="00A865C3" w:rsidRDefault="005324B6"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ACCT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3D1A15CD" w:rsidR="00A865C3" w:rsidRDefault="00096B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983CD1">
              <w:rPr>
                <w:rFonts w:asciiTheme="majorHAnsi" w:hAnsiTheme="majorHAnsi" w:cs="Arial"/>
                <w:b/>
                <w:sz w:val="20"/>
                <w:szCs w:val="20"/>
              </w:rPr>
              <w:t>1</w:t>
            </w:r>
            <w:r w:rsidR="00F81E75">
              <w:rPr>
                <w:rFonts w:asciiTheme="majorHAnsi" w:hAnsiTheme="majorHAnsi" w:cs="Arial"/>
                <w:b/>
                <w:sz w:val="20"/>
                <w:szCs w:val="20"/>
              </w:rPr>
              <w:t>53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77B56DD5" w:rsidR="00A865C3" w:rsidRDefault="00096B14"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Audit Analytics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0130DE68" w:rsidR="00A865C3" w:rsidRPr="00504DAB" w:rsidRDefault="00B3458E" w:rsidP="00CB4B5A">
            <w:pPr>
              <w:tabs>
                <w:tab w:val="left" w:pos="360"/>
                <w:tab w:val="left" w:pos="720"/>
              </w:tabs>
              <w:rPr>
                <w:rFonts w:asciiTheme="majorHAnsi" w:hAnsiTheme="majorHAnsi" w:cs="Arial"/>
                <w:b/>
                <w:sz w:val="20"/>
                <w:szCs w:val="20"/>
              </w:rPr>
            </w:pPr>
            <w:r w:rsidRPr="00504DAB">
              <w:rPr>
                <w:rFonts w:asciiTheme="majorHAnsi" w:hAnsiTheme="majorHAnsi"/>
                <w:color w:val="000000"/>
                <w:sz w:val="20"/>
                <w:szCs w:val="20"/>
                <w:shd w:val="clear" w:color="auto" w:fill="FFFFFF"/>
              </w:rPr>
              <w:t>An in-depth study of auditing standards and statistical concepts/applications for auditing financial statements necessary to provide a statistically defensible audit opinion. Prerequisites:  upper-level, undergraduate auditing course with a grade of  “C” or better.</w:t>
            </w:r>
          </w:p>
        </w:tc>
      </w:tr>
      <w:tr w:rsidR="00504DAB" w14:paraId="01AD2C27" w14:textId="77777777" w:rsidTr="009F04BB">
        <w:trPr>
          <w:trHeight w:val="703"/>
        </w:trPr>
        <w:tc>
          <w:tcPr>
            <w:tcW w:w="1089" w:type="pct"/>
            <w:shd w:val="clear" w:color="auto" w:fill="F2F2F2" w:themeFill="background1" w:themeFillShade="F2"/>
          </w:tcPr>
          <w:p w14:paraId="46554EAA" w14:textId="77777777" w:rsidR="00504DAB" w:rsidRDefault="00504DAB" w:rsidP="00CB4B5A">
            <w:pPr>
              <w:tabs>
                <w:tab w:val="left" w:pos="360"/>
                <w:tab w:val="left" w:pos="720"/>
              </w:tabs>
              <w:rPr>
                <w:rFonts w:asciiTheme="majorHAnsi" w:hAnsiTheme="majorHAnsi" w:cs="Arial"/>
                <w:b/>
                <w:sz w:val="20"/>
                <w:szCs w:val="20"/>
              </w:rPr>
            </w:pPr>
          </w:p>
        </w:tc>
        <w:tc>
          <w:tcPr>
            <w:tcW w:w="1860" w:type="pct"/>
          </w:tcPr>
          <w:p w14:paraId="51B7AFAA" w14:textId="77777777" w:rsidR="00504DAB" w:rsidRDefault="00504DAB" w:rsidP="00CB4B5A">
            <w:pPr>
              <w:tabs>
                <w:tab w:val="left" w:pos="360"/>
                <w:tab w:val="left" w:pos="720"/>
              </w:tabs>
              <w:rPr>
                <w:rFonts w:asciiTheme="majorHAnsi" w:hAnsiTheme="majorHAnsi" w:cs="Arial"/>
                <w:b/>
                <w:sz w:val="20"/>
                <w:szCs w:val="20"/>
              </w:rPr>
            </w:pPr>
          </w:p>
        </w:tc>
        <w:tc>
          <w:tcPr>
            <w:tcW w:w="2051" w:type="pct"/>
          </w:tcPr>
          <w:p w14:paraId="0EDAF9C8" w14:textId="77777777" w:rsidR="00504DAB" w:rsidRPr="00504DAB" w:rsidRDefault="00504DAB" w:rsidP="00CB4B5A">
            <w:pPr>
              <w:tabs>
                <w:tab w:val="left" w:pos="360"/>
                <w:tab w:val="left" w:pos="720"/>
              </w:tabs>
              <w:rPr>
                <w:rFonts w:asciiTheme="majorHAnsi" w:hAnsiTheme="majorHAnsi"/>
                <w:color w:val="000000"/>
                <w:shd w:val="clear" w:color="auto" w:fill="FFFFFF"/>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6D1E60D0"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with the Registrar</w:t>
      </w:r>
      <w:r w:rsidR="00005381">
        <w:rPr>
          <w:rFonts w:asciiTheme="majorHAnsi" w:hAnsiTheme="majorHAnsi" w:cs="Arial"/>
          <w:sz w:val="20"/>
          <w:szCs w:val="20"/>
        </w:rPr>
        <w:t>'</w:t>
      </w:r>
      <w:r w:rsidR="00370451" w:rsidRPr="00A865C3">
        <w:rPr>
          <w:rFonts w:asciiTheme="majorHAnsi" w:hAnsiTheme="majorHAnsi" w:cs="Arial"/>
          <w:sz w:val="20"/>
          <w:szCs w:val="20"/>
        </w:rPr>
        <w:t xml:space="preserve">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4E7371B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3B8B3B" w:rsidR="00391206" w:rsidRPr="008426D1" w:rsidRDefault="00C36905" w:rsidP="005324B6">
      <w:pPr>
        <w:pStyle w:val="ListParagraph"/>
        <w:tabs>
          <w:tab w:val="left" w:pos="720"/>
        </w:tabs>
        <w:spacing w:after="0" w:line="240" w:lineRule="auto"/>
        <w:ind w:left="1440"/>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5324B6">
            <w:rPr>
              <w:rFonts w:asciiTheme="majorHAnsi" w:hAnsiTheme="majorHAnsi" w:cs="Arial"/>
              <w:sz w:val="20"/>
              <w:szCs w:val="20"/>
            </w:rPr>
            <w:t>YES</w:t>
          </w:r>
        </w:sdtContent>
      </w:sdt>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2E50C1EA" w:rsidR="00A966C5" w:rsidRPr="008426D1" w:rsidRDefault="00C36905"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sdt>
            <w:sdtPr>
              <w:rPr>
                <w:rFonts w:cstheme="minorHAnsi"/>
                <w:sz w:val="28"/>
                <w:szCs w:val="28"/>
              </w:rPr>
              <w:id w:val="1346818495"/>
              <w:placeholder>
                <w:docPart w:val="5317C25D7E6D45DC8DA88129C579E05C"/>
              </w:placeholder>
            </w:sdtPr>
            <w:sdtEndPr>
              <w:rPr>
                <w:rFonts w:asciiTheme="majorHAnsi" w:hAnsiTheme="majorHAnsi" w:cs="Arial"/>
                <w:sz w:val="20"/>
                <w:szCs w:val="20"/>
              </w:rPr>
            </w:sdtEndPr>
            <w:sdtContent>
              <w:r w:rsidR="00D54675">
                <w:rPr>
                  <w:rFonts w:cstheme="minorHAnsi"/>
                  <w:sz w:val="28"/>
                  <w:szCs w:val="28"/>
                </w:rPr>
                <w:t xml:space="preserve">Upper-level auditing course with a grade of “C” or better. </w:t>
              </w:r>
            </w:sdtContent>
          </w:sdt>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FFBC3F4" w14:textId="2C75EF7C" w:rsidR="008176E2" w:rsidRPr="008426D1" w:rsidRDefault="00C36905" w:rsidP="008176E2">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2A23E70980794E84933AA950A7D3A733"/>
          </w:placeholder>
        </w:sdtPr>
        <w:sdtEndPr/>
        <w:sdtContent>
          <w:r w:rsidR="008176E2">
            <w:rPr>
              <w:rFonts w:asciiTheme="majorHAnsi" w:hAnsiTheme="majorHAnsi" w:cs="Arial"/>
              <w:sz w:val="20"/>
              <w:szCs w:val="20"/>
            </w:rPr>
            <w:t>Students must have a basic foundation in statistical analysis</w:t>
          </w:r>
          <w:r w:rsidR="00FF490B">
            <w:rPr>
              <w:rFonts w:asciiTheme="majorHAnsi" w:hAnsiTheme="majorHAnsi" w:cs="Arial"/>
              <w:sz w:val="20"/>
              <w:szCs w:val="20"/>
            </w:rPr>
            <w:t xml:space="preserve"> and its use in accounting</w:t>
          </w:r>
          <w:r w:rsidR="000521DC">
            <w:rPr>
              <w:rFonts w:asciiTheme="majorHAnsi" w:hAnsiTheme="majorHAnsi" w:cs="Arial"/>
              <w:sz w:val="20"/>
              <w:szCs w:val="20"/>
            </w:rPr>
            <w:t xml:space="preserve"> a</w:t>
          </w:r>
          <w:r w:rsidR="0007056B">
            <w:rPr>
              <w:rFonts w:asciiTheme="majorHAnsi" w:hAnsiTheme="majorHAnsi" w:cs="Arial"/>
              <w:sz w:val="20"/>
              <w:szCs w:val="20"/>
            </w:rPr>
            <w:t>nd</w:t>
          </w:r>
          <w:r w:rsidR="000521DC">
            <w:rPr>
              <w:rFonts w:asciiTheme="majorHAnsi" w:hAnsiTheme="majorHAnsi" w:cs="Arial"/>
              <w:sz w:val="20"/>
              <w:szCs w:val="20"/>
            </w:rPr>
            <w:t xml:space="preserve"> an understanding of the audit process</w:t>
          </w:r>
          <w:r w:rsidR="00FF490B">
            <w:rPr>
              <w:rFonts w:asciiTheme="majorHAnsi" w:hAnsiTheme="majorHAnsi" w:cs="Arial"/>
              <w:sz w:val="20"/>
              <w:szCs w:val="20"/>
            </w:rPr>
            <w:t xml:space="preserve"> </w:t>
          </w:r>
          <w:r w:rsidR="009E1899">
            <w:rPr>
              <w:rFonts w:asciiTheme="majorHAnsi" w:hAnsiTheme="majorHAnsi" w:cs="Arial"/>
              <w:sz w:val="20"/>
              <w:szCs w:val="20"/>
            </w:rPr>
            <w:t>before beg</w:t>
          </w:r>
          <w:r w:rsidR="008176E2">
            <w:rPr>
              <w:rFonts w:asciiTheme="majorHAnsi" w:hAnsiTheme="majorHAnsi" w:cs="Arial"/>
              <w:sz w:val="20"/>
              <w:szCs w:val="20"/>
            </w:rPr>
            <w:t>inning the class.</w:t>
          </w:r>
        </w:sdtContent>
      </w:sdt>
    </w:p>
    <w:p w14:paraId="400FC900" w14:textId="2B3A0253" w:rsidR="00391206" w:rsidRPr="008426D1" w:rsidRDefault="008176E2" w:rsidP="008176E2">
      <w:pPr>
        <w:pStyle w:val="ListParagraph"/>
        <w:numPr>
          <w:ilvl w:val="0"/>
          <w:numId w:val="6"/>
        </w:num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821034752"/>
          <w:placeholder>
            <w:docPart w:val="E21B6826DBFA446EA4EDBC500423A51D"/>
          </w:placeholder>
        </w:sdtPr>
        <w:sdtEndPr/>
        <w:sdtContent>
          <w:r>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55F102CD"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8671F3">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7A2E0CA4"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No]</w:t>
      </w:r>
    </w:p>
    <w:p w14:paraId="1D65D894" w14:textId="09E0A8FE"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w:t>
      </w:r>
      <w:r w:rsidR="0007056B">
        <w:rPr>
          <w:rFonts w:asciiTheme="majorHAnsi" w:hAnsiTheme="majorHAnsi" w:cs="Arial"/>
          <w:sz w:val="20"/>
          <w:szCs w:val="20"/>
        </w:rPr>
        <w:t>,</w:t>
      </w:r>
      <w:r w:rsidR="007D3A96" w:rsidRPr="00C44C5E">
        <w:rPr>
          <w:rFonts w:asciiTheme="majorHAnsi" w:hAnsiTheme="majorHAnsi" w:cs="Arial"/>
          <w:sz w:val="20"/>
          <w:szCs w:val="20"/>
        </w:rPr>
        <w:t xml:space="preserve"> Fall, Spring, Summer</w:t>
      </w:r>
      <w:r w:rsidR="00C44C5E" w:rsidRPr="00C44C5E">
        <w:rPr>
          <w:rFonts w:asciiTheme="majorHAnsi" w:hAnsiTheme="majorHAnsi" w:cs="Arial"/>
          <w:sz w:val="20"/>
          <w:szCs w:val="20"/>
        </w:rPr>
        <w:t xml:space="preserve">; if irregularly offered, please indicate, </w:t>
      </w:r>
      <w:r w:rsidR="00005381">
        <w:rPr>
          <w:rFonts w:asciiTheme="majorHAnsi" w:hAnsiTheme="majorHAnsi" w:cs="Arial"/>
          <w:sz w:val="20"/>
          <w:szCs w:val="20"/>
        </w:rPr>
        <w:t>"</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005381">
        <w:rPr>
          <w:rFonts w:asciiTheme="majorHAnsi" w:hAnsiTheme="majorHAnsi" w:cs="Arial"/>
          <w:sz w:val="20"/>
          <w:szCs w:val="20"/>
        </w:rPr>
        <w:t>"</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08926027"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18E544CD" w:rsidR="00AF68E8" w:rsidRPr="008426D1" w:rsidRDefault="008671F3"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402669A" w14:textId="3BCD7F46"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5DABE9B" w14:textId="0137BAB9"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w:t>
      </w:r>
      <w:r w:rsidR="00E94C26">
        <w:rPr>
          <w:rFonts w:asciiTheme="majorHAnsi" w:hAnsiTheme="majorHAnsi" w:cs="Arial"/>
          <w:sz w:val="20"/>
          <w:szCs w:val="20"/>
        </w:rPr>
        <w:t>,</w:t>
      </w:r>
      <w:r w:rsidRPr="008426D1">
        <w:rPr>
          <w:rFonts w:asciiTheme="majorHAnsi" w:hAnsiTheme="majorHAnsi" w:cs="Arial"/>
          <w:sz w:val="20"/>
          <w:szCs w:val="20"/>
        </w:rPr>
        <w:t xml:space="preserve"> standard letter, credit/no credit, pass/fail, no grade, developmental</w:t>
      </w:r>
      <w:r w:rsidR="001E288B">
        <w:rPr>
          <w:rFonts w:asciiTheme="majorHAnsi" w:hAnsiTheme="majorHAnsi" w:cs="Arial"/>
          <w:sz w:val="20"/>
          <w:szCs w:val="20"/>
        </w:rPr>
        <w:t xml:space="preserve">, or other [please </w:t>
      </w:r>
      <w:proofErr w:type="gramStart"/>
      <w:r w:rsidR="001E288B">
        <w:rPr>
          <w:rFonts w:asciiTheme="majorHAnsi" w:hAnsiTheme="majorHAnsi" w:cs="Arial"/>
          <w:sz w:val="20"/>
          <w:szCs w:val="20"/>
        </w:rPr>
        <w:t>elaborate])</w:t>
      </w:r>
      <w:proofErr w:type="gramEnd"/>
    </w:p>
    <w:sdt>
      <w:sdtPr>
        <w:rPr>
          <w:rFonts w:asciiTheme="majorHAnsi" w:hAnsiTheme="majorHAnsi" w:cs="Arial"/>
          <w:sz w:val="20"/>
          <w:szCs w:val="20"/>
        </w:rPr>
        <w:id w:val="639774960"/>
      </w:sdtPr>
      <w:sdtEndPr/>
      <w:sdtContent>
        <w:p w14:paraId="699795D8" w14:textId="317BD1FA" w:rsidR="001E288B" w:rsidRDefault="008671F3"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433DC90" w:rsidR="00AF68E8" w:rsidRPr="0030740C" w:rsidRDefault="009E1899"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w:t>
      </w:r>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D8D46C4"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9DF79D6"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2E267B37"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7ED7681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1FE67EDD" w14:textId="65B0FF2B" w:rsidR="008176E2" w:rsidRDefault="00096B14" w:rsidP="008176E2">
      <w:pPr>
        <w:pStyle w:val="ListParagraph"/>
        <w:numPr>
          <w:ilvl w:val="0"/>
          <w:numId w:val="25"/>
        </w:numPr>
        <w:spacing w:after="160" w:line="252" w:lineRule="auto"/>
      </w:pPr>
      <w:r>
        <w:t>I</w:t>
      </w:r>
      <w:r w:rsidR="00E20764">
        <w:t>ntroduction, installation of software, review of basic statistical functions</w:t>
      </w:r>
    </w:p>
    <w:p w14:paraId="5C2BCF4C" w14:textId="5CD16C27" w:rsidR="002714C7" w:rsidRDefault="00175F4D" w:rsidP="008176E2">
      <w:pPr>
        <w:pStyle w:val="ListParagraph"/>
        <w:numPr>
          <w:ilvl w:val="0"/>
          <w:numId w:val="25"/>
        </w:numPr>
        <w:spacing w:after="160" w:line="252" w:lineRule="auto"/>
      </w:pPr>
      <w:r>
        <w:t xml:space="preserve">Review of </w:t>
      </w:r>
      <w:r w:rsidR="00C476AF">
        <w:t>c</w:t>
      </w:r>
      <w:r>
        <w:t xml:space="preserve">ommon Excel and R </w:t>
      </w:r>
      <w:r w:rsidR="00A82BA3">
        <w:t xml:space="preserve">statistical </w:t>
      </w:r>
      <w:r w:rsidR="00C476AF">
        <w:t>f</w:t>
      </w:r>
      <w:r>
        <w:t>unctions</w:t>
      </w:r>
    </w:p>
    <w:p w14:paraId="689DA3D2" w14:textId="7A6E08E0" w:rsidR="008176E2" w:rsidRDefault="00E20764" w:rsidP="008176E2">
      <w:pPr>
        <w:pStyle w:val="ListParagraph"/>
        <w:numPr>
          <w:ilvl w:val="0"/>
          <w:numId w:val="25"/>
        </w:numPr>
        <w:spacing w:after="160" w:line="252" w:lineRule="auto"/>
      </w:pPr>
      <w:r>
        <w:t>Fundamentals of</w:t>
      </w:r>
      <w:r w:rsidR="00C476AF">
        <w:t xml:space="preserve"> a</w:t>
      </w:r>
      <w:r>
        <w:t xml:space="preserve">uditing </w:t>
      </w:r>
      <w:r w:rsidR="00C476AF">
        <w:t>f</w:t>
      </w:r>
      <w:r>
        <w:t>inancial</w:t>
      </w:r>
      <w:r w:rsidR="00C476AF">
        <w:t xml:space="preserve"> s</w:t>
      </w:r>
      <w:r>
        <w:t>tatements</w:t>
      </w:r>
    </w:p>
    <w:p w14:paraId="6900F9E7" w14:textId="58A769D0" w:rsidR="00E20764" w:rsidRDefault="00B05BE2" w:rsidP="008176E2">
      <w:pPr>
        <w:pStyle w:val="ListParagraph"/>
        <w:numPr>
          <w:ilvl w:val="0"/>
          <w:numId w:val="25"/>
        </w:numPr>
        <w:spacing w:after="160" w:line="252" w:lineRule="auto"/>
      </w:pPr>
      <w:r>
        <w:t>Foundations</w:t>
      </w:r>
      <w:r w:rsidR="00E20764">
        <w:t xml:space="preserve"> of </w:t>
      </w:r>
      <w:r w:rsidR="00C476AF">
        <w:t>a</w:t>
      </w:r>
      <w:r w:rsidR="00E20764">
        <w:t xml:space="preserve">udit </w:t>
      </w:r>
      <w:r w:rsidR="00C476AF">
        <w:t>a</w:t>
      </w:r>
      <w:r w:rsidR="00E20764">
        <w:t>nalytics</w:t>
      </w:r>
    </w:p>
    <w:p w14:paraId="36614461" w14:textId="1C9C214D" w:rsidR="008176E2" w:rsidRDefault="0089394E" w:rsidP="008176E2">
      <w:pPr>
        <w:pStyle w:val="ListParagraph"/>
        <w:numPr>
          <w:ilvl w:val="0"/>
          <w:numId w:val="25"/>
        </w:numPr>
        <w:spacing w:after="160" w:line="252" w:lineRule="auto"/>
      </w:pPr>
      <w:r>
        <w:t>Analytical To</w:t>
      </w:r>
      <w:r w:rsidRPr="0089394E">
        <w:t xml:space="preserve">ols to cost-effectively </w:t>
      </w:r>
      <w:r w:rsidR="0004793E">
        <w:t>analyze cli</w:t>
      </w:r>
      <w:r w:rsidRPr="0089394E">
        <w:t xml:space="preserve">ent accounting </w:t>
      </w:r>
      <w:r w:rsidR="0004793E">
        <w:t>data</w:t>
      </w:r>
    </w:p>
    <w:p w14:paraId="4C88FB0E" w14:textId="1AF9D11F" w:rsidR="008176E2" w:rsidRDefault="00F72F62" w:rsidP="008176E2">
      <w:pPr>
        <w:pStyle w:val="ListParagraph"/>
        <w:numPr>
          <w:ilvl w:val="0"/>
          <w:numId w:val="25"/>
        </w:numPr>
        <w:spacing w:after="160" w:line="252" w:lineRule="auto"/>
      </w:pPr>
      <w:r>
        <w:t xml:space="preserve">Construction of risk assessment matrix </w:t>
      </w:r>
      <w:r w:rsidR="0068189E">
        <w:t>based on scientific foundations</w:t>
      </w:r>
    </w:p>
    <w:p w14:paraId="3E14334F" w14:textId="23546BAF" w:rsidR="008176E2" w:rsidRDefault="00E20764" w:rsidP="008176E2">
      <w:pPr>
        <w:pStyle w:val="ListParagraph"/>
        <w:numPr>
          <w:ilvl w:val="0"/>
          <w:numId w:val="25"/>
        </w:numPr>
        <w:spacing w:after="160" w:line="252" w:lineRule="auto"/>
      </w:pPr>
      <w:r>
        <w:t xml:space="preserve">Analytical </w:t>
      </w:r>
      <w:r w:rsidR="008F5B4A">
        <w:t>r</w:t>
      </w:r>
      <w:r>
        <w:t xml:space="preserve">eview </w:t>
      </w:r>
      <w:r w:rsidR="008F5B4A">
        <w:t>using t</w:t>
      </w:r>
      <w:r>
        <w:t>echnical</w:t>
      </w:r>
      <w:r w:rsidR="008F5B4A">
        <w:t xml:space="preserve"> a</w:t>
      </w:r>
      <w:r>
        <w:t>nalysis</w:t>
      </w:r>
      <w:r w:rsidR="0068189E">
        <w:t xml:space="preserve"> </w:t>
      </w:r>
      <w:r w:rsidR="008F5B4A">
        <w:t>and data collection</w:t>
      </w:r>
    </w:p>
    <w:p w14:paraId="280134C5" w14:textId="6ED43F2D" w:rsidR="008176E2" w:rsidRDefault="00DF7549" w:rsidP="008176E2">
      <w:pPr>
        <w:pStyle w:val="ListParagraph"/>
        <w:numPr>
          <w:ilvl w:val="0"/>
          <w:numId w:val="25"/>
        </w:numPr>
        <w:spacing w:after="160" w:line="252" w:lineRule="auto"/>
      </w:pPr>
      <w:r>
        <w:t xml:space="preserve">Scanning </w:t>
      </w:r>
      <w:r w:rsidR="009C32FD">
        <w:t xml:space="preserve">business intelligence sources for financial and non-financial data </w:t>
      </w:r>
    </w:p>
    <w:p w14:paraId="51521F97" w14:textId="1BBFEFCE" w:rsidR="008176E2" w:rsidRDefault="00E20764" w:rsidP="008176E2">
      <w:pPr>
        <w:pStyle w:val="ListParagraph"/>
        <w:numPr>
          <w:ilvl w:val="0"/>
          <w:numId w:val="25"/>
        </w:numPr>
        <w:spacing w:after="160" w:line="252" w:lineRule="auto"/>
      </w:pPr>
      <w:r>
        <w:t>Design</w:t>
      </w:r>
      <w:r w:rsidR="009615E8">
        <w:t>ing</w:t>
      </w:r>
      <w:r w:rsidR="00F10BF3">
        <w:t xml:space="preserve"> a</w:t>
      </w:r>
      <w:r>
        <w:t xml:space="preserve">udit </w:t>
      </w:r>
      <w:r w:rsidR="00F10BF3">
        <w:t>p</w:t>
      </w:r>
      <w:r>
        <w:t>rogram</w:t>
      </w:r>
      <w:r w:rsidR="00F10BF3">
        <w:t>s</w:t>
      </w:r>
      <w:r w:rsidR="009615E8">
        <w:t xml:space="preserve"> from a scientific perspective</w:t>
      </w:r>
    </w:p>
    <w:p w14:paraId="5692BC45" w14:textId="1322B79F" w:rsidR="008176E2" w:rsidRDefault="00226E80" w:rsidP="008176E2">
      <w:pPr>
        <w:pStyle w:val="ListParagraph"/>
        <w:numPr>
          <w:ilvl w:val="0"/>
          <w:numId w:val="25"/>
        </w:numPr>
        <w:spacing w:after="160" w:line="252" w:lineRule="auto"/>
      </w:pPr>
      <w:r>
        <w:t xml:space="preserve">Statistical tools </w:t>
      </w:r>
      <w:r w:rsidR="00AC4132">
        <w:t>used to conduct i</w:t>
      </w:r>
      <w:r w:rsidR="00E20764">
        <w:t xml:space="preserve">nterim </w:t>
      </w:r>
      <w:r w:rsidR="00AC4132">
        <w:t>c</w:t>
      </w:r>
      <w:r w:rsidR="00E20764">
        <w:t xml:space="preserve">ompliance </w:t>
      </w:r>
      <w:r w:rsidR="00AC4132">
        <w:t>t</w:t>
      </w:r>
      <w:r w:rsidR="00E20764">
        <w:t>ests</w:t>
      </w:r>
    </w:p>
    <w:p w14:paraId="564D89CB" w14:textId="7D7BAE0B" w:rsidR="008176E2" w:rsidRDefault="00AC4132" w:rsidP="008176E2">
      <w:pPr>
        <w:pStyle w:val="ListParagraph"/>
        <w:numPr>
          <w:ilvl w:val="0"/>
          <w:numId w:val="25"/>
        </w:numPr>
        <w:spacing w:after="160" w:line="252" w:lineRule="auto"/>
      </w:pPr>
      <w:r>
        <w:t>Statistical tools used to conduct cost</w:t>
      </w:r>
      <w:r w:rsidR="00F743C3">
        <w:t>-</w:t>
      </w:r>
      <w:r>
        <w:t>effective s</w:t>
      </w:r>
      <w:r w:rsidR="00E20764">
        <w:t xml:space="preserve">ubstantive </w:t>
      </w:r>
      <w:r>
        <w:t>t</w:t>
      </w:r>
      <w:r w:rsidR="00E20764">
        <w:t>ests</w:t>
      </w:r>
      <w:r>
        <w:t xml:space="preserve"> of details</w:t>
      </w:r>
    </w:p>
    <w:p w14:paraId="77AC0BB5" w14:textId="19484762" w:rsidR="008176E2" w:rsidRDefault="00EA3F75" w:rsidP="008176E2">
      <w:pPr>
        <w:pStyle w:val="ListParagraph"/>
        <w:numPr>
          <w:ilvl w:val="0"/>
          <w:numId w:val="25"/>
        </w:numPr>
        <w:spacing w:after="160" w:line="252" w:lineRule="auto"/>
      </w:pPr>
      <w:r>
        <w:t xml:space="preserve">Machine </w:t>
      </w:r>
      <w:r w:rsidR="006C2826">
        <w:t>l</w:t>
      </w:r>
      <w:r>
        <w:t xml:space="preserve">earning </w:t>
      </w:r>
      <w:r w:rsidR="006C2826">
        <w:t>t</w:t>
      </w:r>
      <w:r>
        <w:t xml:space="preserve">ools to </w:t>
      </w:r>
      <w:r w:rsidR="006C2826">
        <w:t>a</w:t>
      </w:r>
      <w:r w:rsidR="00F11CCE">
        <w:t xml:space="preserve">ssess the </w:t>
      </w:r>
      <w:r w:rsidR="00456C8E">
        <w:t>i</w:t>
      </w:r>
      <w:r w:rsidR="00F11CCE">
        <w:t xml:space="preserve">nformation in </w:t>
      </w:r>
      <w:r w:rsidR="00456C8E">
        <w:t>S</w:t>
      </w:r>
      <w:r w:rsidR="00E20764">
        <w:t xml:space="preserve">arbanes-Oxley </w:t>
      </w:r>
      <w:r w:rsidR="00456C8E">
        <w:t>r</w:t>
      </w:r>
      <w:r w:rsidR="00F11CCE">
        <w:t>eports</w:t>
      </w:r>
    </w:p>
    <w:p w14:paraId="1E4A0C3A" w14:textId="1CF95EF6" w:rsidR="008176E2" w:rsidRDefault="00E05AFD" w:rsidP="008176E2">
      <w:pPr>
        <w:pStyle w:val="ListParagraph"/>
        <w:numPr>
          <w:ilvl w:val="0"/>
          <w:numId w:val="25"/>
        </w:numPr>
        <w:spacing w:after="160" w:line="252" w:lineRule="auto"/>
      </w:pPr>
      <w:r>
        <w:t>Statistical tools for f</w:t>
      </w:r>
      <w:r w:rsidR="00E20764">
        <w:t>orensic</w:t>
      </w:r>
      <w:r>
        <w:t xml:space="preserve"> examination of financial data</w:t>
      </w:r>
    </w:p>
    <w:p w14:paraId="19C3CF16" w14:textId="3E10B947" w:rsidR="008176E2" w:rsidRDefault="00E20764" w:rsidP="008176E2">
      <w:pPr>
        <w:pStyle w:val="ListParagraph"/>
        <w:numPr>
          <w:ilvl w:val="0"/>
          <w:numId w:val="25"/>
        </w:numPr>
        <w:spacing w:after="160" w:line="252" w:lineRule="auto"/>
      </w:pPr>
      <w:r>
        <w:t xml:space="preserve">Forecasts and </w:t>
      </w:r>
      <w:r w:rsidR="00746280">
        <w:t>v</w:t>
      </w:r>
      <w:r>
        <w:t>aluation</w:t>
      </w:r>
    </w:p>
    <w:p w14:paraId="4C36B818" w14:textId="3512AAA0" w:rsidR="00A966C5" w:rsidRPr="008176E2" w:rsidRDefault="00F837F9" w:rsidP="00175F4D">
      <w:pPr>
        <w:pStyle w:val="ListParagraph"/>
        <w:numPr>
          <w:ilvl w:val="0"/>
          <w:numId w:val="25"/>
        </w:numPr>
        <w:spacing w:after="160" w:line="252" w:lineRule="auto"/>
      </w:pPr>
      <w:r>
        <w:t xml:space="preserve">Auditing </w:t>
      </w:r>
      <w:r w:rsidR="005F6FB1">
        <w:t>s</w:t>
      </w:r>
      <w:r>
        <w:t xml:space="preserve">ervice </w:t>
      </w:r>
      <w:r w:rsidR="005F6FB1">
        <w:t>o</w:t>
      </w:r>
      <w:r>
        <w:t>rganizations</w:t>
      </w: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1CE78FF5"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7DE3954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30FFB8E7" w:rsidR="00A966C5" w:rsidRPr="008426D1" w:rsidRDefault="008671F3"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class will use existing facilities and faculty</w:t>
          </w:r>
          <w:r w:rsidR="00326BA1">
            <w:rPr>
              <w:rFonts w:asciiTheme="majorHAnsi" w:hAnsiTheme="majorHAnsi" w:cs="Arial"/>
              <w:sz w:val="20"/>
              <w:szCs w:val="20"/>
            </w:rPr>
            <w:t>: o</w:t>
          </w:r>
          <w:r>
            <w:rPr>
              <w:rFonts w:asciiTheme="majorHAnsi" w:hAnsiTheme="majorHAnsi" w:cs="Arial"/>
              <w:sz w:val="20"/>
              <w:szCs w:val="20"/>
            </w:rPr>
            <w:t>ne graduate faculty member, one regular classroom</w:t>
          </w:r>
          <w:r w:rsidR="00326BA1">
            <w:rPr>
              <w:rFonts w:asciiTheme="majorHAnsi" w:hAnsiTheme="majorHAnsi" w:cs="Arial"/>
              <w:sz w:val="20"/>
              <w:szCs w:val="20"/>
            </w:rPr>
            <w:t>,</w:t>
          </w:r>
          <w:r>
            <w:rPr>
              <w:rFonts w:asciiTheme="majorHAnsi" w:hAnsiTheme="majorHAnsi" w:cs="Arial"/>
              <w:sz w:val="20"/>
              <w:szCs w:val="20"/>
            </w:rPr>
            <w:t xml:space="preserve"> or </w:t>
          </w:r>
          <w:r w:rsidR="00326BA1">
            <w:rPr>
              <w:rFonts w:asciiTheme="majorHAnsi" w:hAnsiTheme="majorHAnsi" w:cs="Arial"/>
              <w:sz w:val="20"/>
              <w:szCs w:val="20"/>
            </w:rPr>
            <w:t xml:space="preserve">a </w:t>
          </w:r>
          <w:r>
            <w:rPr>
              <w:rFonts w:asciiTheme="majorHAnsi" w:hAnsiTheme="majorHAnsi" w:cs="Arial"/>
              <w:sz w:val="20"/>
              <w:szCs w:val="20"/>
            </w:rPr>
            <w:t>teaching lab.</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03E1E6E"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8671F3">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11F02493"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8671F3">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C36905"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7D8A98CE" w:rsidR="00CA269E" w:rsidRDefault="00CA269E" w:rsidP="00B055B7">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DB6139">
            <w:rPr>
              <w:rFonts w:asciiTheme="majorHAnsi" w:hAnsiTheme="majorHAnsi" w:cs="Arial"/>
              <w:sz w:val="20"/>
              <w:szCs w:val="20"/>
            </w:rPr>
            <w:t>The field of accounting is experiencing an explosion in the volume of data that accountants/auditors are expected to compile</w:t>
          </w:r>
          <w:r w:rsidR="00420904">
            <w:rPr>
              <w:rFonts w:asciiTheme="majorHAnsi" w:hAnsiTheme="majorHAnsi" w:cs="Arial"/>
              <w:sz w:val="20"/>
              <w:szCs w:val="20"/>
            </w:rPr>
            <w:t xml:space="preserve"> and </w:t>
          </w:r>
          <w:r w:rsidR="00DB6139">
            <w:rPr>
              <w:rFonts w:asciiTheme="majorHAnsi" w:hAnsiTheme="majorHAnsi" w:cs="Arial"/>
              <w:sz w:val="20"/>
              <w:szCs w:val="20"/>
            </w:rPr>
            <w:t>analyze. Tomorrow</w:t>
          </w:r>
          <w:r w:rsidR="00005381">
            <w:rPr>
              <w:rFonts w:asciiTheme="majorHAnsi" w:hAnsiTheme="majorHAnsi" w:cs="Arial"/>
              <w:sz w:val="20"/>
              <w:szCs w:val="20"/>
            </w:rPr>
            <w:t>'</w:t>
          </w:r>
          <w:r w:rsidR="00DB6139">
            <w:rPr>
              <w:rFonts w:asciiTheme="majorHAnsi" w:hAnsiTheme="majorHAnsi" w:cs="Arial"/>
              <w:sz w:val="20"/>
              <w:szCs w:val="20"/>
            </w:rPr>
            <w:t>s a</w:t>
          </w:r>
          <w:r w:rsidR="00420904">
            <w:rPr>
              <w:rFonts w:asciiTheme="majorHAnsi" w:hAnsiTheme="majorHAnsi" w:cs="Arial"/>
              <w:sz w:val="20"/>
              <w:szCs w:val="20"/>
            </w:rPr>
            <w:t>uditors</w:t>
          </w:r>
          <w:r w:rsidR="00DB6139">
            <w:rPr>
              <w:rFonts w:asciiTheme="majorHAnsi" w:hAnsiTheme="majorHAnsi" w:cs="Arial"/>
              <w:sz w:val="20"/>
              <w:szCs w:val="20"/>
            </w:rPr>
            <w:t xml:space="preserve"> need</w:t>
          </w:r>
          <w:r w:rsidR="000C36B1">
            <w:rPr>
              <w:rFonts w:asciiTheme="majorHAnsi" w:hAnsiTheme="majorHAnsi" w:cs="Arial"/>
              <w:sz w:val="20"/>
              <w:szCs w:val="20"/>
            </w:rPr>
            <w:t xml:space="preserve"> </w:t>
          </w:r>
          <w:r w:rsidR="008332FC">
            <w:rPr>
              <w:rFonts w:asciiTheme="majorHAnsi" w:hAnsiTheme="majorHAnsi" w:cs="Arial"/>
              <w:sz w:val="20"/>
              <w:szCs w:val="20"/>
            </w:rPr>
            <w:t xml:space="preserve">to effectively use </w:t>
          </w:r>
          <w:r w:rsidR="000C36B1">
            <w:rPr>
              <w:rFonts w:asciiTheme="majorHAnsi" w:hAnsiTheme="majorHAnsi" w:cs="Arial"/>
              <w:sz w:val="20"/>
              <w:szCs w:val="20"/>
            </w:rPr>
            <w:t>advanced analytical tools</w:t>
          </w:r>
          <w:r w:rsidR="008332FC">
            <w:rPr>
              <w:rFonts w:asciiTheme="majorHAnsi" w:hAnsiTheme="majorHAnsi" w:cs="Arial"/>
              <w:sz w:val="20"/>
              <w:szCs w:val="20"/>
            </w:rPr>
            <w:t xml:space="preserve"> and software to analyze and evaluate large datasets</w:t>
          </w:r>
          <w:r w:rsidR="000C36B1">
            <w:rPr>
              <w:rFonts w:asciiTheme="majorHAnsi" w:hAnsiTheme="majorHAnsi" w:cs="Arial"/>
              <w:sz w:val="20"/>
              <w:szCs w:val="20"/>
            </w:rPr>
            <w:t xml:space="preserve">.  </w:t>
          </w:r>
          <w:r w:rsidR="00166077" w:rsidRPr="000E531B">
            <w:rPr>
              <w:rFonts w:asciiTheme="majorHAnsi" w:hAnsiTheme="majorHAnsi" w:cs="Arial"/>
              <w:sz w:val="20"/>
              <w:szCs w:val="20"/>
            </w:rPr>
            <w:t xml:space="preserve">This </w:t>
          </w:r>
          <w:r w:rsidR="00166077">
            <w:rPr>
              <w:rFonts w:asciiTheme="majorHAnsi" w:hAnsiTheme="majorHAnsi" w:cs="Arial"/>
              <w:sz w:val="20"/>
              <w:szCs w:val="20"/>
            </w:rPr>
            <w:t>course</w:t>
          </w:r>
          <w:r w:rsidR="00166077" w:rsidRPr="000E531B">
            <w:rPr>
              <w:rFonts w:asciiTheme="majorHAnsi" w:hAnsiTheme="majorHAnsi" w:cs="Arial"/>
              <w:sz w:val="20"/>
              <w:szCs w:val="20"/>
            </w:rPr>
            <w:t xml:space="preserve"> is designed to </w:t>
          </w:r>
          <w:r w:rsidR="00E83591">
            <w:rPr>
              <w:rFonts w:asciiTheme="majorHAnsi" w:hAnsiTheme="majorHAnsi" w:cs="Arial"/>
              <w:sz w:val="20"/>
              <w:szCs w:val="20"/>
            </w:rPr>
            <w:t>provide students the</w:t>
          </w:r>
          <w:r w:rsidR="00902021">
            <w:rPr>
              <w:rFonts w:asciiTheme="majorHAnsi" w:hAnsiTheme="majorHAnsi" w:cs="Arial"/>
              <w:sz w:val="20"/>
              <w:szCs w:val="20"/>
            </w:rPr>
            <w:t xml:space="preserve"> analytical and </w:t>
          </w:r>
          <w:r w:rsidR="00F56805">
            <w:rPr>
              <w:rFonts w:asciiTheme="majorHAnsi" w:hAnsiTheme="majorHAnsi" w:cs="Arial"/>
              <w:sz w:val="20"/>
              <w:szCs w:val="20"/>
            </w:rPr>
            <w:t>technolog</w:t>
          </w:r>
          <w:r w:rsidR="00902021">
            <w:rPr>
              <w:rFonts w:asciiTheme="majorHAnsi" w:hAnsiTheme="majorHAnsi" w:cs="Arial"/>
              <w:sz w:val="20"/>
              <w:szCs w:val="20"/>
            </w:rPr>
            <w:t>ical</w:t>
          </w:r>
          <w:r w:rsidR="00F56805">
            <w:rPr>
              <w:rFonts w:asciiTheme="majorHAnsi" w:hAnsiTheme="majorHAnsi" w:cs="Arial"/>
              <w:sz w:val="20"/>
              <w:szCs w:val="20"/>
            </w:rPr>
            <w:t xml:space="preserve"> tools necessary t</w:t>
          </w:r>
          <w:r w:rsidR="00166077" w:rsidRPr="000E531B">
            <w:rPr>
              <w:rFonts w:asciiTheme="majorHAnsi" w:hAnsiTheme="majorHAnsi" w:cs="Arial"/>
              <w:sz w:val="20"/>
              <w:szCs w:val="20"/>
            </w:rPr>
            <w:t>o understand</w:t>
          </w:r>
          <w:r w:rsidR="00DC49A7">
            <w:rPr>
              <w:rFonts w:asciiTheme="majorHAnsi" w:hAnsiTheme="majorHAnsi" w:cs="Arial"/>
              <w:sz w:val="20"/>
              <w:szCs w:val="20"/>
            </w:rPr>
            <w:t xml:space="preserve"> and analyze large datasets</w:t>
          </w:r>
          <w:r w:rsidR="00F56805">
            <w:rPr>
              <w:rFonts w:asciiTheme="majorHAnsi" w:hAnsiTheme="majorHAnsi" w:cs="Arial"/>
              <w:sz w:val="20"/>
              <w:szCs w:val="20"/>
            </w:rPr>
            <w:t xml:space="preserve"> related to financial statement audits</w:t>
          </w:r>
          <w:r w:rsidR="00E83591">
            <w:rPr>
              <w:rFonts w:asciiTheme="majorHAnsi" w:hAnsiTheme="majorHAnsi" w:cs="Arial"/>
              <w:sz w:val="20"/>
              <w:szCs w:val="20"/>
            </w:rPr>
            <w:t xml:space="preserve">.  </w:t>
          </w:r>
        </w:sdtContent>
      </w:sdt>
      <w:r w:rsidRPr="008426D1">
        <w:rPr>
          <w:rFonts w:asciiTheme="majorHAnsi" w:hAnsiTheme="majorHAnsi" w:cs="Arial"/>
          <w:sz w:val="20"/>
          <w:szCs w:val="20"/>
        </w:rPr>
        <w:tab/>
      </w:r>
    </w:p>
    <w:p w14:paraId="5AEFBB62" w14:textId="77777777" w:rsidR="00C77CD9" w:rsidRPr="008426D1" w:rsidRDefault="00C77CD9" w:rsidP="00B055B7">
      <w:pPr>
        <w:tabs>
          <w:tab w:val="left" w:pos="360"/>
          <w:tab w:val="left" w:pos="720"/>
        </w:tabs>
        <w:spacing w:after="0" w:line="240" w:lineRule="auto"/>
        <w:ind w:left="36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0416D236"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38246601"/>
              <w:placeholder>
                <w:docPart w:val="06AE6FF414234BA3849F1D4362A7B14C"/>
              </w:placeholder>
            </w:sdtPr>
            <w:sdtEndPr/>
            <w:sdtContent>
              <w:r w:rsidR="008671F3">
                <w:rPr>
                  <w:rFonts w:asciiTheme="majorHAnsi" w:hAnsiTheme="majorHAnsi" w:cs="Arial"/>
                  <w:sz w:val="20"/>
                  <w:szCs w:val="20"/>
                </w:rPr>
                <w:t>Our department</w:t>
              </w:r>
              <w:r w:rsidR="00005381">
                <w:rPr>
                  <w:rFonts w:asciiTheme="majorHAnsi" w:hAnsiTheme="majorHAnsi" w:cs="Arial"/>
                  <w:sz w:val="20"/>
                  <w:szCs w:val="20"/>
                </w:rPr>
                <w:t>'s</w:t>
              </w:r>
              <w:r w:rsidR="008671F3">
                <w:rPr>
                  <w:rFonts w:asciiTheme="majorHAnsi" w:hAnsiTheme="majorHAnsi" w:cs="Arial"/>
                  <w:sz w:val="20"/>
                  <w:szCs w:val="20"/>
                </w:rPr>
                <w:t xml:space="preserve"> mission is to provide quality education to our students </w:t>
              </w:r>
              <w:r w:rsidR="00A916FD">
                <w:rPr>
                  <w:rFonts w:asciiTheme="majorHAnsi" w:hAnsiTheme="majorHAnsi" w:cs="Arial"/>
                  <w:sz w:val="20"/>
                  <w:szCs w:val="20"/>
                </w:rPr>
                <w:t>to</w:t>
              </w:r>
              <w:r w:rsidR="008671F3">
                <w:rPr>
                  <w:rFonts w:asciiTheme="majorHAnsi" w:hAnsiTheme="majorHAnsi" w:cs="Arial"/>
                  <w:sz w:val="20"/>
                  <w:szCs w:val="20"/>
                </w:rPr>
                <w:t xml:space="preserve"> be competitive in their field (Accounting). This course will reinforce that objective.</w:t>
              </w:r>
              <w:r w:rsidR="00DA1EF0">
                <w:rPr>
                  <w:rFonts w:asciiTheme="majorHAnsi" w:hAnsiTheme="majorHAnsi" w:cs="Arial"/>
                  <w:sz w:val="20"/>
                  <w:szCs w:val="20"/>
                </w:rPr>
                <w:t xml:space="preserve"> </w:t>
              </w:r>
              <w:r w:rsidR="00A916FD">
                <w:rPr>
                  <w:rFonts w:asciiTheme="majorHAnsi" w:hAnsiTheme="majorHAnsi" w:cs="Arial"/>
                  <w:sz w:val="20"/>
                  <w:szCs w:val="20"/>
                </w:rPr>
                <w:t>Audit Analytics is</w:t>
              </w:r>
              <w:r w:rsidR="00C954F8">
                <w:rPr>
                  <w:rFonts w:asciiTheme="majorHAnsi" w:hAnsiTheme="majorHAnsi" w:cs="Arial"/>
                  <w:sz w:val="20"/>
                  <w:szCs w:val="20"/>
                </w:rPr>
                <w:t xml:space="preserve"> the final </w:t>
              </w:r>
              <w:r w:rsidR="00DA1EF0">
                <w:rPr>
                  <w:rFonts w:asciiTheme="majorHAnsi" w:hAnsiTheme="majorHAnsi" w:cs="Arial"/>
                  <w:sz w:val="20"/>
                  <w:szCs w:val="20"/>
                </w:rPr>
                <w:t>course in a series of courses designed to give accounting graduates a strong foundation in data analytics.</w:t>
              </w:r>
            </w:sdtContent>
          </w:sdt>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1686641316"/>
            <w:placeholder>
              <w:docPart w:val="5EB9EF564BE34CA78138F369BBDD5B5C"/>
            </w:placeholder>
          </w:sdtPr>
          <w:sdtEndPr/>
          <w:sdtContent>
            <w:p w14:paraId="0F42BE32" w14:textId="751F2462" w:rsidR="00CA269E" w:rsidRPr="008426D1" w:rsidRDefault="00DA1EF0" w:rsidP="008671F3">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enrolled in the</w:t>
              </w:r>
              <w:r w:rsidR="008671F3">
                <w:rPr>
                  <w:rFonts w:asciiTheme="majorHAnsi" w:hAnsiTheme="majorHAnsi" w:cs="Arial"/>
                  <w:sz w:val="20"/>
                  <w:szCs w:val="20"/>
                </w:rPr>
                <w:t xml:space="preserve"> Ma</w:t>
              </w:r>
              <w:r w:rsidR="00D366B5">
                <w:rPr>
                  <w:rFonts w:asciiTheme="majorHAnsi" w:hAnsiTheme="majorHAnsi" w:cs="Arial"/>
                  <w:sz w:val="20"/>
                  <w:szCs w:val="20"/>
                </w:rPr>
                <w:t>ster of Accountancy (</w:t>
              </w:r>
              <w:proofErr w:type="spellStart"/>
              <w:r w:rsidR="00D366B5">
                <w:rPr>
                  <w:rFonts w:asciiTheme="majorHAnsi" w:hAnsiTheme="majorHAnsi" w:cs="Arial"/>
                  <w:sz w:val="20"/>
                  <w:szCs w:val="20"/>
                </w:rPr>
                <w:t>M.A</w:t>
              </w:r>
              <w:r w:rsidR="008671F3">
                <w:rPr>
                  <w:rFonts w:asciiTheme="majorHAnsi" w:hAnsiTheme="majorHAnsi" w:cs="Arial"/>
                  <w:sz w:val="20"/>
                  <w:szCs w:val="20"/>
                </w:rPr>
                <w:t>cc</w:t>
              </w:r>
              <w:proofErr w:type="spellEnd"/>
              <w:r w:rsidR="00D366B5">
                <w:rPr>
                  <w:rFonts w:asciiTheme="majorHAnsi" w:hAnsiTheme="majorHAnsi" w:cs="Arial"/>
                  <w:sz w:val="20"/>
                  <w:szCs w:val="20"/>
                </w:rPr>
                <w:t>.</w:t>
              </w:r>
              <w:r w:rsidR="008671F3">
                <w:rPr>
                  <w:rFonts w:asciiTheme="majorHAnsi" w:hAnsiTheme="majorHAnsi" w:cs="Arial"/>
                  <w:sz w:val="20"/>
                  <w:szCs w:val="20"/>
                </w:rPr>
                <w:t>) program</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56671680"/>
            <w:placeholder>
              <w:docPart w:val="C1933F015D6244B5BC14E451F3519910"/>
            </w:placeholder>
          </w:sdtPr>
          <w:sdtEndPr/>
          <w:sdtContent>
            <w:p w14:paraId="6EADE97A" w14:textId="286246F1" w:rsidR="008671F3" w:rsidRDefault="008671F3" w:rsidP="008671F3">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 xml:space="preserve">This course must be </w:t>
              </w:r>
              <w:r w:rsidR="0054150C">
                <w:rPr>
                  <w:rFonts w:asciiTheme="majorHAnsi" w:hAnsiTheme="majorHAnsi" w:cs="Arial"/>
                  <w:sz w:val="20"/>
                  <w:szCs w:val="20"/>
                </w:rPr>
                <w:t>g</w:t>
              </w:r>
              <w:r w:rsidR="00021AFB">
                <w:rPr>
                  <w:rFonts w:asciiTheme="majorHAnsi" w:hAnsiTheme="majorHAnsi" w:cs="Arial"/>
                  <w:sz w:val="20"/>
                  <w:szCs w:val="20"/>
                </w:rPr>
                <w:t>raduate</w:t>
              </w:r>
              <w:r w:rsidR="00A916FD">
                <w:rPr>
                  <w:rFonts w:asciiTheme="majorHAnsi" w:hAnsiTheme="majorHAnsi" w:cs="Arial"/>
                  <w:sz w:val="20"/>
                  <w:szCs w:val="20"/>
                </w:rPr>
                <w:t>-</w:t>
              </w:r>
              <w:r>
                <w:rPr>
                  <w:rFonts w:asciiTheme="majorHAnsi" w:hAnsiTheme="majorHAnsi" w:cs="Arial"/>
                  <w:sz w:val="20"/>
                  <w:szCs w:val="20"/>
                </w:rPr>
                <w:t xml:space="preserve">level because </w:t>
              </w:r>
              <w:r w:rsidR="00270F4E">
                <w:rPr>
                  <w:rFonts w:asciiTheme="majorHAnsi" w:hAnsiTheme="majorHAnsi" w:cs="Arial"/>
                  <w:sz w:val="20"/>
                  <w:szCs w:val="20"/>
                </w:rPr>
                <w:t>the students need</w:t>
              </w:r>
              <w:r>
                <w:rPr>
                  <w:rFonts w:asciiTheme="majorHAnsi" w:hAnsiTheme="majorHAnsi" w:cs="Arial"/>
                  <w:sz w:val="20"/>
                  <w:szCs w:val="20"/>
                </w:rPr>
                <w:t xml:space="preserve"> to be fluent in </w:t>
              </w:r>
              <w:r w:rsidR="00201306">
                <w:rPr>
                  <w:rFonts w:asciiTheme="majorHAnsi" w:hAnsiTheme="majorHAnsi" w:cs="Arial"/>
                  <w:sz w:val="20"/>
                  <w:szCs w:val="20"/>
                </w:rPr>
                <w:t>statistical</w:t>
              </w:r>
              <w:r>
                <w:rPr>
                  <w:rFonts w:asciiTheme="majorHAnsi" w:hAnsiTheme="majorHAnsi" w:cs="Arial"/>
                  <w:sz w:val="20"/>
                  <w:szCs w:val="20"/>
                </w:rPr>
                <w:t xml:space="preserve"> terminology/methodology to </w:t>
              </w:r>
              <w:r w:rsidR="00F9196D">
                <w:rPr>
                  <w:rFonts w:asciiTheme="majorHAnsi" w:hAnsiTheme="majorHAnsi" w:cs="Arial"/>
                  <w:sz w:val="20"/>
                  <w:szCs w:val="20"/>
                </w:rPr>
                <w:t>complete the course materials successfully</w:t>
              </w:r>
              <w:r>
                <w:rPr>
                  <w:rFonts w:asciiTheme="majorHAnsi" w:hAnsiTheme="majorHAnsi" w:cs="Arial"/>
                  <w:sz w:val="20"/>
                  <w:szCs w:val="20"/>
                </w:rPr>
                <w:t xml:space="preserve">. </w:t>
              </w:r>
              <w:r w:rsidR="00021AFB">
                <w:rPr>
                  <w:rFonts w:asciiTheme="majorHAnsi" w:hAnsiTheme="majorHAnsi" w:cs="Arial"/>
                  <w:sz w:val="20"/>
                  <w:szCs w:val="20"/>
                </w:rPr>
                <w:t>This course will build on</w:t>
              </w:r>
              <w:r w:rsidR="00D366B5">
                <w:rPr>
                  <w:rFonts w:asciiTheme="majorHAnsi" w:hAnsiTheme="majorHAnsi" w:cs="Arial"/>
                  <w:sz w:val="20"/>
                  <w:szCs w:val="20"/>
                </w:rPr>
                <w:t>, and complement,</w:t>
              </w:r>
              <w:r w:rsidR="00021AFB">
                <w:rPr>
                  <w:rFonts w:asciiTheme="majorHAnsi" w:hAnsiTheme="majorHAnsi" w:cs="Arial"/>
                  <w:sz w:val="20"/>
                  <w:szCs w:val="20"/>
                </w:rPr>
                <w:t xml:space="preserve"> the skills learned in </w:t>
              </w:r>
              <w:r w:rsidR="00926306">
                <w:rPr>
                  <w:rFonts w:asciiTheme="majorHAnsi" w:hAnsiTheme="majorHAnsi" w:cs="Arial"/>
                  <w:sz w:val="20"/>
                  <w:szCs w:val="20"/>
                </w:rPr>
                <w:t xml:space="preserve">ACCT 4053, </w:t>
              </w:r>
              <w:r w:rsidR="00021AFB">
                <w:rPr>
                  <w:rFonts w:asciiTheme="majorHAnsi" w:hAnsiTheme="majorHAnsi" w:cs="Arial"/>
                  <w:sz w:val="20"/>
                  <w:szCs w:val="20"/>
                </w:rPr>
                <w:t xml:space="preserve">ACCT </w:t>
              </w:r>
              <w:r w:rsidR="00966D70">
                <w:rPr>
                  <w:rFonts w:asciiTheme="majorHAnsi" w:hAnsiTheme="majorHAnsi" w:cs="Arial"/>
                  <w:sz w:val="20"/>
                  <w:szCs w:val="20"/>
                </w:rPr>
                <w:t>5133</w:t>
              </w:r>
              <w:r w:rsidR="00F9196D">
                <w:rPr>
                  <w:rFonts w:asciiTheme="majorHAnsi" w:hAnsiTheme="majorHAnsi" w:cs="Arial"/>
                  <w:sz w:val="20"/>
                  <w:szCs w:val="20"/>
                </w:rPr>
                <w:t>,</w:t>
              </w:r>
              <w:r w:rsidR="00D366B5">
                <w:rPr>
                  <w:rFonts w:asciiTheme="majorHAnsi" w:hAnsiTheme="majorHAnsi" w:cs="Arial"/>
                  <w:sz w:val="20"/>
                  <w:szCs w:val="20"/>
                </w:rPr>
                <w:t xml:space="preserve"> and ACCT 5183. </w:t>
              </w:r>
            </w:p>
          </w:sdtContent>
        </w:sdt>
        <w:p w14:paraId="431F12EA" w14:textId="20E2DB04" w:rsidR="00CA269E" w:rsidRPr="008426D1" w:rsidRDefault="00C36905" w:rsidP="00CA269E">
          <w:pPr>
            <w:tabs>
              <w:tab w:val="left" w:pos="360"/>
              <w:tab w:val="left" w:pos="720"/>
            </w:tabs>
            <w:spacing w:after="0" w:line="240" w:lineRule="auto"/>
            <w:ind w:left="360" w:firstLine="360"/>
            <w:rPr>
              <w:rFonts w:asciiTheme="majorHAnsi" w:hAnsiTheme="majorHAnsi" w:cs="Arial"/>
              <w:sz w:val="20"/>
              <w:szCs w:val="20"/>
            </w:rPr>
          </w:pPr>
        </w:p>
      </w:sdtContent>
    </w:sdt>
    <w:p w14:paraId="34C76BFA" w14:textId="1D3243DC" w:rsidR="00336348"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0713431D"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 xml:space="preserve">(Course modifications skip this section unless the answer to #19 is </w:t>
      </w:r>
      <w:r w:rsidR="00005381">
        <w:rPr>
          <w:rFonts w:asciiTheme="majorHAnsi" w:hAnsiTheme="majorHAnsi" w:cs="Arial"/>
          <w:b/>
          <w:szCs w:val="20"/>
          <w:highlight w:val="yellow"/>
        </w:rPr>
        <w:t>"</w:t>
      </w:r>
      <w:r w:rsidR="00C42E21" w:rsidRPr="00C42E21">
        <w:rPr>
          <w:rFonts w:asciiTheme="majorHAnsi" w:hAnsiTheme="majorHAnsi" w:cs="Arial"/>
          <w:b/>
          <w:szCs w:val="20"/>
          <w:highlight w:val="yellow"/>
        </w:rPr>
        <w:t>Yes</w:t>
      </w:r>
      <w:r w:rsidR="00005381">
        <w:rPr>
          <w:rFonts w:asciiTheme="majorHAnsi" w:hAnsiTheme="majorHAnsi" w:cs="Arial"/>
          <w:b/>
          <w:szCs w:val="20"/>
          <w:highlight w:val="yellow"/>
        </w:rPr>
        <w:t>"</w:t>
      </w:r>
      <w:r w:rsidR="00C42E21" w:rsidRPr="00C42E21">
        <w:rPr>
          <w:rFonts w:asciiTheme="majorHAnsi" w:hAnsiTheme="majorHAnsi" w:cs="Arial"/>
          <w:b/>
          <w:szCs w:val="20"/>
          <w:highlight w:val="yellow"/>
        </w:rPr>
        <w:t>)</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sz w:val="28"/>
          <w:szCs w:val="28"/>
        </w:rPr>
      </w:sdtEndPr>
      <w:sdtContent>
        <w:p w14:paraId="11C45E62" w14:textId="77777777" w:rsidR="0095365A" w:rsidRDefault="0095365A" w:rsidP="005079BC">
          <w:pPr>
            <w:tabs>
              <w:tab w:val="left" w:pos="360"/>
              <w:tab w:val="left" w:pos="720"/>
            </w:tabs>
            <w:spacing w:after="0" w:line="240" w:lineRule="auto"/>
            <w:rPr>
              <w:rFonts w:asciiTheme="majorHAnsi" w:hAnsiTheme="majorHAnsi" w:cs="Arial"/>
              <w:sz w:val="20"/>
              <w:szCs w:val="20"/>
            </w:rPr>
          </w:pPr>
        </w:p>
        <w:p w14:paraId="13AD316A" w14:textId="77777777" w:rsidR="0095365A" w:rsidRDefault="0095365A" w:rsidP="005079BC">
          <w:pPr>
            <w:tabs>
              <w:tab w:val="left" w:pos="360"/>
              <w:tab w:val="left" w:pos="720"/>
            </w:tabs>
            <w:spacing w:after="0" w:line="240" w:lineRule="auto"/>
            <w:rPr>
              <w:rFonts w:asciiTheme="majorHAnsi" w:hAnsiTheme="majorHAnsi" w:cs="Arial"/>
              <w:sz w:val="20"/>
              <w:szCs w:val="20"/>
            </w:rPr>
          </w:pPr>
        </w:p>
        <w:p w14:paraId="11306726" w14:textId="132B8017" w:rsidR="005079BC" w:rsidRPr="0095365A" w:rsidRDefault="005079BC" w:rsidP="005079BC">
          <w:pPr>
            <w:tabs>
              <w:tab w:val="left" w:pos="360"/>
              <w:tab w:val="left" w:pos="720"/>
            </w:tabs>
            <w:spacing w:after="0" w:line="240" w:lineRule="auto"/>
            <w:rPr>
              <w:rFonts w:asciiTheme="majorHAnsi" w:hAnsiTheme="majorHAnsi" w:cs="Arial"/>
              <w:sz w:val="28"/>
              <w:szCs w:val="28"/>
            </w:rPr>
          </w:pPr>
          <w:r w:rsidRPr="0095365A">
            <w:rPr>
              <w:rFonts w:asciiTheme="majorHAnsi" w:hAnsiTheme="majorHAnsi" w:cs="Arial"/>
              <w:sz w:val="28"/>
              <w:szCs w:val="28"/>
            </w:rPr>
            <w:t xml:space="preserve">The following learning goals guide program outcomes for the </w:t>
          </w:r>
          <w:proofErr w:type="spellStart"/>
          <w:r w:rsidRPr="0095365A">
            <w:rPr>
              <w:rFonts w:asciiTheme="majorHAnsi" w:hAnsiTheme="majorHAnsi" w:cs="Arial"/>
              <w:sz w:val="28"/>
              <w:szCs w:val="28"/>
            </w:rPr>
            <w:t>MAcc</w:t>
          </w:r>
          <w:proofErr w:type="spellEnd"/>
          <w:r w:rsidRPr="0095365A">
            <w:rPr>
              <w:rFonts w:asciiTheme="majorHAnsi" w:hAnsiTheme="majorHAnsi" w:cs="Arial"/>
              <w:sz w:val="28"/>
              <w:szCs w:val="28"/>
            </w:rPr>
            <w:t xml:space="preserve"> program:</w:t>
          </w:r>
          <w:r w:rsidRPr="0095365A">
            <w:rPr>
              <w:noProof/>
              <w:sz w:val="28"/>
              <w:szCs w:val="28"/>
            </w:rPr>
            <w:drawing>
              <wp:inline distT="0" distB="0" distL="0" distR="0" wp14:anchorId="4C3C0BB2" wp14:editId="1527D62A">
                <wp:extent cx="6858000" cy="44697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469765"/>
                        </a:xfrm>
                        <a:prstGeom prst="rect">
                          <a:avLst/>
                        </a:prstGeom>
                        <a:noFill/>
                        <a:ln>
                          <a:noFill/>
                        </a:ln>
                      </pic:spPr>
                    </pic:pic>
                  </a:graphicData>
                </a:graphic>
              </wp:inline>
            </w:drawing>
          </w:r>
        </w:p>
        <w:p w14:paraId="1FB9DC53" w14:textId="77777777" w:rsidR="005079BC" w:rsidRDefault="005079BC" w:rsidP="00547433">
          <w:pPr>
            <w:tabs>
              <w:tab w:val="left" w:pos="360"/>
              <w:tab w:val="left" w:pos="720"/>
            </w:tabs>
            <w:spacing w:after="0" w:line="240" w:lineRule="auto"/>
            <w:rPr>
              <w:rFonts w:asciiTheme="majorHAnsi" w:hAnsiTheme="majorHAnsi" w:cs="Arial"/>
              <w:sz w:val="20"/>
              <w:szCs w:val="20"/>
            </w:rPr>
          </w:pPr>
        </w:p>
        <w:p w14:paraId="76AF38AB" w14:textId="77777777" w:rsidR="005079BC" w:rsidRPr="0095365A" w:rsidRDefault="005079BC" w:rsidP="00547433">
          <w:pPr>
            <w:tabs>
              <w:tab w:val="left" w:pos="360"/>
              <w:tab w:val="left" w:pos="720"/>
            </w:tabs>
            <w:spacing w:after="0" w:line="240" w:lineRule="auto"/>
            <w:rPr>
              <w:rFonts w:asciiTheme="majorHAnsi" w:hAnsiTheme="majorHAnsi" w:cs="Arial"/>
              <w:sz w:val="28"/>
              <w:szCs w:val="28"/>
            </w:rPr>
          </w:pPr>
        </w:p>
        <w:p w14:paraId="77964C95" w14:textId="45EFAB0D" w:rsidR="00547433" w:rsidRPr="0095365A" w:rsidRDefault="005079BC" w:rsidP="00547433">
          <w:pPr>
            <w:tabs>
              <w:tab w:val="left" w:pos="360"/>
              <w:tab w:val="left" w:pos="720"/>
            </w:tabs>
            <w:spacing w:after="0" w:line="240" w:lineRule="auto"/>
            <w:rPr>
              <w:rFonts w:asciiTheme="majorHAnsi" w:hAnsiTheme="majorHAnsi" w:cs="Arial"/>
              <w:sz w:val="28"/>
              <w:szCs w:val="28"/>
            </w:rPr>
          </w:pPr>
          <w:r w:rsidRPr="0095365A">
            <w:rPr>
              <w:rFonts w:asciiTheme="majorHAnsi" w:hAnsiTheme="majorHAnsi" w:cs="Arial"/>
              <w:sz w:val="28"/>
              <w:szCs w:val="28"/>
            </w:rPr>
            <w:t xml:space="preserve">This course will contribute to the following </w:t>
          </w:r>
          <w:r w:rsidR="00197D77">
            <w:rPr>
              <w:rFonts w:asciiTheme="majorHAnsi" w:hAnsiTheme="majorHAnsi" w:cs="Arial"/>
              <w:sz w:val="28"/>
              <w:szCs w:val="28"/>
            </w:rPr>
            <w:t>Program L</w:t>
          </w:r>
          <w:r w:rsidRPr="0095365A">
            <w:rPr>
              <w:rFonts w:asciiTheme="majorHAnsi" w:hAnsiTheme="majorHAnsi" w:cs="Arial"/>
              <w:sz w:val="28"/>
              <w:szCs w:val="28"/>
            </w:rPr>
            <w:t xml:space="preserve">earning </w:t>
          </w:r>
          <w:r w:rsidR="00197D77">
            <w:rPr>
              <w:rFonts w:asciiTheme="majorHAnsi" w:hAnsiTheme="majorHAnsi" w:cs="Arial"/>
              <w:sz w:val="28"/>
              <w:szCs w:val="28"/>
            </w:rPr>
            <w:t>G</w:t>
          </w:r>
          <w:r w:rsidRPr="0095365A">
            <w:rPr>
              <w:rFonts w:asciiTheme="majorHAnsi" w:hAnsiTheme="majorHAnsi" w:cs="Arial"/>
              <w:sz w:val="28"/>
              <w:szCs w:val="28"/>
            </w:rPr>
            <w:t>oals: Outcome #2</w:t>
          </w:r>
          <w:r w:rsidR="00197D77">
            <w:rPr>
              <w:rFonts w:asciiTheme="majorHAnsi" w:hAnsiTheme="majorHAnsi" w:cs="Arial"/>
              <w:sz w:val="28"/>
              <w:szCs w:val="28"/>
            </w:rPr>
            <w:t>, Data Analytics and Professional Judgment,  and Outcome #4, Communication</w:t>
          </w:r>
          <w:r w:rsidRPr="0095365A">
            <w:rPr>
              <w:rFonts w:asciiTheme="majorHAnsi" w:hAnsiTheme="majorHAnsi" w:cs="Arial"/>
              <w:sz w:val="28"/>
              <w:szCs w:val="28"/>
            </w:rPr>
            <w: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3DD38249"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2F6F81">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to show how and where this course fits into the program</w:t>
      </w:r>
      <w:r w:rsidR="00005381">
        <w:rPr>
          <w:rFonts w:asciiTheme="majorHAnsi" w:hAnsiTheme="majorHAnsi" w:cs="Arial"/>
          <w:sz w:val="20"/>
          <w:szCs w:val="20"/>
        </w:rPr>
        <w:t>'</w:t>
      </w:r>
      <w:r w:rsidR="00575870" w:rsidRPr="0030740C">
        <w:rPr>
          <w:rFonts w:asciiTheme="majorHAnsi" w:hAnsiTheme="majorHAnsi" w:cs="Arial"/>
          <w:sz w:val="20"/>
          <w:szCs w:val="20"/>
        </w:rPr>
        <w:t xml:space="preserve">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3B062F39"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sidR="00005381">
        <w:rPr>
          <w:rFonts w:asciiTheme="majorHAnsi" w:hAnsiTheme="majorHAnsi"/>
          <w:i/>
          <w:sz w:val="20"/>
          <w:szCs w:val="20"/>
        </w:rPr>
        <w:t>'</w:t>
      </w:r>
      <w:r w:rsidRPr="009053D1">
        <w:rPr>
          <w:rFonts w:asciiTheme="majorHAnsi" w:hAnsiTheme="majorHAnsi"/>
          <w:i/>
          <w:sz w:val="20"/>
          <w:szCs w:val="20"/>
        </w:rPr>
        <w:t>Expanded Instructions</w:t>
      </w:r>
      <w:r w:rsidR="00005381">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0E1456E"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1118D8">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45C62173" w:rsidR="00F7007D" w:rsidRPr="002B453A" w:rsidRDefault="005079BC" w:rsidP="00041E75">
                <w:pPr>
                  <w:rPr>
                    <w:rFonts w:asciiTheme="majorHAnsi" w:hAnsiTheme="majorHAnsi"/>
                    <w:sz w:val="20"/>
                    <w:szCs w:val="20"/>
                  </w:rPr>
                </w:pPr>
                <w:r>
                  <w:rPr>
                    <w:rFonts w:ascii="Calibri" w:eastAsia="Times New Roman" w:hAnsi="Calibri" w:cs="Times New Roman"/>
                    <w:sz w:val="28"/>
                    <w:szCs w:val="28"/>
                  </w:rPr>
                  <w:t>Data Analytics and Professional Judgment: Students will apply data analysis skills and professional judgment to solve problems and make decisions in a business setting.</w:t>
                </w:r>
              </w:p>
            </w:tc>
          </w:sdtContent>
        </w:sdt>
      </w:tr>
      <w:tr w:rsidR="0058063C" w:rsidRPr="002B453A" w14:paraId="0F66F3B7" w14:textId="77777777" w:rsidTr="00575870">
        <w:tc>
          <w:tcPr>
            <w:tcW w:w="2148" w:type="dxa"/>
          </w:tcPr>
          <w:p w14:paraId="49C96DEA" w14:textId="53A340D3" w:rsidR="0058063C" w:rsidRPr="002B453A" w:rsidRDefault="0058063C" w:rsidP="0058063C">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4F8A8040" w14:textId="168C9BB5" w:rsidR="0058063C" w:rsidRPr="002B453A" w:rsidRDefault="00C36905" w:rsidP="0058063C">
            <w:pPr>
              <w:rPr>
                <w:rFonts w:asciiTheme="majorHAnsi" w:hAnsiTheme="majorHAnsi"/>
                <w:sz w:val="20"/>
                <w:szCs w:val="20"/>
              </w:rPr>
            </w:pPr>
            <w:sdt>
              <w:sdtPr>
                <w:rPr>
                  <w:rFonts w:cstheme="minorHAnsi"/>
                  <w:sz w:val="20"/>
                  <w:szCs w:val="20"/>
                </w:rPr>
                <w:id w:val="-1294900252"/>
                <w:text/>
              </w:sdtPr>
              <w:sdtEndPr/>
              <w:sdtContent>
                <w:r w:rsidR="0058063C" w:rsidRPr="005079BC">
                  <w:rPr>
                    <w:rFonts w:cstheme="minorHAnsi"/>
                    <w:sz w:val="20"/>
                    <w:szCs w:val="20"/>
                  </w:rPr>
                  <w:t>Assessed in ACCT 5183.</w:t>
                </w:r>
                <w:r w:rsidR="0058063C">
                  <w:rPr>
                    <w:rFonts w:cstheme="minorHAnsi"/>
                    <w:sz w:val="20"/>
                    <w:szCs w:val="20"/>
                  </w:rPr>
                  <w:t xml:space="preserve"> </w:t>
                </w:r>
                <w:r w:rsidR="0058063C" w:rsidRPr="005079BC">
                  <w:rPr>
                    <w:rFonts w:cstheme="minorHAnsi"/>
                    <w:sz w:val="20"/>
                    <w:szCs w:val="20"/>
                  </w:rPr>
                  <w:t>Students will be assigned a case that includes a large data set.  Students will be asked to analyze the data and answer a series of questions that require the student to explain the meaning of the numbers to a non-technical audience and apply professional judgment to select between possible courses of action.  The student</w:t>
                </w:r>
                <w:r w:rsidR="00005381">
                  <w:rPr>
                    <w:rFonts w:cstheme="minorHAnsi"/>
                    <w:sz w:val="20"/>
                    <w:szCs w:val="20"/>
                  </w:rPr>
                  <w:t>'</w:t>
                </w:r>
                <w:r w:rsidR="0058063C" w:rsidRPr="005079BC">
                  <w:rPr>
                    <w:rFonts w:cstheme="minorHAnsi"/>
                    <w:sz w:val="20"/>
                    <w:szCs w:val="20"/>
                  </w:rPr>
                  <w:t xml:space="preserve">s </w:t>
                </w:r>
                <w:r w:rsidR="0058063C" w:rsidRPr="005079BC">
                  <w:rPr>
                    <w:rFonts w:cstheme="minorHAnsi"/>
                    <w:sz w:val="20"/>
                    <w:szCs w:val="20"/>
                  </w:rPr>
                  <w:lastRenderedPageBreak/>
                  <w:t>answers will be evaluated using a rubric developed by the Accounting Graduate Curriculum Committee.</w:t>
                </w:r>
              </w:sdtContent>
            </w:sdt>
            <w:r w:rsidR="0058063C"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lastRenderedPageBreak/>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69315718" w:rsidR="00F7007D" w:rsidRPr="002B453A" w:rsidRDefault="005C6A16" w:rsidP="00575870">
                <w:pPr>
                  <w:rPr>
                    <w:rFonts w:asciiTheme="majorHAnsi" w:hAnsiTheme="majorHAnsi"/>
                    <w:sz w:val="20"/>
                    <w:szCs w:val="20"/>
                  </w:rPr>
                </w:pPr>
                <w:r w:rsidRPr="005C6A16">
                  <w:rPr>
                    <w:rFonts w:ascii="Calibri" w:eastAsia="Calibri" w:hAnsi="Calibri" w:cs="Calibri"/>
                    <w:sz w:val="20"/>
                    <w:szCs w:val="20"/>
                  </w:rPr>
                  <w:t xml:space="preserve">Beginning </w:t>
                </w:r>
                <w:r w:rsidR="00405A3E">
                  <w:rPr>
                    <w:rFonts w:ascii="Calibri" w:eastAsia="Calibri" w:hAnsi="Calibri" w:cs="Calibri"/>
                    <w:sz w:val="20"/>
                    <w:szCs w:val="20"/>
                  </w:rPr>
                  <w:t>Spring</w:t>
                </w:r>
                <w:r w:rsidRPr="005C6A16">
                  <w:rPr>
                    <w:rFonts w:ascii="Calibri" w:eastAsia="Calibri" w:hAnsi="Calibri" w:cs="Calibri"/>
                    <w:sz w:val="20"/>
                    <w:szCs w:val="20"/>
                  </w:rPr>
                  <w:t xml:space="preserve"> semester 2021 and every odd spring thereafter.</w:t>
                </w:r>
              </w:p>
            </w:tc>
          </w:sdtContent>
        </w:sdt>
      </w:tr>
      <w:tr w:rsidR="005C6A16" w:rsidRPr="002B453A" w14:paraId="57622D7C" w14:textId="77777777" w:rsidTr="00DA1EF0">
        <w:tc>
          <w:tcPr>
            <w:tcW w:w="2148" w:type="dxa"/>
          </w:tcPr>
          <w:p w14:paraId="67E636D0" w14:textId="77777777" w:rsidR="005C6A16" w:rsidRPr="002B453A" w:rsidRDefault="005C6A16" w:rsidP="005C6A16">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tc>
          <w:tcPr>
            <w:tcW w:w="7428" w:type="dxa"/>
            <w:tcBorders>
              <w:top w:val="single" w:sz="4" w:space="0" w:color="auto"/>
              <w:left w:val="single" w:sz="4" w:space="0" w:color="auto"/>
              <w:bottom w:val="single" w:sz="4" w:space="0" w:color="auto"/>
              <w:right w:val="single" w:sz="4" w:space="0" w:color="auto"/>
            </w:tcBorders>
          </w:tcPr>
          <w:p w14:paraId="05D1A98D" w14:textId="6D291265" w:rsidR="005C6A16" w:rsidRPr="00212A84" w:rsidRDefault="005C6A16" w:rsidP="005C6A16">
            <w:pPr>
              <w:rPr>
                <w:rFonts w:asciiTheme="majorHAnsi" w:hAnsiTheme="majorHAnsi"/>
                <w:color w:val="808080" w:themeColor="background1" w:themeShade="80"/>
                <w:sz w:val="20"/>
                <w:szCs w:val="20"/>
              </w:rPr>
            </w:pPr>
            <w:r>
              <w:rPr>
                <w:rFonts w:cstheme="minorHAnsi"/>
                <w:sz w:val="20"/>
                <w:szCs w:val="20"/>
              </w:rPr>
              <w:t>The Department Chair and the Accounting Graduate Curriculum Committee are responsible for assessing and reporting results.</w:t>
            </w:r>
          </w:p>
        </w:tc>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tbl>
      <w:tblPr>
        <w:tblStyle w:val="TableGrid"/>
        <w:tblW w:w="0" w:type="auto"/>
        <w:tblLook w:val="04A0" w:firstRow="1" w:lastRow="0" w:firstColumn="1" w:lastColumn="0" w:noHBand="0" w:noVBand="1"/>
      </w:tblPr>
      <w:tblGrid>
        <w:gridCol w:w="2148"/>
        <w:gridCol w:w="7428"/>
      </w:tblGrid>
      <w:tr w:rsidR="00197D77" w:rsidRPr="004E1E3E" w14:paraId="7CD27BFB" w14:textId="77777777" w:rsidTr="00E20764">
        <w:tc>
          <w:tcPr>
            <w:tcW w:w="2148" w:type="dxa"/>
          </w:tcPr>
          <w:p w14:paraId="1E68AD6C" w14:textId="213B98B9" w:rsidR="00197D77" w:rsidRPr="004E1E3E" w:rsidRDefault="00197D77" w:rsidP="00E20764">
            <w:pPr>
              <w:jc w:val="center"/>
              <w:rPr>
                <w:rFonts w:asciiTheme="majorHAnsi" w:hAnsiTheme="majorHAnsi"/>
                <w:b/>
                <w:sz w:val="24"/>
                <w:szCs w:val="24"/>
              </w:rPr>
            </w:pPr>
            <w:r w:rsidRPr="004E1E3E">
              <w:rPr>
                <w:rFonts w:asciiTheme="majorHAnsi" w:hAnsiTheme="majorHAnsi"/>
                <w:b/>
                <w:sz w:val="24"/>
                <w:szCs w:val="24"/>
              </w:rPr>
              <w:t xml:space="preserve">Program-Level Outcome </w:t>
            </w:r>
            <w:r>
              <w:rPr>
                <w:rFonts w:asciiTheme="majorHAnsi" w:hAnsiTheme="majorHAnsi"/>
                <w:b/>
                <w:sz w:val="24"/>
                <w:szCs w:val="24"/>
              </w:rPr>
              <w:t>2</w:t>
            </w:r>
            <w:r w:rsidRPr="004E1E3E">
              <w:rPr>
                <w:rFonts w:asciiTheme="majorHAnsi" w:hAnsiTheme="majorHAnsi"/>
                <w:b/>
                <w:sz w:val="24"/>
                <w:szCs w:val="24"/>
              </w:rPr>
              <w:t xml:space="preserve"> (from question #</w:t>
            </w:r>
            <w:r w:rsidR="00405A3E">
              <w:rPr>
                <w:rFonts w:asciiTheme="majorHAnsi" w:hAnsiTheme="majorHAnsi"/>
                <w:b/>
                <w:sz w:val="24"/>
                <w:szCs w:val="24"/>
              </w:rPr>
              <w:t>19</w:t>
            </w:r>
            <w:r w:rsidRPr="004E1E3E">
              <w:rPr>
                <w:rFonts w:asciiTheme="majorHAnsi" w:hAnsiTheme="majorHAnsi"/>
                <w:b/>
                <w:sz w:val="24"/>
                <w:szCs w:val="24"/>
              </w:rPr>
              <w:t>)</w:t>
            </w:r>
          </w:p>
        </w:tc>
        <w:sdt>
          <w:sdtPr>
            <w:rPr>
              <w:rFonts w:asciiTheme="majorHAnsi" w:hAnsiTheme="majorHAnsi"/>
              <w:sz w:val="24"/>
              <w:szCs w:val="24"/>
            </w:rPr>
            <w:id w:val="-1348245125"/>
            <w:placeholder>
              <w:docPart w:val="28F03BCC28EE4A19B5150ECBC1DF3BC8"/>
            </w:placeholder>
          </w:sdtPr>
          <w:sdtEndPr/>
          <w:sdtContent>
            <w:tc>
              <w:tcPr>
                <w:tcW w:w="7428" w:type="dxa"/>
              </w:tcPr>
              <w:p w14:paraId="30D1D483" w14:textId="77777777" w:rsidR="00197D77" w:rsidRPr="004E1E3E" w:rsidRDefault="00197D77" w:rsidP="00E20764">
                <w:pPr>
                  <w:rPr>
                    <w:rFonts w:asciiTheme="majorHAnsi" w:hAnsiTheme="majorHAnsi"/>
                    <w:sz w:val="24"/>
                    <w:szCs w:val="24"/>
                  </w:rPr>
                </w:pPr>
                <w:r>
                  <w:rPr>
                    <w:rFonts w:asciiTheme="majorHAnsi" w:hAnsiTheme="majorHAnsi"/>
                    <w:sz w:val="24"/>
                    <w:szCs w:val="24"/>
                  </w:rPr>
                  <w:t xml:space="preserve">Communications:  Students will demonstrate an ability to communicate effectively. </w:t>
                </w:r>
              </w:p>
            </w:tc>
          </w:sdtContent>
        </w:sdt>
      </w:tr>
      <w:tr w:rsidR="00197D77" w:rsidRPr="004E1E3E" w14:paraId="0A34B026" w14:textId="77777777" w:rsidTr="00E20764">
        <w:tc>
          <w:tcPr>
            <w:tcW w:w="2148" w:type="dxa"/>
          </w:tcPr>
          <w:p w14:paraId="31EB3695" w14:textId="77777777" w:rsidR="00197D77" w:rsidRPr="004E1E3E" w:rsidRDefault="00197D77" w:rsidP="00E20764">
            <w:pPr>
              <w:rPr>
                <w:rFonts w:asciiTheme="majorHAnsi" w:hAnsiTheme="majorHAnsi"/>
                <w:sz w:val="24"/>
                <w:szCs w:val="24"/>
              </w:rPr>
            </w:pPr>
            <w:r w:rsidRPr="004E1E3E">
              <w:rPr>
                <w:rFonts w:asciiTheme="majorHAnsi" w:hAnsiTheme="majorHAnsi"/>
                <w:sz w:val="24"/>
                <w:szCs w:val="24"/>
              </w:rPr>
              <w:t>Assessment Measure</w:t>
            </w:r>
          </w:p>
        </w:tc>
        <w:tc>
          <w:tcPr>
            <w:tcW w:w="7428" w:type="dxa"/>
          </w:tcPr>
          <w:p w14:paraId="2799C946" w14:textId="7E773F25" w:rsidR="00197D77" w:rsidRDefault="00197D77" w:rsidP="00E20764">
            <w:pPr>
              <w:autoSpaceDE w:val="0"/>
              <w:autoSpaceDN w:val="0"/>
              <w:adjustRightInd w:val="0"/>
              <w:rPr>
                <w:rFonts w:cstheme="minorHAnsi"/>
                <w:sz w:val="20"/>
                <w:szCs w:val="20"/>
              </w:rPr>
            </w:pPr>
            <w:r>
              <w:rPr>
                <w:rFonts w:cstheme="minorHAnsi"/>
                <w:sz w:val="20"/>
                <w:szCs w:val="20"/>
              </w:rPr>
              <w:t>Assessed in ACCT 6073</w:t>
            </w:r>
          </w:p>
          <w:p w14:paraId="51CB3F6C" w14:textId="77777777" w:rsidR="00197D77" w:rsidRDefault="00197D77" w:rsidP="00E20764">
            <w:pPr>
              <w:autoSpaceDE w:val="0"/>
              <w:autoSpaceDN w:val="0"/>
              <w:adjustRightInd w:val="0"/>
              <w:rPr>
                <w:rFonts w:cstheme="minorHAnsi"/>
                <w:sz w:val="20"/>
                <w:szCs w:val="20"/>
              </w:rPr>
            </w:pPr>
            <w:r>
              <w:rPr>
                <w:rFonts w:cstheme="minorHAnsi"/>
                <w:sz w:val="20"/>
                <w:szCs w:val="20"/>
              </w:rPr>
              <w:t xml:space="preserve">Students complete a major research paper as their capstone experience in the </w:t>
            </w:r>
            <w:proofErr w:type="spellStart"/>
            <w:r>
              <w:rPr>
                <w:rFonts w:cstheme="minorHAnsi"/>
                <w:sz w:val="20"/>
                <w:szCs w:val="20"/>
              </w:rPr>
              <w:t>MAcc.</w:t>
            </w:r>
            <w:proofErr w:type="spellEnd"/>
            <w:r>
              <w:rPr>
                <w:rFonts w:cstheme="minorHAnsi"/>
                <w:sz w:val="20"/>
                <w:szCs w:val="20"/>
              </w:rPr>
              <w:t xml:space="preserve">  Students will orally present their findings to the class. </w:t>
            </w:r>
          </w:p>
          <w:p w14:paraId="7D4CE686" w14:textId="0E03D173" w:rsidR="00197D77" w:rsidRPr="004E1E3E" w:rsidRDefault="00197D77" w:rsidP="00E20764">
            <w:pPr>
              <w:rPr>
                <w:rFonts w:asciiTheme="majorHAnsi" w:hAnsiTheme="majorHAnsi"/>
                <w:sz w:val="24"/>
                <w:szCs w:val="24"/>
              </w:rPr>
            </w:pPr>
            <w:r>
              <w:rPr>
                <w:rFonts w:cstheme="minorHAnsi"/>
                <w:sz w:val="20"/>
                <w:szCs w:val="20"/>
              </w:rPr>
              <w:t>The student</w:t>
            </w:r>
            <w:r w:rsidR="00005381">
              <w:rPr>
                <w:rFonts w:cstheme="minorHAnsi"/>
                <w:sz w:val="20"/>
                <w:szCs w:val="20"/>
              </w:rPr>
              <w:t>'</w:t>
            </w:r>
            <w:r>
              <w:rPr>
                <w:rFonts w:cstheme="minorHAnsi"/>
                <w:sz w:val="20"/>
                <w:szCs w:val="20"/>
              </w:rPr>
              <w:t>s papers will be evaluated using a rubric developed by the Accounting Graduate Curriculum Committee, and their oral presentations will be evaluated using a different rubric.</w:t>
            </w:r>
          </w:p>
        </w:tc>
      </w:tr>
      <w:tr w:rsidR="00197D77" w:rsidRPr="004E1E3E" w14:paraId="354B1F85" w14:textId="77777777" w:rsidTr="00E20764">
        <w:tc>
          <w:tcPr>
            <w:tcW w:w="2148" w:type="dxa"/>
          </w:tcPr>
          <w:p w14:paraId="225652E3" w14:textId="77777777" w:rsidR="00197D77" w:rsidRPr="004E1E3E" w:rsidRDefault="00197D77" w:rsidP="00E20764">
            <w:pPr>
              <w:rPr>
                <w:rFonts w:asciiTheme="majorHAnsi" w:hAnsiTheme="majorHAnsi"/>
                <w:sz w:val="24"/>
                <w:szCs w:val="24"/>
              </w:rPr>
            </w:pPr>
            <w:r w:rsidRPr="004E1E3E">
              <w:rPr>
                <w:rFonts w:asciiTheme="majorHAnsi" w:hAnsiTheme="majorHAnsi"/>
                <w:sz w:val="24"/>
                <w:szCs w:val="24"/>
              </w:rPr>
              <w:t xml:space="preserve">Assessment </w:t>
            </w:r>
          </w:p>
          <w:p w14:paraId="64B680F7" w14:textId="77777777" w:rsidR="00197D77" w:rsidRPr="004E1E3E" w:rsidRDefault="00197D77" w:rsidP="00E20764">
            <w:pPr>
              <w:rPr>
                <w:rFonts w:asciiTheme="majorHAnsi" w:hAnsiTheme="majorHAnsi"/>
                <w:sz w:val="24"/>
                <w:szCs w:val="24"/>
              </w:rPr>
            </w:pPr>
            <w:r w:rsidRPr="004E1E3E">
              <w:rPr>
                <w:rFonts w:asciiTheme="majorHAnsi" w:hAnsiTheme="majorHAnsi"/>
                <w:sz w:val="24"/>
                <w:szCs w:val="24"/>
              </w:rPr>
              <w:t>Timetable</w:t>
            </w:r>
          </w:p>
        </w:tc>
        <w:tc>
          <w:tcPr>
            <w:tcW w:w="7428" w:type="dxa"/>
          </w:tcPr>
          <w:p w14:paraId="487E6DE7" w14:textId="77777777" w:rsidR="00197D77" w:rsidRPr="00424AC9" w:rsidRDefault="00197D77" w:rsidP="00E20764">
            <w:pPr>
              <w:autoSpaceDE w:val="0"/>
              <w:autoSpaceDN w:val="0"/>
              <w:adjustRightInd w:val="0"/>
              <w:rPr>
                <w:rFonts w:cstheme="minorHAnsi"/>
                <w:sz w:val="20"/>
                <w:szCs w:val="20"/>
              </w:rPr>
            </w:pPr>
            <w:r>
              <w:rPr>
                <w:rFonts w:cstheme="minorHAnsi"/>
                <w:sz w:val="20"/>
                <w:szCs w:val="20"/>
              </w:rPr>
              <w:t>The assessment for communication under the revised learning goals will begin with the  spring 2022  and will be repeated in the fall semester of even years thereafter.</w:t>
            </w:r>
          </w:p>
        </w:tc>
      </w:tr>
      <w:tr w:rsidR="00197D77" w:rsidRPr="004E1E3E" w14:paraId="775BD755" w14:textId="77777777" w:rsidTr="00E20764">
        <w:tc>
          <w:tcPr>
            <w:tcW w:w="2148" w:type="dxa"/>
          </w:tcPr>
          <w:p w14:paraId="1E04FAAC" w14:textId="77777777" w:rsidR="00197D77" w:rsidRPr="004E1E3E" w:rsidRDefault="00197D77" w:rsidP="00E20764">
            <w:pPr>
              <w:rPr>
                <w:rFonts w:asciiTheme="majorHAnsi" w:hAnsiTheme="majorHAnsi"/>
                <w:sz w:val="24"/>
                <w:szCs w:val="24"/>
              </w:rPr>
            </w:pPr>
            <w:r w:rsidRPr="004E1E3E">
              <w:rPr>
                <w:rFonts w:asciiTheme="majorHAnsi" w:hAnsiTheme="majorHAnsi"/>
                <w:sz w:val="24"/>
                <w:szCs w:val="24"/>
              </w:rPr>
              <w:t>Who is responsible for assessing and reporting on the results?</w:t>
            </w:r>
          </w:p>
        </w:tc>
        <w:tc>
          <w:tcPr>
            <w:tcW w:w="7428" w:type="dxa"/>
          </w:tcPr>
          <w:p w14:paraId="40116BA8" w14:textId="77777777" w:rsidR="00197D77" w:rsidRPr="004E1E3E" w:rsidRDefault="00197D77" w:rsidP="00E20764">
            <w:pPr>
              <w:rPr>
                <w:rFonts w:asciiTheme="majorHAnsi" w:hAnsiTheme="majorHAnsi"/>
                <w:color w:val="808080" w:themeColor="background1" w:themeShade="80"/>
                <w:sz w:val="24"/>
                <w:szCs w:val="24"/>
              </w:rPr>
            </w:pPr>
            <w:r>
              <w:rPr>
                <w:rFonts w:cstheme="minorHAnsi"/>
                <w:sz w:val="20"/>
                <w:szCs w:val="20"/>
              </w:rPr>
              <w:t>The Department Chair and the Accounting Graduate Curriculum Committee are responsible for assessing and reporting results.</w:t>
            </w:r>
          </w:p>
        </w:tc>
      </w:tr>
    </w:tbl>
    <w:p w14:paraId="1960C6C7" w14:textId="77777777" w:rsidR="00197D77" w:rsidRPr="004E1E3E" w:rsidRDefault="00197D77" w:rsidP="00197D77">
      <w:pPr>
        <w:rPr>
          <w:rFonts w:asciiTheme="majorHAnsi" w:hAnsiTheme="majorHAnsi" w:cs="Arial"/>
          <w:i/>
          <w:sz w:val="24"/>
          <w:szCs w:val="24"/>
        </w:rPr>
      </w:pPr>
      <w:r w:rsidRPr="004E1E3E">
        <w:rPr>
          <w:rFonts w:asciiTheme="majorHAnsi" w:hAnsiTheme="majorHAnsi" w:cs="Arial"/>
          <w:i/>
          <w:sz w:val="24"/>
          <w:szCs w:val="24"/>
        </w:rPr>
        <w:tab/>
        <w:t>(Repeat if this new course will support additional program-level outcomes)</w:t>
      </w:r>
    </w:p>
    <w:p w14:paraId="2BD03B70" w14:textId="77777777" w:rsidR="00CA269E" w:rsidRPr="00197D77" w:rsidRDefault="00CA269E" w:rsidP="00575870">
      <w:pPr>
        <w:rPr>
          <w:rFonts w:asciiTheme="majorHAnsi" w:hAnsiTheme="majorHAnsi" w:cs="Arial"/>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tc>
          <w:tcPr>
            <w:tcW w:w="7428" w:type="dxa"/>
          </w:tcPr>
          <w:p w14:paraId="21D2C9A5" w14:textId="74D1EA31" w:rsidR="00575870" w:rsidRPr="002B453A" w:rsidRDefault="00DA1EF0" w:rsidP="00DA1EF0">
            <w:pPr>
              <w:rPr>
                <w:rFonts w:asciiTheme="majorHAnsi" w:hAnsiTheme="majorHAnsi"/>
                <w:sz w:val="20"/>
                <w:szCs w:val="20"/>
              </w:rPr>
            </w:pPr>
            <w:r>
              <w:rPr>
                <w:rFonts w:asciiTheme="majorHAnsi" w:hAnsiTheme="majorHAnsi"/>
                <w:sz w:val="20"/>
                <w:szCs w:val="20"/>
              </w:rPr>
              <w:t>Students will be able to</w:t>
            </w:r>
            <w:r w:rsidR="0015016F">
              <w:rPr>
                <w:rFonts w:asciiTheme="majorHAnsi" w:hAnsiTheme="majorHAnsi"/>
                <w:sz w:val="20"/>
                <w:szCs w:val="20"/>
              </w:rPr>
              <w:t xml:space="preserve"> extract, </w:t>
            </w:r>
            <w:r w:rsidR="00EC291A">
              <w:rPr>
                <w:rFonts w:asciiTheme="majorHAnsi" w:hAnsiTheme="majorHAnsi"/>
                <w:sz w:val="20"/>
                <w:szCs w:val="20"/>
              </w:rPr>
              <w:t>manipulate</w:t>
            </w:r>
            <w:r w:rsidR="00C0502A">
              <w:rPr>
                <w:rFonts w:asciiTheme="majorHAnsi" w:hAnsiTheme="majorHAnsi"/>
                <w:sz w:val="20"/>
                <w:szCs w:val="20"/>
              </w:rPr>
              <w:t>,</w:t>
            </w:r>
            <w:r w:rsidR="00EC291A">
              <w:rPr>
                <w:rFonts w:asciiTheme="majorHAnsi" w:hAnsiTheme="majorHAnsi"/>
                <w:sz w:val="20"/>
                <w:szCs w:val="20"/>
              </w:rPr>
              <w:t xml:space="preserve"> and analyze </w:t>
            </w:r>
            <w:r w:rsidR="00512446">
              <w:rPr>
                <w:rFonts w:asciiTheme="majorHAnsi" w:hAnsiTheme="majorHAnsi"/>
                <w:sz w:val="20"/>
                <w:szCs w:val="20"/>
              </w:rPr>
              <w:t xml:space="preserve">financial and non-financial data related to a financial statement audit.  </w:t>
            </w:r>
          </w:p>
        </w:tc>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03A32BE" w:rsidR="00575870" w:rsidRPr="002B453A" w:rsidRDefault="005C6A16" w:rsidP="00575870">
                <w:pPr>
                  <w:rPr>
                    <w:rFonts w:asciiTheme="majorHAnsi" w:hAnsiTheme="majorHAnsi"/>
                    <w:sz w:val="20"/>
                    <w:szCs w:val="20"/>
                  </w:rPr>
                </w:pPr>
                <w:r>
                  <w:rPr>
                    <w:rFonts w:asciiTheme="majorHAnsi" w:hAnsiTheme="majorHAnsi"/>
                    <w:sz w:val="20"/>
                    <w:szCs w:val="20"/>
                  </w:rPr>
                  <w:t>Reading, lectures, homework</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7898AA91" w:rsidR="00CB2125" w:rsidRPr="002B453A" w:rsidRDefault="00C36905" w:rsidP="00C219EE">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DA1EF0">
                  <w:rPr>
                    <w:rFonts w:asciiTheme="majorHAnsi" w:hAnsiTheme="majorHAnsi"/>
                    <w:color w:val="808080" w:themeColor="background1" w:themeShade="80"/>
                    <w:sz w:val="20"/>
                    <w:szCs w:val="20"/>
                  </w:rPr>
                  <w:t xml:space="preserve">Students will be assigned problems involving a data set and will have to </w:t>
                </w:r>
                <w:r w:rsidR="00EB493E">
                  <w:rPr>
                    <w:rFonts w:asciiTheme="majorHAnsi" w:hAnsiTheme="majorHAnsi"/>
                    <w:color w:val="808080" w:themeColor="background1" w:themeShade="80"/>
                    <w:sz w:val="20"/>
                    <w:szCs w:val="20"/>
                  </w:rPr>
                  <w:t xml:space="preserve">extract relevant data, manipulate the data into </w:t>
                </w:r>
                <w:r w:rsidR="00732E3E">
                  <w:rPr>
                    <w:rFonts w:asciiTheme="majorHAnsi" w:hAnsiTheme="majorHAnsi"/>
                    <w:color w:val="808080" w:themeColor="background1" w:themeShade="80"/>
                    <w:sz w:val="20"/>
                    <w:szCs w:val="20"/>
                  </w:rPr>
                  <w:t>usable forma</w:t>
                </w:r>
                <w:r w:rsidR="00C0502A">
                  <w:rPr>
                    <w:rFonts w:asciiTheme="majorHAnsi" w:hAnsiTheme="majorHAnsi"/>
                    <w:color w:val="808080" w:themeColor="background1" w:themeShade="80"/>
                    <w:sz w:val="20"/>
                    <w:szCs w:val="20"/>
                  </w:rPr>
                  <w:t>ts, and analyze it</w:t>
                </w:r>
                <w:r w:rsidR="00732E3E">
                  <w:rPr>
                    <w:rFonts w:asciiTheme="majorHAnsi" w:hAnsiTheme="majorHAnsi"/>
                    <w:color w:val="808080" w:themeColor="background1" w:themeShade="80"/>
                    <w:sz w:val="20"/>
                    <w:szCs w:val="20"/>
                  </w:rPr>
                  <w:t xml:space="preserve">.  </w:t>
                </w:r>
                <w:r w:rsidR="00DA1EF0">
                  <w:rPr>
                    <w:rFonts w:asciiTheme="majorHAnsi" w:hAnsiTheme="majorHAnsi"/>
                    <w:color w:val="808080" w:themeColor="background1" w:themeShade="80"/>
                    <w:sz w:val="20"/>
                    <w:szCs w:val="20"/>
                  </w:rPr>
                  <w:t xml:space="preserve">They will use their professional judgment to identify </w:t>
                </w:r>
                <w:r w:rsidR="00C328B6">
                  <w:rPr>
                    <w:rFonts w:asciiTheme="majorHAnsi" w:hAnsiTheme="majorHAnsi"/>
                    <w:color w:val="808080" w:themeColor="background1" w:themeShade="80"/>
                    <w:sz w:val="20"/>
                    <w:szCs w:val="20"/>
                  </w:rPr>
                  <w:t>issues and</w:t>
                </w:r>
                <w:r w:rsidR="00DA1EF0">
                  <w:rPr>
                    <w:rFonts w:asciiTheme="majorHAnsi" w:hAnsiTheme="majorHAnsi"/>
                    <w:color w:val="808080" w:themeColor="background1" w:themeShade="80"/>
                    <w:sz w:val="20"/>
                    <w:szCs w:val="20"/>
                  </w:rPr>
                  <w:t xml:space="preserve"> </w:t>
                </w:r>
                <w:r w:rsidR="00F42E54">
                  <w:rPr>
                    <w:rFonts w:asciiTheme="majorHAnsi" w:hAnsiTheme="majorHAnsi"/>
                    <w:color w:val="808080" w:themeColor="background1" w:themeShade="80"/>
                    <w:sz w:val="20"/>
                    <w:szCs w:val="20"/>
                  </w:rPr>
                  <w:t xml:space="preserve">propose an </w:t>
                </w:r>
                <w:r w:rsidR="005D22E3">
                  <w:rPr>
                    <w:rFonts w:asciiTheme="majorHAnsi" w:hAnsiTheme="majorHAnsi"/>
                    <w:color w:val="808080" w:themeColor="background1" w:themeShade="80"/>
                    <w:sz w:val="20"/>
                    <w:szCs w:val="20"/>
                  </w:rPr>
                  <w:t xml:space="preserve">appropriate audit plan.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5C6A16" w:rsidRPr="005C6A16" w14:paraId="25938AA9" w14:textId="77777777" w:rsidTr="00DA1EF0">
        <w:tc>
          <w:tcPr>
            <w:tcW w:w="2148" w:type="dxa"/>
          </w:tcPr>
          <w:p w14:paraId="1B97EBFC" w14:textId="79DEEE20" w:rsidR="005C6A16" w:rsidRPr="005C6A16" w:rsidRDefault="005C6A16" w:rsidP="00C219EE">
            <w:pPr>
              <w:spacing w:after="200" w:line="276" w:lineRule="auto"/>
              <w:rPr>
                <w:rFonts w:asciiTheme="majorHAnsi" w:hAnsiTheme="majorHAnsi" w:cs="Arial"/>
                <w:sz w:val="20"/>
                <w:szCs w:val="20"/>
              </w:rPr>
            </w:pPr>
            <w:r w:rsidRPr="005C6A16">
              <w:rPr>
                <w:rFonts w:asciiTheme="majorHAnsi" w:hAnsiTheme="majorHAnsi" w:cs="Arial"/>
                <w:b/>
                <w:sz w:val="20"/>
                <w:szCs w:val="20"/>
              </w:rPr>
              <w:t xml:space="preserve">Outcome </w:t>
            </w:r>
            <w:r>
              <w:rPr>
                <w:rFonts w:asciiTheme="majorHAnsi" w:hAnsiTheme="majorHAnsi" w:cs="Arial"/>
                <w:b/>
                <w:sz w:val="20"/>
                <w:szCs w:val="20"/>
              </w:rPr>
              <w:t>2</w:t>
            </w:r>
          </w:p>
        </w:tc>
        <w:sdt>
          <w:sdtPr>
            <w:rPr>
              <w:rFonts w:asciiTheme="majorHAnsi" w:hAnsiTheme="majorHAnsi" w:cs="Arial"/>
              <w:sz w:val="20"/>
              <w:szCs w:val="20"/>
            </w:rPr>
            <w:id w:val="1972328816"/>
          </w:sdtPr>
          <w:sdtEndPr/>
          <w:sdtContent>
            <w:tc>
              <w:tcPr>
                <w:tcW w:w="7428" w:type="dxa"/>
              </w:tcPr>
              <w:p w14:paraId="2E44EF0D" w14:textId="0B7B0AAA" w:rsidR="005C6A16" w:rsidRPr="005C6A16" w:rsidRDefault="009D60E5" w:rsidP="003A3747">
                <w:pPr>
                  <w:rPr>
                    <w:rFonts w:asciiTheme="majorHAnsi" w:hAnsiTheme="majorHAnsi" w:cs="Arial"/>
                    <w:sz w:val="20"/>
                    <w:szCs w:val="20"/>
                  </w:rPr>
                </w:pPr>
                <w:r>
                  <w:rPr>
                    <w:rFonts w:asciiTheme="majorHAnsi" w:hAnsiTheme="majorHAnsi"/>
                    <w:sz w:val="20"/>
                    <w:szCs w:val="20"/>
                  </w:rPr>
                  <w:t xml:space="preserve">Students will be able to </w:t>
                </w:r>
                <w:r w:rsidR="00B7081D">
                  <w:rPr>
                    <w:rFonts w:asciiTheme="majorHAnsi" w:hAnsiTheme="majorHAnsi"/>
                    <w:sz w:val="20"/>
                    <w:szCs w:val="20"/>
                  </w:rPr>
                  <w:t>communicate th</w:t>
                </w:r>
                <w:r w:rsidR="00A077A0">
                  <w:rPr>
                    <w:rFonts w:asciiTheme="majorHAnsi" w:hAnsiTheme="majorHAnsi"/>
                    <w:sz w:val="20"/>
                    <w:szCs w:val="20"/>
                  </w:rPr>
                  <w:t>eir analysis result</w:t>
                </w:r>
                <w:r w:rsidR="00B7081D">
                  <w:rPr>
                    <w:rFonts w:asciiTheme="majorHAnsi" w:hAnsiTheme="majorHAnsi"/>
                    <w:sz w:val="20"/>
                    <w:szCs w:val="20"/>
                  </w:rPr>
                  <w:t xml:space="preserve">s using memos, </w:t>
                </w:r>
                <w:r w:rsidR="007B2E7C">
                  <w:rPr>
                    <w:rFonts w:asciiTheme="majorHAnsi" w:hAnsiTheme="majorHAnsi"/>
                    <w:sz w:val="20"/>
                    <w:szCs w:val="20"/>
                  </w:rPr>
                  <w:t>charts</w:t>
                </w:r>
                <w:r w:rsidR="00F1637A">
                  <w:rPr>
                    <w:rFonts w:asciiTheme="majorHAnsi" w:hAnsiTheme="majorHAnsi"/>
                    <w:sz w:val="20"/>
                    <w:szCs w:val="20"/>
                  </w:rPr>
                  <w:t xml:space="preserve">, and graphs.  </w:t>
                </w:r>
              </w:p>
            </w:tc>
          </w:sdtContent>
        </w:sdt>
      </w:tr>
      <w:tr w:rsidR="005C6A16" w:rsidRPr="005C6A16" w14:paraId="123C70D8" w14:textId="77777777" w:rsidTr="00DA1EF0">
        <w:tc>
          <w:tcPr>
            <w:tcW w:w="2148" w:type="dxa"/>
          </w:tcPr>
          <w:p w14:paraId="283B2D11" w14:textId="77777777" w:rsidR="005C6A16" w:rsidRPr="005C6A16" w:rsidRDefault="005C6A16" w:rsidP="005C6A16">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Which learning activities are </w:t>
            </w:r>
            <w:r w:rsidRPr="005C6A16">
              <w:rPr>
                <w:rFonts w:asciiTheme="majorHAnsi" w:hAnsiTheme="majorHAnsi" w:cs="Arial"/>
                <w:sz w:val="20"/>
                <w:szCs w:val="20"/>
              </w:rPr>
              <w:lastRenderedPageBreak/>
              <w:t>responsible for this outcome?</w:t>
            </w:r>
          </w:p>
        </w:tc>
        <w:sdt>
          <w:sdtPr>
            <w:rPr>
              <w:rFonts w:asciiTheme="majorHAnsi" w:hAnsiTheme="majorHAnsi" w:cs="Arial"/>
              <w:sz w:val="20"/>
              <w:szCs w:val="20"/>
            </w:rPr>
            <w:id w:val="1817913895"/>
          </w:sdtPr>
          <w:sdtEndPr/>
          <w:sdtContent>
            <w:tc>
              <w:tcPr>
                <w:tcW w:w="7428" w:type="dxa"/>
              </w:tcPr>
              <w:p w14:paraId="013CBD72" w14:textId="06DAB6CF" w:rsidR="005C6A16" w:rsidRPr="005C6A16" w:rsidRDefault="005C6A16" w:rsidP="005C6A16">
                <w:pPr>
                  <w:spacing w:after="200" w:line="276" w:lineRule="auto"/>
                  <w:rPr>
                    <w:rFonts w:asciiTheme="majorHAnsi" w:hAnsiTheme="majorHAnsi" w:cs="Arial"/>
                    <w:sz w:val="20"/>
                    <w:szCs w:val="20"/>
                  </w:rPr>
                </w:pPr>
                <w:r>
                  <w:rPr>
                    <w:rFonts w:asciiTheme="majorHAnsi" w:hAnsiTheme="majorHAnsi" w:cs="Arial"/>
                    <w:sz w:val="20"/>
                    <w:szCs w:val="20"/>
                  </w:rPr>
                  <w:t>Reading, lectures, homework</w:t>
                </w:r>
              </w:p>
            </w:tc>
          </w:sdtContent>
        </w:sdt>
      </w:tr>
      <w:tr w:rsidR="006061C1" w:rsidRPr="005C6A16" w14:paraId="4CCE6E5D" w14:textId="77777777" w:rsidTr="00DA1EF0">
        <w:tc>
          <w:tcPr>
            <w:tcW w:w="2148" w:type="dxa"/>
          </w:tcPr>
          <w:p w14:paraId="33C1CB50" w14:textId="77777777" w:rsidR="006061C1" w:rsidRPr="005C6A16" w:rsidRDefault="006061C1" w:rsidP="006061C1">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Assessment Measure </w:t>
            </w:r>
          </w:p>
        </w:tc>
        <w:tc>
          <w:tcPr>
            <w:tcW w:w="7428" w:type="dxa"/>
          </w:tcPr>
          <w:p w14:paraId="2CA18DEC" w14:textId="39C2155E" w:rsidR="006061C1" w:rsidRPr="005C6A16" w:rsidRDefault="00C36905" w:rsidP="006061C1">
            <w:pPr>
              <w:spacing w:after="200" w:line="276" w:lineRule="auto"/>
              <w:rPr>
                <w:rFonts w:asciiTheme="majorHAnsi" w:hAnsiTheme="majorHAnsi" w:cs="Arial"/>
                <w:sz w:val="20"/>
                <w:szCs w:val="20"/>
              </w:rPr>
            </w:pPr>
            <w:sdt>
              <w:sdtPr>
                <w:rPr>
                  <w:rFonts w:ascii="Cambria" w:hAnsi="Cambria"/>
                  <w:color w:val="808080" w:themeColor="background1" w:themeShade="80"/>
                  <w:sz w:val="20"/>
                  <w:szCs w:val="20"/>
                </w:rPr>
                <w:id w:val="468327500"/>
                <w:text/>
              </w:sdtPr>
              <w:sdtEndPr/>
              <w:sdtContent>
                <w:r w:rsidR="006061C1" w:rsidRPr="00DA1EF0">
                  <w:rPr>
                    <w:rFonts w:ascii="Cambria" w:hAnsi="Cambria"/>
                    <w:color w:val="808080" w:themeColor="background1" w:themeShade="80"/>
                    <w:sz w:val="20"/>
                    <w:szCs w:val="20"/>
                  </w:rPr>
                  <w:t xml:space="preserve">Students will be assigned problems involving a data set and will have to identify issues, formulate solutions, and communicate results.  They will </w:t>
                </w:r>
                <w:r w:rsidR="006061C1">
                  <w:rPr>
                    <w:rFonts w:ascii="Cambria" w:hAnsi="Cambria"/>
                    <w:color w:val="808080" w:themeColor="background1" w:themeShade="80"/>
                    <w:sz w:val="20"/>
                    <w:szCs w:val="20"/>
                  </w:rPr>
                  <w:t xml:space="preserve">present their results in both technical and non-technical formats.  </w:t>
                </w:r>
                <w:r w:rsidR="00CF7650">
                  <w:rPr>
                    <w:rFonts w:ascii="Cambria" w:hAnsi="Cambria"/>
                    <w:color w:val="808080" w:themeColor="background1" w:themeShade="80"/>
                    <w:sz w:val="20"/>
                    <w:szCs w:val="20"/>
                  </w:rPr>
                  <w:t>They will use Excel</w:t>
                </w:r>
                <w:r w:rsidR="006061C1">
                  <w:rPr>
                    <w:rFonts w:ascii="Cambria" w:hAnsi="Cambria"/>
                    <w:color w:val="808080" w:themeColor="background1" w:themeShade="80"/>
                    <w:sz w:val="20"/>
                    <w:szCs w:val="20"/>
                  </w:rPr>
                  <w:t xml:space="preserve"> </w:t>
                </w:r>
                <w:r w:rsidR="00CF7650">
                  <w:rPr>
                    <w:rFonts w:ascii="Cambria" w:hAnsi="Cambria"/>
                    <w:color w:val="808080" w:themeColor="background1" w:themeShade="80"/>
                    <w:sz w:val="20"/>
                    <w:szCs w:val="20"/>
                  </w:rPr>
                  <w:t xml:space="preserve">and R </w:t>
                </w:r>
                <w:r w:rsidR="006061C1">
                  <w:rPr>
                    <w:rFonts w:ascii="Cambria" w:hAnsi="Cambria"/>
                    <w:color w:val="808080" w:themeColor="background1" w:themeShade="80"/>
                    <w:sz w:val="20"/>
                    <w:szCs w:val="20"/>
                  </w:rPr>
                  <w:t xml:space="preserve">to prepare charts and graphs for inclusion in the </w:t>
                </w:r>
                <w:r w:rsidR="002D20A9">
                  <w:rPr>
                    <w:rFonts w:ascii="Cambria" w:hAnsi="Cambria"/>
                    <w:color w:val="808080" w:themeColor="background1" w:themeShade="80"/>
                    <w:sz w:val="20"/>
                    <w:szCs w:val="20"/>
                  </w:rPr>
                  <w:t>memo</w:t>
                </w:r>
                <w:r w:rsidR="006061C1">
                  <w:rPr>
                    <w:rFonts w:ascii="Cambria" w:hAnsi="Cambria"/>
                    <w:color w:val="808080" w:themeColor="background1" w:themeShade="80"/>
                    <w:sz w:val="20"/>
                    <w:szCs w:val="20"/>
                  </w:rPr>
                  <w:t>.</w:t>
                </w:r>
              </w:sdtContent>
            </w:sdt>
          </w:p>
        </w:tc>
      </w:tr>
    </w:tbl>
    <w:p w14:paraId="266CBCE4" w14:textId="77777777" w:rsidR="005C6A16" w:rsidRPr="005C6A16" w:rsidRDefault="005C6A16" w:rsidP="005C6A16">
      <w:pPr>
        <w:rPr>
          <w:rFonts w:asciiTheme="majorHAnsi" w:hAnsiTheme="majorHAnsi" w:cs="Arial"/>
          <w:b/>
          <w:sz w:val="20"/>
          <w:szCs w:val="20"/>
          <w:u w:val="single"/>
        </w:rPr>
      </w:pPr>
      <w:r w:rsidRPr="005C6A16">
        <w:rPr>
          <w:rFonts w:asciiTheme="majorHAnsi" w:hAnsiTheme="majorHAnsi" w:cs="Arial"/>
          <w:i/>
          <w:sz w:val="20"/>
          <w:szCs w:val="20"/>
        </w:rPr>
        <w:t>(Repeat if needed for additional outcomes)</w:t>
      </w:r>
    </w:p>
    <w:p w14:paraId="3224C62F" w14:textId="77777777" w:rsidR="00DA1EF0" w:rsidRPr="00CA269E" w:rsidRDefault="00DA1EF0" w:rsidP="00DA1EF0">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tbl>
      <w:tblPr>
        <w:tblStyle w:val="TableGrid"/>
        <w:tblW w:w="0" w:type="auto"/>
        <w:tblLook w:val="04A0" w:firstRow="1" w:lastRow="0" w:firstColumn="1" w:lastColumn="0" w:noHBand="0" w:noVBand="1"/>
      </w:tblPr>
      <w:tblGrid>
        <w:gridCol w:w="2148"/>
        <w:gridCol w:w="7428"/>
      </w:tblGrid>
      <w:tr w:rsidR="00DA1EF0" w:rsidRPr="005C6A16" w14:paraId="796E4263" w14:textId="77777777" w:rsidTr="00DA1EF0">
        <w:tc>
          <w:tcPr>
            <w:tcW w:w="2148" w:type="dxa"/>
          </w:tcPr>
          <w:p w14:paraId="20559A77" w14:textId="673BB52C" w:rsidR="00DA1EF0" w:rsidRPr="005C6A16" w:rsidRDefault="00DA1EF0" w:rsidP="00C219EE">
            <w:pPr>
              <w:spacing w:after="200" w:line="276" w:lineRule="auto"/>
              <w:rPr>
                <w:rFonts w:asciiTheme="majorHAnsi" w:hAnsiTheme="majorHAnsi" w:cs="Arial"/>
                <w:sz w:val="20"/>
                <w:szCs w:val="20"/>
              </w:rPr>
            </w:pPr>
            <w:r w:rsidRPr="005C6A16">
              <w:rPr>
                <w:rFonts w:asciiTheme="majorHAnsi" w:hAnsiTheme="majorHAnsi" w:cs="Arial"/>
                <w:b/>
                <w:sz w:val="20"/>
                <w:szCs w:val="20"/>
              </w:rPr>
              <w:t xml:space="preserve">Outcome </w:t>
            </w:r>
            <w:r>
              <w:rPr>
                <w:rFonts w:asciiTheme="majorHAnsi" w:hAnsiTheme="majorHAnsi" w:cs="Arial"/>
                <w:b/>
                <w:sz w:val="20"/>
                <w:szCs w:val="20"/>
              </w:rPr>
              <w:t>3</w:t>
            </w:r>
          </w:p>
        </w:tc>
        <w:sdt>
          <w:sdtPr>
            <w:rPr>
              <w:rFonts w:asciiTheme="majorHAnsi" w:hAnsiTheme="majorHAnsi" w:cs="Arial"/>
              <w:sz w:val="20"/>
              <w:szCs w:val="20"/>
            </w:rPr>
            <w:id w:val="1626736163"/>
          </w:sdtPr>
          <w:sdtEndPr/>
          <w:sdtContent>
            <w:tc>
              <w:tcPr>
                <w:tcW w:w="7428" w:type="dxa"/>
              </w:tcPr>
              <w:p w14:paraId="0F137B4F" w14:textId="155FC1D1" w:rsidR="00DA1EF0" w:rsidRPr="005C6A16" w:rsidRDefault="00C219EE" w:rsidP="00C219EE">
                <w:pPr>
                  <w:rPr>
                    <w:rFonts w:asciiTheme="majorHAnsi" w:hAnsiTheme="majorHAnsi" w:cs="Arial"/>
                    <w:sz w:val="20"/>
                    <w:szCs w:val="20"/>
                  </w:rPr>
                </w:pPr>
                <w:r>
                  <w:rPr>
                    <w:rFonts w:asciiTheme="majorHAnsi" w:hAnsiTheme="majorHAnsi" w:cs="Arial"/>
                    <w:sz w:val="20"/>
                    <w:szCs w:val="20"/>
                  </w:rPr>
                  <w:t xml:space="preserve">Students will </w:t>
                </w:r>
                <w:r w:rsidR="00F33E8A">
                  <w:rPr>
                    <w:rFonts w:asciiTheme="majorHAnsi" w:hAnsiTheme="majorHAnsi" w:cs="Arial"/>
                    <w:sz w:val="20"/>
                    <w:szCs w:val="20"/>
                  </w:rPr>
                  <w:t xml:space="preserve">use statistical tools to </w:t>
                </w:r>
                <w:r w:rsidR="00C8321C">
                  <w:rPr>
                    <w:rFonts w:asciiTheme="majorHAnsi" w:hAnsiTheme="majorHAnsi" w:cs="Arial"/>
                    <w:sz w:val="20"/>
                    <w:szCs w:val="20"/>
                  </w:rPr>
                  <w:t>build a risk assessment matrix</w:t>
                </w:r>
                <w:r w:rsidR="00F33E8A">
                  <w:rPr>
                    <w:rFonts w:asciiTheme="majorHAnsi" w:hAnsiTheme="majorHAnsi" w:cs="Arial"/>
                    <w:sz w:val="20"/>
                    <w:szCs w:val="20"/>
                  </w:rPr>
                  <w:t xml:space="preserve"> to inform the conduct of a cost</w:t>
                </w:r>
                <w:r w:rsidR="009467A9">
                  <w:rPr>
                    <w:rFonts w:asciiTheme="majorHAnsi" w:hAnsiTheme="majorHAnsi" w:cs="Arial"/>
                    <w:sz w:val="20"/>
                    <w:szCs w:val="20"/>
                  </w:rPr>
                  <w:t xml:space="preserve">-effective audit program.  </w:t>
                </w:r>
              </w:p>
            </w:tc>
          </w:sdtContent>
        </w:sdt>
      </w:tr>
      <w:tr w:rsidR="00DA1EF0" w:rsidRPr="005C6A16" w14:paraId="23C3EA4B" w14:textId="77777777" w:rsidTr="00DA1EF0">
        <w:tc>
          <w:tcPr>
            <w:tcW w:w="2148" w:type="dxa"/>
          </w:tcPr>
          <w:p w14:paraId="15F5D51E" w14:textId="77777777" w:rsidR="00DA1EF0" w:rsidRPr="005C6A16" w:rsidRDefault="00DA1EF0" w:rsidP="00DA1EF0">
            <w:pPr>
              <w:spacing w:after="200" w:line="276" w:lineRule="auto"/>
              <w:rPr>
                <w:rFonts w:asciiTheme="majorHAnsi" w:hAnsiTheme="majorHAnsi" w:cs="Arial"/>
                <w:sz w:val="20"/>
                <w:szCs w:val="20"/>
              </w:rPr>
            </w:pPr>
            <w:r w:rsidRPr="005C6A16">
              <w:rPr>
                <w:rFonts w:asciiTheme="majorHAnsi" w:hAnsiTheme="majorHAnsi" w:cs="Arial"/>
                <w:sz w:val="20"/>
                <w:szCs w:val="20"/>
              </w:rPr>
              <w:t>Which learning activities are responsible for this outcome?</w:t>
            </w:r>
          </w:p>
        </w:tc>
        <w:sdt>
          <w:sdtPr>
            <w:rPr>
              <w:rFonts w:asciiTheme="majorHAnsi" w:hAnsiTheme="majorHAnsi" w:cs="Arial"/>
              <w:sz w:val="20"/>
              <w:szCs w:val="20"/>
            </w:rPr>
            <w:id w:val="-1414860586"/>
          </w:sdtPr>
          <w:sdtEndPr/>
          <w:sdtContent>
            <w:tc>
              <w:tcPr>
                <w:tcW w:w="7428" w:type="dxa"/>
              </w:tcPr>
              <w:p w14:paraId="12FD8AD6" w14:textId="77777777" w:rsidR="00DA1EF0" w:rsidRPr="005C6A16" w:rsidRDefault="00DA1EF0" w:rsidP="00DA1EF0">
                <w:pPr>
                  <w:spacing w:after="200" w:line="276" w:lineRule="auto"/>
                  <w:rPr>
                    <w:rFonts w:asciiTheme="majorHAnsi" w:hAnsiTheme="majorHAnsi" w:cs="Arial"/>
                    <w:sz w:val="20"/>
                    <w:szCs w:val="20"/>
                  </w:rPr>
                </w:pPr>
                <w:r>
                  <w:rPr>
                    <w:rFonts w:asciiTheme="majorHAnsi" w:hAnsiTheme="majorHAnsi" w:cs="Arial"/>
                    <w:sz w:val="20"/>
                    <w:szCs w:val="20"/>
                  </w:rPr>
                  <w:t>Reading, lectures, homework</w:t>
                </w:r>
              </w:p>
            </w:tc>
          </w:sdtContent>
        </w:sdt>
      </w:tr>
      <w:tr w:rsidR="00DA1EF0" w:rsidRPr="005C6A16" w14:paraId="50055802" w14:textId="77777777" w:rsidTr="00DA1EF0">
        <w:tc>
          <w:tcPr>
            <w:tcW w:w="2148" w:type="dxa"/>
          </w:tcPr>
          <w:p w14:paraId="2DFFFBB7" w14:textId="77777777" w:rsidR="00DA1EF0" w:rsidRPr="005C6A16" w:rsidRDefault="00DA1EF0" w:rsidP="00DA1EF0">
            <w:pPr>
              <w:spacing w:after="200" w:line="276" w:lineRule="auto"/>
              <w:rPr>
                <w:rFonts w:asciiTheme="majorHAnsi" w:hAnsiTheme="majorHAnsi" w:cs="Arial"/>
                <w:sz w:val="20"/>
                <w:szCs w:val="20"/>
              </w:rPr>
            </w:pPr>
            <w:r w:rsidRPr="005C6A16">
              <w:rPr>
                <w:rFonts w:asciiTheme="majorHAnsi" w:hAnsiTheme="majorHAnsi" w:cs="Arial"/>
                <w:sz w:val="20"/>
                <w:szCs w:val="20"/>
              </w:rPr>
              <w:t xml:space="preserve">Assessment Measure </w:t>
            </w:r>
          </w:p>
        </w:tc>
        <w:tc>
          <w:tcPr>
            <w:tcW w:w="7428" w:type="dxa"/>
          </w:tcPr>
          <w:p w14:paraId="5068655C" w14:textId="79034DA8" w:rsidR="00DA1EF0" w:rsidRPr="005C6A16" w:rsidRDefault="00C36905" w:rsidP="00197D77">
            <w:pPr>
              <w:spacing w:after="200" w:line="276" w:lineRule="auto"/>
              <w:rPr>
                <w:rFonts w:asciiTheme="majorHAnsi" w:hAnsiTheme="majorHAnsi" w:cs="Arial"/>
                <w:sz w:val="20"/>
                <w:szCs w:val="20"/>
              </w:rPr>
            </w:pPr>
            <w:sdt>
              <w:sdtPr>
                <w:rPr>
                  <w:rFonts w:ascii="Cambria" w:hAnsi="Cambria"/>
                  <w:color w:val="808080" w:themeColor="background1" w:themeShade="80"/>
                  <w:sz w:val="20"/>
                  <w:szCs w:val="20"/>
                </w:rPr>
                <w:id w:val="-1195002302"/>
                <w:text/>
              </w:sdtPr>
              <w:sdtEndPr/>
              <w:sdtContent>
                <w:r w:rsidR="00DA1EF0" w:rsidRPr="00DA1EF0">
                  <w:rPr>
                    <w:rFonts w:ascii="Cambria" w:hAnsi="Cambria"/>
                    <w:color w:val="808080" w:themeColor="background1" w:themeShade="80"/>
                    <w:sz w:val="20"/>
                    <w:szCs w:val="20"/>
                  </w:rPr>
                  <w:t xml:space="preserve">Students will be assigned </w:t>
                </w:r>
                <w:r w:rsidR="00836FAA">
                  <w:rPr>
                    <w:rFonts w:ascii="Cambria" w:hAnsi="Cambria"/>
                    <w:color w:val="808080" w:themeColor="background1" w:themeShade="80"/>
                    <w:sz w:val="20"/>
                    <w:szCs w:val="20"/>
                  </w:rPr>
                  <w:t xml:space="preserve">case material and will </w:t>
                </w:r>
                <w:r w:rsidR="00113EE8">
                  <w:rPr>
                    <w:rFonts w:ascii="Cambria" w:hAnsi="Cambria"/>
                    <w:color w:val="808080" w:themeColor="background1" w:themeShade="80"/>
                    <w:sz w:val="20"/>
                    <w:szCs w:val="20"/>
                  </w:rPr>
                  <w:t xml:space="preserve">construct a risk assessment matrix to </w:t>
                </w:r>
                <w:r w:rsidR="00E124FA">
                  <w:rPr>
                    <w:rFonts w:ascii="Cambria" w:hAnsi="Cambria"/>
                    <w:color w:val="808080" w:themeColor="background1" w:themeShade="80"/>
                    <w:sz w:val="20"/>
                    <w:szCs w:val="20"/>
                  </w:rPr>
                  <w:t xml:space="preserve">that supports a scientific foundation for audit scope.  </w:t>
                </w:r>
              </w:sdtContent>
            </w:sdt>
          </w:p>
        </w:tc>
      </w:tr>
    </w:tbl>
    <w:p w14:paraId="1F082636" w14:textId="096E01F7" w:rsidR="008176E2" w:rsidRDefault="00DA1EF0" w:rsidP="00C219EE">
      <w:pPr>
        <w:rPr>
          <w:rFonts w:asciiTheme="majorHAnsi" w:hAnsiTheme="majorHAnsi" w:cs="Arial"/>
          <w:b/>
          <w:sz w:val="28"/>
          <w:szCs w:val="20"/>
        </w:rPr>
      </w:pPr>
      <w:r w:rsidRPr="005C6A16">
        <w:rPr>
          <w:rFonts w:asciiTheme="majorHAnsi" w:hAnsiTheme="majorHAnsi" w:cs="Arial"/>
          <w:i/>
          <w:sz w:val="20"/>
          <w:szCs w:val="20"/>
        </w:rPr>
        <w:t>(Repeat if needed for additional outcomes)</w:t>
      </w:r>
    </w:p>
    <w:p w14:paraId="52D0EA8D" w14:textId="70B9B2AA"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DA1EF0">
        <w:tc>
          <w:tcPr>
            <w:tcW w:w="11016" w:type="dxa"/>
            <w:shd w:val="clear" w:color="auto" w:fill="D9D9D9" w:themeFill="background1" w:themeFillShade="D9"/>
          </w:tcPr>
          <w:p w14:paraId="5DA37BC1"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DA1EF0">
        <w:tc>
          <w:tcPr>
            <w:tcW w:w="11016" w:type="dxa"/>
            <w:shd w:val="clear" w:color="auto" w:fill="F2F2F2" w:themeFill="background1" w:themeFillShade="F2"/>
          </w:tcPr>
          <w:p w14:paraId="2B89A680"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DA1EF0">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DA1EF0">
            <w:pPr>
              <w:rPr>
                <w:rFonts w:ascii="Times New Roman" w:hAnsi="Times New Roman" w:cs="Times New Roman"/>
                <w:b/>
                <w:color w:val="FF0000"/>
                <w:sz w:val="14"/>
                <w:szCs w:val="24"/>
              </w:rPr>
            </w:pPr>
          </w:p>
          <w:p w14:paraId="6BCFEAAC" w14:textId="77777777" w:rsidR="00D3680D" w:rsidRPr="008426D1" w:rsidRDefault="00D3680D" w:rsidP="00DA1EF0">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DA1EF0">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DA1EF0">
            <w:pPr>
              <w:tabs>
                <w:tab w:val="left" w:pos="360"/>
                <w:tab w:val="left" w:pos="720"/>
              </w:tabs>
              <w:ind w:left="360"/>
              <w:jc w:val="center"/>
              <w:rPr>
                <w:rFonts w:asciiTheme="majorHAnsi" w:hAnsiTheme="majorHAnsi"/>
                <w:sz w:val="18"/>
                <w:szCs w:val="18"/>
              </w:rPr>
            </w:pPr>
          </w:p>
        </w:tc>
      </w:tr>
    </w:tbl>
    <w:p w14:paraId="1E938C83" w14:textId="77777777" w:rsidR="00D3680D" w:rsidRPr="00341B0D" w:rsidRDefault="00D3680D" w:rsidP="00D3680D">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placeholder>
          <w:docPart w:val="1E28C2430E3E89459CA33ABFFD2153F2"/>
        </w:placeholder>
      </w:sdtPr>
      <w:sdtEndPr/>
      <w:sdtContent>
        <w:p w14:paraId="45DFEF0A" w14:textId="7D229B4C" w:rsidR="00B453A1" w:rsidRDefault="00B453A1" w:rsidP="0095365A">
          <w:pPr>
            <w:tabs>
              <w:tab w:val="left" w:pos="360"/>
              <w:tab w:val="left" w:pos="720"/>
            </w:tabs>
            <w:spacing w:after="0" w:line="240" w:lineRule="auto"/>
            <w:rPr>
              <w:rFonts w:asciiTheme="majorHAnsi" w:hAnsiTheme="majorHAnsi" w:cs="Arial"/>
              <w:sz w:val="40"/>
              <w:szCs w:val="40"/>
            </w:rPr>
          </w:pPr>
          <w:r w:rsidRPr="00B453A1">
            <w:rPr>
              <w:rFonts w:asciiTheme="majorHAnsi" w:hAnsiTheme="majorHAnsi" w:cs="Arial"/>
              <w:sz w:val="40"/>
              <w:szCs w:val="40"/>
            </w:rPr>
            <w:t>BEFORE</w:t>
          </w:r>
        </w:p>
        <w:p w14:paraId="185CBB5C"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bookmarkStart w:id="0" w:name="_Hlk30617069"/>
          <w:r w:rsidRPr="00B453A1">
            <w:rPr>
              <w:rFonts w:asciiTheme="majorHAnsi" w:hAnsiTheme="majorHAnsi" w:cs="Arial"/>
              <w:sz w:val="20"/>
              <w:szCs w:val="20"/>
            </w:rPr>
            <w:t>ACCELERATED MASTER OF ACCOUNTANCY</w:t>
          </w:r>
        </w:p>
        <w:p w14:paraId="7EAF613D" w14:textId="412CBF7D"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The Accelerated Master of Accountancy degree option allows outstanding Arkansas State University undergraduate accounting majors to begin taking Master of Accountancy courses during their senior year. Eligible students are allowed to apply up to 12 hours of graduate credits toward both the</w:t>
          </w:r>
        </w:p>
        <w:p w14:paraId="2932688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undergraduate and graduate degree requirements. Only courses with a B or better will be eligible to</w:t>
          </w:r>
        </w:p>
        <w:p w14:paraId="0DE1F21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count for graduate credit. After completing the B.S. degree, this dual counting enables a student to</w:t>
          </w:r>
        </w:p>
        <w:p w14:paraId="30123D45" w14:textId="6CBAED02"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earn Master of Accountancy degree with only six additional courses (18 credits).</w:t>
          </w:r>
        </w:p>
        <w:p w14:paraId="5A23545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21E341AD" w14:textId="77777777" w:rsidR="00F815C7" w:rsidRDefault="00F815C7">
          <w:pPr>
            <w:rPr>
              <w:rFonts w:asciiTheme="majorHAnsi" w:hAnsiTheme="majorHAnsi" w:cs="Arial"/>
              <w:sz w:val="20"/>
              <w:szCs w:val="20"/>
            </w:rPr>
          </w:pPr>
          <w:r>
            <w:rPr>
              <w:rFonts w:asciiTheme="majorHAnsi" w:hAnsiTheme="majorHAnsi" w:cs="Arial"/>
              <w:sz w:val="20"/>
              <w:szCs w:val="20"/>
            </w:rPr>
            <w:br w:type="page"/>
          </w:r>
        </w:p>
        <w:p w14:paraId="46C547C6" w14:textId="1F0F1D49"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lastRenderedPageBreak/>
            <w:t>Eligible students receive undergraduate and graduate credit for the following courses:</w:t>
          </w:r>
        </w:p>
        <w:p w14:paraId="5E774595" w14:textId="77777777" w:rsidR="00725665" w:rsidRPr="00B453A1" w:rsidRDefault="00725665" w:rsidP="00725665">
          <w:pPr>
            <w:tabs>
              <w:tab w:val="left" w:pos="360"/>
              <w:tab w:val="left" w:pos="720"/>
            </w:tabs>
            <w:spacing w:after="0" w:line="240" w:lineRule="auto"/>
            <w:rPr>
              <w:rFonts w:asciiTheme="majorHAnsi" w:hAnsiTheme="majorHAnsi" w:cs="Arial"/>
              <w:sz w:val="20"/>
              <w:szCs w:val="20"/>
            </w:rPr>
          </w:pPr>
          <w:bookmarkStart w:id="1" w:name="_Hlk30617036"/>
          <w:r w:rsidRPr="00B453A1">
            <w:rPr>
              <w:rFonts w:asciiTheme="majorHAnsi" w:hAnsiTheme="majorHAnsi" w:cs="Arial"/>
              <w:sz w:val="20"/>
              <w:szCs w:val="20"/>
            </w:rPr>
            <w:t>ACCT 5023 – Advanced Accounting and International Issues</w:t>
          </w:r>
        </w:p>
        <w:p w14:paraId="20B55BE4" w14:textId="77777777" w:rsidR="00725665" w:rsidRPr="00B453A1" w:rsidRDefault="00725665" w:rsidP="00725665">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5113 – Tax Accounting II</w:t>
          </w:r>
        </w:p>
        <w:p w14:paraId="68930FD8" w14:textId="77777777" w:rsidR="00725665" w:rsidRPr="00CF1132" w:rsidRDefault="00725665" w:rsidP="00725665">
          <w:pPr>
            <w:tabs>
              <w:tab w:val="left" w:pos="360"/>
              <w:tab w:val="left" w:pos="720"/>
            </w:tabs>
            <w:spacing w:after="0" w:line="240" w:lineRule="auto"/>
            <w:rPr>
              <w:rFonts w:asciiTheme="majorHAnsi" w:hAnsiTheme="majorHAnsi" w:cs="Arial"/>
              <w:iCs/>
              <w:sz w:val="20"/>
              <w:szCs w:val="20"/>
            </w:rPr>
          </w:pPr>
          <w:r w:rsidRPr="00CF1132">
            <w:rPr>
              <w:rFonts w:asciiTheme="majorHAnsi" w:hAnsiTheme="majorHAnsi" w:cs="Arial"/>
              <w:iCs/>
              <w:sz w:val="20"/>
              <w:szCs w:val="20"/>
            </w:rPr>
            <w:t>ACCT 5133 – Accounting Statistics</w:t>
          </w:r>
        </w:p>
        <w:p w14:paraId="6CD3BF63" w14:textId="77777777" w:rsidR="00725665" w:rsidRDefault="00725665" w:rsidP="0072566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5183—Accounting Analytics</w:t>
          </w:r>
        </w:p>
        <w:p w14:paraId="069C7E75" w14:textId="4705E8C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1" w:history="1">
            <w:r w:rsidRPr="00B453A1">
              <w:rPr>
                <w:rStyle w:val="Hyperlink"/>
                <w:rFonts w:asciiTheme="majorHAnsi" w:hAnsiTheme="majorHAnsi" w:cs="Arial"/>
                <w:sz w:val="20"/>
                <w:szCs w:val="20"/>
              </w:rPr>
              <w:t>https://www.astate.edu/a/registrar/students/bulletins</w:t>
            </w:r>
          </w:hyperlink>
        </w:p>
        <w:p w14:paraId="35CF1670" w14:textId="276F9B79" w:rsidR="00B453A1" w:rsidRPr="00B453A1" w:rsidRDefault="0030411B" w:rsidP="00B453A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58</w:t>
          </w:r>
        </w:p>
        <w:bookmarkEnd w:id="1"/>
        <w:p w14:paraId="1B0BC90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3CAC0E3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w:t>
          </w:r>
        </w:p>
        <w:p w14:paraId="2FA956C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Master of Accountancy</w:t>
          </w:r>
        </w:p>
        <w:p w14:paraId="0E72D62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University Requirements:</w:t>
          </w:r>
        </w:p>
        <w:p w14:paraId="668D6E8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See Graduate Degree Policies for additional information (p. 39)</w:t>
          </w:r>
        </w:p>
        <w:p w14:paraId="5AD70AC3"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Program Requirements: Sem. Hrs.</w:t>
          </w:r>
        </w:p>
        <w:p w14:paraId="287076D1" w14:textId="77777777" w:rsidR="00653A26" w:rsidRDefault="00653A26" w:rsidP="00653A26">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Advanced Accounting and International Issues 3</w:t>
          </w:r>
        </w:p>
        <w:p w14:paraId="7D8AE9D8" w14:textId="77777777" w:rsidR="00653A26" w:rsidRPr="00B453A1" w:rsidRDefault="00653A26" w:rsidP="00653A2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5113, Tax Accounting II 3</w:t>
          </w:r>
        </w:p>
        <w:p w14:paraId="5539ECF8" w14:textId="77777777" w:rsidR="00653A26" w:rsidRPr="00CF1132" w:rsidRDefault="00653A26" w:rsidP="00653A26">
          <w:pPr>
            <w:tabs>
              <w:tab w:val="left" w:pos="360"/>
              <w:tab w:val="left" w:pos="720"/>
            </w:tabs>
            <w:spacing w:after="0" w:line="240" w:lineRule="auto"/>
            <w:rPr>
              <w:rFonts w:asciiTheme="majorHAnsi" w:hAnsiTheme="majorHAnsi" w:cs="Arial"/>
              <w:iCs/>
              <w:sz w:val="20"/>
              <w:szCs w:val="20"/>
            </w:rPr>
          </w:pPr>
          <w:r w:rsidRPr="00CF1132">
            <w:rPr>
              <w:rFonts w:asciiTheme="majorHAnsi" w:hAnsiTheme="majorHAnsi" w:cs="Arial"/>
              <w:iCs/>
              <w:sz w:val="20"/>
              <w:szCs w:val="20"/>
            </w:rPr>
            <w:t>ACCT 5133</w:t>
          </w:r>
          <w:r>
            <w:rPr>
              <w:rFonts w:asciiTheme="majorHAnsi" w:hAnsiTheme="majorHAnsi" w:cs="Arial"/>
              <w:iCs/>
              <w:sz w:val="20"/>
              <w:szCs w:val="20"/>
            </w:rPr>
            <w:t xml:space="preserve">, </w:t>
          </w:r>
          <w:r w:rsidRPr="00CF1132">
            <w:rPr>
              <w:rFonts w:asciiTheme="majorHAnsi" w:hAnsiTheme="majorHAnsi" w:cs="Arial"/>
              <w:iCs/>
              <w:sz w:val="20"/>
              <w:szCs w:val="20"/>
            </w:rPr>
            <w:t>Accounting Statistics</w:t>
          </w:r>
          <w:r>
            <w:rPr>
              <w:rFonts w:asciiTheme="majorHAnsi" w:hAnsiTheme="majorHAnsi" w:cs="Arial"/>
              <w:iCs/>
              <w:sz w:val="20"/>
              <w:szCs w:val="20"/>
            </w:rPr>
            <w:t xml:space="preserve"> 3</w:t>
          </w:r>
        </w:p>
        <w:p w14:paraId="2A44B658" w14:textId="77777777" w:rsidR="00653A26" w:rsidRDefault="00653A26" w:rsidP="00653A2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5183, Accounting Analytics 3</w:t>
          </w:r>
        </w:p>
        <w:p w14:paraId="2914160D" w14:textId="77777777" w:rsidR="00653A26" w:rsidRPr="00B453A1" w:rsidRDefault="00653A26" w:rsidP="00653A26">
          <w:pPr>
            <w:tabs>
              <w:tab w:val="left" w:pos="360"/>
              <w:tab w:val="left" w:pos="720"/>
            </w:tabs>
            <w:spacing w:after="0" w:line="240" w:lineRule="auto"/>
            <w:rPr>
              <w:rFonts w:asciiTheme="majorHAnsi" w:hAnsiTheme="majorHAnsi" w:cs="Arial"/>
              <w:sz w:val="20"/>
              <w:szCs w:val="20"/>
            </w:rPr>
          </w:pPr>
          <w:r w:rsidRPr="0030411B">
            <w:rPr>
              <w:rFonts w:asciiTheme="majorHAnsi" w:hAnsiTheme="majorHAnsi" w:cs="Arial"/>
              <w:sz w:val="20"/>
              <w:szCs w:val="20"/>
            </w:rPr>
            <w:t>ACCT 6063, Contemporary Auditing Issues 3</w:t>
          </w:r>
        </w:p>
        <w:p w14:paraId="029EC086" w14:textId="77777777" w:rsidR="00653A26" w:rsidRPr="00B62C63" w:rsidRDefault="00653A26" w:rsidP="00653A26">
          <w:pPr>
            <w:tabs>
              <w:tab w:val="left" w:pos="360"/>
              <w:tab w:val="left" w:pos="720"/>
            </w:tabs>
            <w:spacing w:after="0" w:line="240" w:lineRule="auto"/>
            <w:rPr>
              <w:rFonts w:asciiTheme="majorHAnsi" w:hAnsiTheme="majorHAnsi" w:cs="Arial"/>
              <w:sz w:val="20"/>
              <w:szCs w:val="20"/>
            </w:rPr>
          </w:pPr>
          <w:r w:rsidRPr="00B62C63">
            <w:rPr>
              <w:rFonts w:asciiTheme="majorHAnsi" w:hAnsiTheme="majorHAnsi" w:cs="Arial"/>
              <w:sz w:val="20"/>
              <w:szCs w:val="20"/>
            </w:rPr>
            <w:t>ACCT 6073, Applied Professional Research 3</w:t>
          </w:r>
        </w:p>
        <w:p w14:paraId="58A27A97" w14:textId="77777777" w:rsidR="00653A26" w:rsidRDefault="00653A26" w:rsidP="00653A2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MIS 6473, Data Mining 3</w:t>
          </w:r>
        </w:p>
        <w:p w14:paraId="6C45CC3E" w14:textId="77777777" w:rsidR="00653A26" w:rsidRPr="00B453A1" w:rsidRDefault="00653A26" w:rsidP="00653A26">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MIS 6543, Business Analytics 3</w:t>
          </w:r>
        </w:p>
        <w:p w14:paraId="4CB95B1D" w14:textId="77777777" w:rsidR="00653A26" w:rsidRPr="00B453A1" w:rsidRDefault="00653A26" w:rsidP="00653A26">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2</w:t>
          </w:r>
          <w:r>
            <w:rPr>
              <w:rFonts w:asciiTheme="majorHAnsi" w:hAnsiTheme="majorHAnsi" w:cs="Arial"/>
              <w:sz w:val="20"/>
              <w:szCs w:val="20"/>
            </w:rPr>
            <w:t>4</w:t>
          </w:r>
        </w:p>
        <w:p w14:paraId="6B62808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Electives:</w:t>
          </w:r>
        </w:p>
        <w:p w14:paraId="3CEA9B8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Students who did not take Tax Accounting II (ACCT 4113/5113) and Government and Not-For-Profit</w:t>
          </w:r>
        </w:p>
        <w:p w14:paraId="0F5C8E7D"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 (ACCT 4123/5123) as part of their undergraduate program must include these</w:t>
          </w:r>
        </w:p>
        <w:p w14:paraId="6CD3171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courses in the course of study for the </w:t>
          </w:r>
          <w:proofErr w:type="spellStart"/>
          <w:r w:rsidRPr="00B453A1">
            <w:rPr>
              <w:rFonts w:asciiTheme="majorHAnsi" w:hAnsiTheme="majorHAnsi" w:cs="Arial"/>
              <w:sz w:val="20"/>
              <w:szCs w:val="20"/>
            </w:rPr>
            <w:t>MAcc.</w:t>
          </w:r>
          <w:proofErr w:type="spellEnd"/>
        </w:p>
        <w:p w14:paraId="7929CAB5"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Sem. Hrs.</w:t>
          </w:r>
        </w:p>
        <w:p w14:paraId="53527D9C" w14:textId="7B9A2402"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6000-level Business or Accounting elective </w:t>
          </w:r>
          <w:r w:rsidR="000724C5">
            <w:rPr>
              <w:rFonts w:asciiTheme="majorHAnsi" w:hAnsiTheme="majorHAnsi" w:cs="Arial"/>
              <w:sz w:val="20"/>
              <w:szCs w:val="20"/>
            </w:rPr>
            <w:t>6</w:t>
          </w:r>
        </w:p>
        <w:p w14:paraId="6E685972" w14:textId="46445348"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Sub-total </w:t>
          </w:r>
          <w:r w:rsidR="000724C5">
            <w:rPr>
              <w:rFonts w:asciiTheme="majorHAnsi" w:hAnsiTheme="majorHAnsi" w:cs="Arial"/>
              <w:sz w:val="20"/>
              <w:szCs w:val="20"/>
            </w:rPr>
            <w:t>6</w:t>
          </w:r>
        </w:p>
        <w:p w14:paraId="33ACB8CF" w14:textId="343C6B84"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Total Required Hours: 30</w:t>
          </w:r>
        </w:p>
        <w:p w14:paraId="29AC752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2" w:history="1">
            <w:r w:rsidRPr="00B453A1">
              <w:rPr>
                <w:rStyle w:val="Hyperlink"/>
                <w:rFonts w:asciiTheme="majorHAnsi" w:hAnsiTheme="majorHAnsi" w:cs="Arial"/>
                <w:sz w:val="20"/>
                <w:szCs w:val="20"/>
              </w:rPr>
              <w:t>https://www.astate.edu/a/registrar/students/bulletins</w:t>
            </w:r>
          </w:hyperlink>
        </w:p>
        <w:p w14:paraId="5816B5A7" w14:textId="41D2751A" w:rsidR="00B453A1" w:rsidRPr="00B453A1" w:rsidRDefault="0030411B" w:rsidP="00B453A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59</w:t>
          </w:r>
        </w:p>
        <w:bookmarkEnd w:id="0"/>
        <w:p w14:paraId="0A43D27A" w14:textId="77777777" w:rsidR="00B453A1" w:rsidRPr="00B453A1" w:rsidRDefault="00B453A1" w:rsidP="0095365A">
          <w:pPr>
            <w:tabs>
              <w:tab w:val="left" w:pos="360"/>
              <w:tab w:val="left" w:pos="720"/>
            </w:tabs>
            <w:spacing w:after="0" w:line="240" w:lineRule="auto"/>
            <w:rPr>
              <w:rFonts w:asciiTheme="majorHAnsi" w:hAnsiTheme="majorHAnsi" w:cs="Arial"/>
              <w:sz w:val="40"/>
              <w:szCs w:val="40"/>
            </w:rPr>
          </w:pPr>
        </w:p>
        <w:p w14:paraId="7334F182" w14:textId="43A902DF"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51220043" w14:textId="777777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5A89BCC6" w14:textId="6A9D8665" w:rsidR="0095365A" w:rsidRPr="0095365A" w:rsidRDefault="0095365A" w:rsidP="0095365A">
          <w:pPr>
            <w:tabs>
              <w:tab w:val="left" w:pos="360"/>
              <w:tab w:val="left" w:pos="720"/>
            </w:tabs>
            <w:spacing w:after="0" w:line="240" w:lineRule="auto"/>
            <w:rPr>
              <w:rFonts w:asciiTheme="majorHAnsi" w:hAnsiTheme="majorHAnsi" w:cs="Arial"/>
              <w:sz w:val="20"/>
              <w:szCs w:val="20"/>
            </w:rPr>
          </w:pPr>
          <w:bookmarkStart w:id="2" w:name="_Hlk54859390"/>
          <w:r w:rsidRPr="0095365A">
            <w:rPr>
              <w:rFonts w:asciiTheme="majorHAnsi" w:hAnsiTheme="majorHAnsi" w:cs="Arial"/>
              <w:sz w:val="20"/>
              <w:szCs w:val="20"/>
            </w:rPr>
            <w:t>ACCT 5023. Advanced Accounting and International Issues Advanced study of accounting</w:t>
          </w:r>
          <w:r>
            <w:rPr>
              <w:rFonts w:asciiTheme="majorHAnsi" w:hAnsiTheme="majorHAnsi" w:cs="Arial"/>
              <w:sz w:val="20"/>
              <w:szCs w:val="20"/>
            </w:rPr>
            <w:t xml:space="preserve"> </w:t>
          </w:r>
          <w:r w:rsidRPr="0095365A">
            <w:rPr>
              <w:rFonts w:asciiTheme="majorHAnsi" w:hAnsiTheme="majorHAnsi" w:cs="Arial"/>
              <w:sz w:val="20"/>
              <w:szCs w:val="20"/>
            </w:rPr>
            <w:t>concepts and problems in the areas of business combinations, partnerships, and international accounting. Prerequisite: C or better in ACCT 3033.</w:t>
          </w:r>
        </w:p>
        <w:p w14:paraId="185D76AF"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225E6390" w14:textId="4B4885C6" w:rsid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5113. Tax Accounting II A continuation of Tax Accounting I. Emphasis in this course</w:t>
          </w:r>
          <w:r w:rsidR="00921C49">
            <w:rPr>
              <w:rFonts w:asciiTheme="majorHAnsi" w:hAnsiTheme="majorHAnsi" w:cs="Arial"/>
              <w:sz w:val="20"/>
              <w:szCs w:val="20"/>
            </w:rPr>
            <w:t xml:space="preserve"> </w:t>
          </w:r>
          <w:r w:rsidRPr="0095365A">
            <w:rPr>
              <w:rFonts w:asciiTheme="majorHAnsi" w:hAnsiTheme="majorHAnsi" w:cs="Arial"/>
              <w:sz w:val="20"/>
              <w:szCs w:val="20"/>
            </w:rPr>
            <w:t>will be on Federal Income Tax Laws for Partnerships, Fiduciaries and Corporations. Prerequisites:</w:t>
          </w:r>
          <w:r w:rsidR="000763F8">
            <w:rPr>
              <w:rFonts w:asciiTheme="majorHAnsi" w:hAnsiTheme="majorHAnsi" w:cs="Arial"/>
              <w:sz w:val="20"/>
              <w:szCs w:val="20"/>
            </w:rPr>
            <w:t xml:space="preserve"> </w:t>
          </w:r>
          <w:r w:rsidRPr="0095365A">
            <w:rPr>
              <w:rFonts w:asciiTheme="majorHAnsi" w:hAnsiTheme="majorHAnsi" w:cs="Arial"/>
              <w:sz w:val="20"/>
              <w:szCs w:val="20"/>
            </w:rPr>
            <w:t>ACCT 4013 or ACCT 5013.</w:t>
          </w:r>
        </w:p>
        <w:p w14:paraId="02BE2D8D" w14:textId="54E6387D" w:rsidR="00921C49" w:rsidRDefault="00921C49" w:rsidP="0095365A">
          <w:pPr>
            <w:tabs>
              <w:tab w:val="left" w:pos="360"/>
              <w:tab w:val="left" w:pos="720"/>
            </w:tabs>
            <w:spacing w:after="0" w:line="240" w:lineRule="auto"/>
            <w:rPr>
              <w:rFonts w:asciiTheme="majorHAnsi" w:hAnsiTheme="majorHAnsi" w:cs="Arial"/>
              <w:sz w:val="20"/>
              <w:szCs w:val="20"/>
            </w:rPr>
          </w:pPr>
        </w:p>
        <w:p w14:paraId="033AC5E1" w14:textId="5528D9B8" w:rsidR="00921C49" w:rsidRDefault="00921C49" w:rsidP="00921C49">
          <w:pPr>
            <w:tabs>
              <w:tab w:val="left" w:pos="360"/>
              <w:tab w:val="left" w:pos="720"/>
            </w:tabs>
            <w:spacing w:after="0" w:line="240" w:lineRule="auto"/>
            <w:rPr>
              <w:rFonts w:asciiTheme="majorHAnsi" w:hAnsiTheme="majorHAnsi" w:cs="Arial"/>
              <w:sz w:val="20"/>
              <w:szCs w:val="20"/>
            </w:rPr>
          </w:pPr>
          <w:r w:rsidRPr="00921C49">
            <w:rPr>
              <w:rFonts w:asciiTheme="majorHAnsi" w:hAnsiTheme="majorHAnsi" w:cs="Arial"/>
              <w:sz w:val="20"/>
              <w:szCs w:val="20"/>
            </w:rPr>
            <w:t>ACCT 5133.      Accounting Statistics    Statistical concepts and applications for accounting and auditing. Coverage includes sampling, probability, hypothesis testing, regression, data mining, and forecasting.</w:t>
          </w:r>
        </w:p>
        <w:p w14:paraId="113C3742" w14:textId="77777777" w:rsidR="00921C49" w:rsidRPr="00921C49" w:rsidRDefault="00921C49" w:rsidP="00921C49">
          <w:pPr>
            <w:tabs>
              <w:tab w:val="left" w:pos="360"/>
              <w:tab w:val="left" w:pos="720"/>
            </w:tabs>
            <w:spacing w:after="0" w:line="240" w:lineRule="auto"/>
            <w:rPr>
              <w:rFonts w:asciiTheme="majorHAnsi" w:hAnsiTheme="majorHAnsi" w:cs="Arial"/>
              <w:sz w:val="20"/>
              <w:szCs w:val="20"/>
            </w:rPr>
          </w:pPr>
        </w:p>
        <w:p w14:paraId="1F11EB15" w14:textId="7F3F46EF" w:rsidR="00921C49" w:rsidRPr="0095365A" w:rsidRDefault="00921C49" w:rsidP="00921C49">
          <w:pPr>
            <w:tabs>
              <w:tab w:val="left" w:pos="360"/>
              <w:tab w:val="left" w:pos="720"/>
            </w:tabs>
            <w:spacing w:after="0" w:line="240" w:lineRule="auto"/>
            <w:rPr>
              <w:rFonts w:asciiTheme="majorHAnsi" w:hAnsiTheme="majorHAnsi" w:cs="Arial"/>
              <w:sz w:val="20"/>
              <w:szCs w:val="20"/>
            </w:rPr>
          </w:pPr>
          <w:r w:rsidRPr="00921C49">
            <w:rPr>
              <w:rFonts w:asciiTheme="majorHAnsi" w:hAnsiTheme="majorHAnsi" w:cs="Arial"/>
              <w:sz w:val="20"/>
              <w:szCs w:val="20"/>
            </w:rPr>
            <w:t xml:space="preserve">ACCT 5183.      Accounting Analytics    An  in-depth </w:t>
          </w:r>
          <w:r w:rsidR="000763F8">
            <w:rPr>
              <w:rFonts w:asciiTheme="majorHAnsi" w:hAnsiTheme="majorHAnsi" w:cs="Arial"/>
              <w:sz w:val="20"/>
              <w:szCs w:val="20"/>
            </w:rPr>
            <w:t>a</w:t>
          </w:r>
          <w:r w:rsidRPr="00921C49">
            <w:rPr>
              <w:rFonts w:asciiTheme="majorHAnsi" w:hAnsiTheme="majorHAnsi" w:cs="Arial"/>
              <w:sz w:val="20"/>
              <w:szCs w:val="20"/>
            </w:rPr>
            <w:t>nalysis of the application of modern tools  to analyze large financial and audit data sets (Big Data). Prerequisite, ACCT 4053 and ACCT 4133 or ACCT 5133 both with a C or better.</w:t>
          </w:r>
        </w:p>
        <w:p w14:paraId="6C843083"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09F3F9DA" w14:textId="02F9B477"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6003. Accounting for Planning and Control The course is an introduction to the</w:t>
          </w:r>
          <w:r w:rsidR="000763F8">
            <w:rPr>
              <w:rFonts w:asciiTheme="majorHAnsi" w:hAnsiTheme="majorHAnsi" w:cs="Arial"/>
              <w:sz w:val="20"/>
              <w:szCs w:val="20"/>
            </w:rPr>
            <w:t xml:space="preserve"> </w:t>
          </w:r>
          <w:r w:rsidRPr="0095365A">
            <w:rPr>
              <w:rFonts w:asciiTheme="majorHAnsi" w:hAnsiTheme="majorHAnsi" w:cs="Arial"/>
              <w:sz w:val="20"/>
              <w:szCs w:val="20"/>
            </w:rPr>
            <w:t>concepts of cost analysis and management control with a focus on the application of the conceptual framework of financial and managerial accounting to practical situations. Prerequisites: ACCT</w:t>
          </w:r>
          <w:r w:rsidR="000763F8">
            <w:rPr>
              <w:rFonts w:asciiTheme="majorHAnsi" w:hAnsiTheme="majorHAnsi" w:cs="Arial"/>
              <w:sz w:val="20"/>
              <w:szCs w:val="20"/>
            </w:rPr>
            <w:t xml:space="preserve"> </w:t>
          </w:r>
          <w:r w:rsidRPr="0095365A">
            <w:rPr>
              <w:rFonts w:asciiTheme="majorHAnsi" w:hAnsiTheme="majorHAnsi" w:cs="Arial"/>
              <w:sz w:val="20"/>
              <w:szCs w:val="20"/>
            </w:rPr>
            <w:t>2133 or 3 hours of MBA 500V.</w:t>
          </w:r>
        </w:p>
        <w:p w14:paraId="070AEFDE"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0BBDC7D3" w14:textId="21F18830"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6043. Tax Planning and Research This course introduces the master</w:t>
          </w:r>
          <w:r w:rsidR="00005381">
            <w:rPr>
              <w:rFonts w:asciiTheme="majorHAnsi" w:hAnsiTheme="majorHAnsi" w:cs="Arial"/>
              <w:sz w:val="20"/>
              <w:szCs w:val="20"/>
            </w:rPr>
            <w:t>'</w:t>
          </w:r>
          <w:r w:rsidRPr="0095365A">
            <w:rPr>
              <w:rFonts w:asciiTheme="majorHAnsi" w:hAnsiTheme="majorHAnsi" w:cs="Arial"/>
              <w:sz w:val="20"/>
              <w:szCs w:val="20"/>
            </w:rPr>
            <w:t>s degree student to the basic concepts, methods, and tools of tax research. The coverage is broad, exploring</w:t>
          </w:r>
          <w:r w:rsidR="003B4008">
            <w:rPr>
              <w:rFonts w:asciiTheme="majorHAnsi" w:hAnsiTheme="majorHAnsi" w:cs="Arial"/>
              <w:sz w:val="20"/>
              <w:szCs w:val="20"/>
            </w:rPr>
            <w:t xml:space="preserve"> </w:t>
          </w:r>
          <w:r w:rsidRPr="0095365A">
            <w:rPr>
              <w:rFonts w:asciiTheme="majorHAnsi" w:hAnsiTheme="majorHAnsi" w:cs="Arial"/>
              <w:sz w:val="20"/>
              <w:szCs w:val="20"/>
            </w:rPr>
            <w:t>the general framework of tax law. Prerequisite: ACCT 4113 or 5113.</w:t>
          </w:r>
        </w:p>
        <w:p w14:paraId="08A74A4B"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0AA799D6" w14:textId="083587CC"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D366B5">
            <w:rPr>
              <w:rFonts w:asciiTheme="majorHAnsi" w:hAnsiTheme="majorHAnsi" w:cs="Arial"/>
              <w:sz w:val="20"/>
              <w:szCs w:val="20"/>
            </w:rPr>
            <w:lastRenderedPageBreak/>
            <w:t>ACCT 6063. Contemporary Auditing Issues In-depth study of significant pronouncements of the auditing standards board (Professional Standards Vols. 1 &amp; 2) and from the governmental auditing area. Prerequisite: ACCT 4053 with a C or better</w:t>
          </w:r>
          <w:r w:rsidRPr="00D366B5">
            <w:rPr>
              <w:rFonts w:asciiTheme="majorHAnsi" w:hAnsiTheme="majorHAnsi" w:cs="Arial"/>
              <w:sz w:val="20"/>
              <w:szCs w:val="20"/>
              <w:highlight w:val="yellow"/>
            </w:rPr>
            <w:t>.</w:t>
          </w:r>
        </w:p>
        <w:p w14:paraId="0680D1D6"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4352C82A" w14:textId="1A1F9D19" w:rsidR="0095365A" w:rsidRDefault="00E275A2" w:rsidP="00E275A2">
          <w:pPr>
            <w:tabs>
              <w:tab w:val="left" w:pos="360"/>
              <w:tab w:val="left" w:pos="720"/>
            </w:tabs>
            <w:spacing w:after="0" w:line="240" w:lineRule="auto"/>
            <w:rPr>
              <w:rFonts w:asciiTheme="majorHAnsi" w:hAnsiTheme="majorHAnsi" w:cs="Arial"/>
              <w:sz w:val="20"/>
              <w:szCs w:val="20"/>
            </w:rPr>
          </w:pPr>
          <w:r w:rsidRPr="00E275A2">
            <w:rPr>
              <w:rFonts w:asciiTheme="majorHAnsi" w:hAnsiTheme="majorHAnsi" w:cs="Arial"/>
              <w:sz w:val="20"/>
              <w:szCs w:val="20"/>
            </w:rPr>
            <w:t>ACCT 6073. Applied Professional Research This capstone course will culminate in a written</w:t>
          </w:r>
          <w:r>
            <w:rPr>
              <w:rFonts w:asciiTheme="majorHAnsi" w:hAnsiTheme="majorHAnsi" w:cs="Arial"/>
              <w:sz w:val="20"/>
              <w:szCs w:val="20"/>
            </w:rPr>
            <w:t xml:space="preserve"> </w:t>
          </w:r>
          <w:r w:rsidRPr="00E275A2">
            <w:rPr>
              <w:rFonts w:asciiTheme="majorHAnsi" w:hAnsiTheme="majorHAnsi" w:cs="Arial"/>
              <w:sz w:val="20"/>
              <w:szCs w:val="20"/>
            </w:rPr>
            <w:t>issues paper and a presentation of the results of the research. Students must be in their last semester</w:t>
          </w:r>
          <w:r>
            <w:rPr>
              <w:rFonts w:asciiTheme="majorHAnsi" w:hAnsiTheme="majorHAnsi" w:cs="Arial"/>
              <w:sz w:val="20"/>
              <w:szCs w:val="20"/>
            </w:rPr>
            <w:t xml:space="preserve"> </w:t>
          </w:r>
          <w:r w:rsidRPr="00E275A2">
            <w:rPr>
              <w:rFonts w:asciiTheme="majorHAnsi" w:hAnsiTheme="majorHAnsi" w:cs="Arial"/>
              <w:sz w:val="20"/>
              <w:szCs w:val="20"/>
            </w:rPr>
            <w:t>of coursework. A grade of B or better will be required for graduation.</w:t>
          </w:r>
        </w:p>
        <w:p w14:paraId="10B1A9F9" w14:textId="77777777" w:rsidR="00E275A2" w:rsidRDefault="00E275A2" w:rsidP="00E275A2">
          <w:pPr>
            <w:tabs>
              <w:tab w:val="left" w:pos="360"/>
              <w:tab w:val="left" w:pos="720"/>
            </w:tabs>
            <w:spacing w:after="0" w:line="240" w:lineRule="auto"/>
            <w:rPr>
              <w:rFonts w:asciiTheme="majorHAnsi" w:hAnsiTheme="majorHAnsi" w:cs="Arial"/>
              <w:sz w:val="20"/>
              <w:szCs w:val="20"/>
            </w:rPr>
          </w:pPr>
        </w:p>
        <w:p w14:paraId="2C73099F" w14:textId="3EF37A69" w:rsidR="0095365A" w:rsidRP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6083. Ethics and Professional Responsibility The course will provide the student</w:t>
          </w:r>
          <w:r w:rsidR="002C182B">
            <w:rPr>
              <w:rFonts w:asciiTheme="majorHAnsi" w:hAnsiTheme="majorHAnsi" w:cs="Arial"/>
              <w:sz w:val="20"/>
              <w:szCs w:val="20"/>
            </w:rPr>
            <w:t xml:space="preserve"> </w:t>
          </w:r>
          <w:r w:rsidRPr="0095365A">
            <w:rPr>
              <w:rFonts w:asciiTheme="majorHAnsi" w:hAnsiTheme="majorHAnsi" w:cs="Arial"/>
              <w:sz w:val="20"/>
              <w:szCs w:val="20"/>
            </w:rPr>
            <w:t>with a framework for making ethical decisions in the context of accounting. In addition, the course</w:t>
          </w:r>
          <w:r w:rsidR="002C182B">
            <w:rPr>
              <w:rFonts w:asciiTheme="majorHAnsi" w:hAnsiTheme="majorHAnsi" w:cs="Arial"/>
              <w:sz w:val="20"/>
              <w:szCs w:val="20"/>
            </w:rPr>
            <w:t xml:space="preserve"> </w:t>
          </w:r>
          <w:r w:rsidRPr="0095365A">
            <w:rPr>
              <w:rFonts w:asciiTheme="majorHAnsi" w:hAnsiTheme="majorHAnsi" w:cs="Arial"/>
              <w:sz w:val="20"/>
              <w:szCs w:val="20"/>
            </w:rPr>
            <w:t>will provide an introduction to professional responsibility with a particular focus on the CPA profession. Prerequisite: Admission to one of the College of Business Graduate Programs.</w:t>
          </w:r>
        </w:p>
        <w:p w14:paraId="78C2B9EB" w14:textId="77777777" w:rsidR="0095365A" w:rsidRDefault="0095365A" w:rsidP="0095365A">
          <w:pPr>
            <w:tabs>
              <w:tab w:val="left" w:pos="360"/>
              <w:tab w:val="left" w:pos="720"/>
            </w:tabs>
            <w:spacing w:after="0" w:line="240" w:lineRule="auto"/>
            <w:rPr>
              <w:rFonts w:asciiTheme="majorHAnsi" w:hAnsiTheme="majorHAnsi" w:cs="Arial"/>
              <w:sz w:val="20"/>
              <w:szCs w:val="20"/>
            </w:rPr>
          </w:pPr>
        </w:p>
        <w:p w14:paraId="07360343" w14:textId="5DB357C1" w:rsidR="0095365A" w:rsidRDefault="0095365A" w:rsidP="0095365A">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6093. Directed Individual Study Detailed individual research directed by graduate faculty, resulting in a paper and presentation. Consent of instructor and approval of prospect</w:t>
          </w:r>
          <w:r w:rsidR="002C182B">
            <w:rPr>
              <w:rFonts w:asciiTheme="majorHAnsi" w:hAnsiTheme="majorHAnsi" w:cs="Arial"/>
              <w:sz w:val="20"/>
              <w:szCs w:val="20"/>
            </w:rPr>
            <w:t>u</w:t>
          </w:r>
          <w:r w:rsidRPr="0095365A">
            <w:rPr>
              <w:rFonts w:asciiTheme="majorHAnsi" w:hAnsiTheme="majorHAnsi" w:cs="Arial"/>
              <w:sz w:val="20"/>
              <w:szCs w:val="20"/>
            </w:rPr>
            <w:t>s</w:t>
          </w:r>
          <w:r w:rsidR="002C182B">
            <w:rPr>
              <w:rFonts w:asciiTheme="majorHAnsi" w:hAnsiTheme="majorHAnsi" w:cs="Arial"/>
              <w:sz w:val="20"/>
              <w:szCs w:val="20"/>
            </w:rPr>
            <w:t xml:space="preserve"> </w:t>
          </w:r>
          <w:r w:rsidRPr="0095365A">
            <w:rPr>
              <w:rFonts w:asciiTheme="majorHAnsi" w:hAnsiTheme="majorHAnsi" w:cs="Arial"/>
              <w:sz w:val="20"/>
              <w:szCs w:val="20"/>
            </w:rPr>
            <w:t>by graduate business programs director required.</w:t>
          </w:r>
          <w:r w:rsidR="0058501F">
            <w:rPr>
              <w:rFonts w:asciiTheme="majorHAnsi" w:hAnsiTheme="majorHAnsi" w:cs="Arial"/>
              <w:sz w:val="20"/>
              <w:szCs w:val="20"/>
            </w:rPr>
            <w:t xml:space="preserve"> </w:t>
          </w:r>
        </w:p>
        <w:p w14:paraId="443A69F2" w14:textId="0FFF3E43" w:rsidR="0058501F" w:rsidRDefault="0058501F" w:rsidP="0095365A">
          <w:pPr>
            <w:tabs>
              <w:tab w:val="left" w:pos="360"/>
              <w:tab w:val="left" w:pos="720"/>
            </w:tabs>
            <w:spacing w:after="0" w:line="240" w:lineRule="auto"/>
            <w:rPr>
              <w:rFonts w:asciiTheme="majorHAnsi" w:hAnsiTheme="majorHAnsi" w:cs="Arial"/>
              <w:sz w:val="20"/>
              <w:szCs w:val="20"/>
            </w:rPr>
          </w:pPr>
        </w:p>
        <w:p w14:paraId="77FAFFD7" w14:textId="3B068F05" w:rsidR="006C74CC" w:rsidRDefault="006C74CC" w:rsidP="006C74CC">
          <w:pPr>
            <w:tabs>
              <w:tab w:val="left" w:pos="360"/>
              <w:tab w:val="left" w:pos="720"/>
            </w:tabs>
            <w:spacing w:after="0" w:line="240" w:lineRule="auto"/>
            <w:rPr>
              <w:rFonts w:asciiTheme="majorHAnsi" w:hAnsiTheme="majorHAnsi" w:cs="Arial"/>
              <w:sz w:val="20"/>
              <w:szCs w:val="20"/>
            </w:rPr>
          </w:pPr>
          <w:r w:rsidRPr="006C74CC">
            <w:rPr>
              <w:rFonts w:asciiTheme="majorHAnsi" w:hAnsiTheme="majorHAnsi" w:cs="Arial"/>
              <w:sz w:val="20"/>
              <w:szCs w:val="20"/>
            </w:rPr>
            <w:t xml:space="preserve">ACCT 6133. Controllership Designed for students seeking a role in corporate </w:t>
          </w:r>
          <w:proofErr w:type="gramStart"/>
          <w:r w:rsidRPr="006C74CC">
            <w:rPr>
              <w:rFonts w:asciiTheme="majorHAnsi" w:hAnsiTheme="majorHAnsi" w:cs="Arial"/>
              <w:sz w:val="20"/>
              <w:szCs w:val="20"/>
            </w:rPr>
            <w:t>accounting..</w:t>
          </w:r>
          <w:proofErr w:type="gramEnd"/>
          <w:r>
            <w:rPr>
              <w:rFonts w:asciiTheme="majorHAnsi" w:hAnsiTheme="majorHAnsi" w:cs="Arial"/>
              <w:sz w:val="20"/>
              <w:szCs w:val="20"/>
            </w:rPr>
            <w:t xml:space="preserve"> </w:t>
          </w:r>
          <w:r w:rsidRPr="006C74CC">
            <w:rPr>
              <w:rFonts w:asciiTheme="majorHAnsi" w:hAnsiTheme="majorHAnsi" w:cs="Arial"/>
              <w:sz w:val="20"/>
              <w:szCs w:val="20"/>
            </w:rPr>
            <w:t>Topics include: Controller Responsibilities; cost systems; internal control systems; training and</w:t>
          </w:r>
          <w:r>
            <w:rPr>
              <w:rFonts w:asciiTheme="majorHAnsi" w:hAnsiTheme="majorHAnsi" w:cs="Arial"/>
              <w:sz w:val="20"/>
              <w:szCs w:val="20"/>
            </w:rPr>
            <w:t xml:space="preserve"> </w:t>
          </w:r>
          <w:r w:rsidRPr="006C74CC">
            <w:rPr>
              <w:rFonts w:asciiTheme="majorHAnsi" w:hAnsiTheme="majorHAnsi" w:cs="Arial"/>
              <w:sz w:val="20"/>
              <w:szCs w:val="20"/>
            </w:rPr>
            <w:t>supervision; business planning; standard setting, control of costs. Prerequisite ACCT 3053 with C</w:t>
          </w:r>
          <w:r>
            <w:rPr>
              <w:rFonts w:asciiTheme="majorHAnsi" w:hAnsiTheme="majorHAnsi" w:cs="Arial"/>
              <w:sz w:val="20"/>
              <w:szCs w:val="20"/>
            </w:rPr>
            <w:t xml:space="preserve"> </w:t>
          </w:r>
          <w:r w:rsidRPr="006C74CC">
            <w:rPr>
              <w:rFonts w:asciiTheme="majorHAnsi" w:hAnsiTheme="majorHAnsi" w:cs="Arial"/>
              <w:sz w:val="20"/>
              <w:szCs w:val="20"/>
            </w:rPr>
            <w:t>or better.</w:t>
          </w:r>
        </w:p>
        <w:bookmarkEnd w:id="2"/>
        <w:p w14:paraId="05A978BA" w14:textId="71430AC2" w:rsidR="006C74CC" w:rsidRPr="006C74CC" w:rsidRDefault="00D366B5" w:rsidP="006C74C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p w14:paraId="42BFF3F2" w14:textId="59A32D42" w:rsidR="006C74CC" w:rsidRPr="006C74CC" w:rsidRDefault="006C74CC" w:rsidP="006C74CC">
          <w:pPr>
            <w:tabs>
              <w:tab w:val="left" w:pos="360"/>
              <w:tab w:val="left" w:pos="720"/>
            </w:tabs>
            <w:spacing w:after="0" w:line="240" w:lineRule="auto"/>
            <w:rPr>
              <w:rFonts w:asciiTheme="majorHAnsi" w:hAnsiTheme="majorHAnsi" w:cs="Arial"/>
              <w:sz w:val="20"/>
              <w:szCs w:val="20"/>
            </w:rPr>
          </w:pPr>
          <w:r w:rsidRPr="006C74CC">
            <w:rPr>
              <w:rFonts w:asciiTheme="majorHAnsi" w:hAnsiTheme="majorHAnsi" w:cs="Arial"/>
              <w:sz w:val="20"/>
              <w:szCs w:val="20"/>
            </w:rPr>
            <w:t>ACCT 6173. CPA Examination Review 1 The course will review the FAR and BEC portions of</w:t>
          </w:r>
          <w:r w:rsidR="00190221">
            <w:rPr>
              <w:rFonts w:asciiTheme="majorHAnsi" w:hAnsiTheme="majorHAnsi" w:cs="Arial"/>
              <w:sz w:val="20"/>
              <w:szCs w:val="20"/>
            </w:rPr>
            <w:t xml:space="preserve"> </w:t>
          </w:r>
          <w:r w:rsidRPr="006C74CC">
            <w:rPr>
              <w:rFonts w:asciiTheme="majorHAnsi" w:hAnsiTheme="majorHAnsi" w:cs="Arial"/>
              <w:sz w:val="20"/>
              <w:szCs w:val="20"/>
            </w:rPr>
            <w:t>the CPA exam with a special focus on complex topics and content that is covered less in a traditional</w:t>
          </w:r>
          <w:r w:rsidR="00190221">
            <w:rPr>
              <w:rFonts w:asciiTheme="majorHAnsi" w:hAnsiTheme="majorHAnsi" w:cs="Arial"/>
              <w:sz w:val="20"/>
              <w:szCs w:val="20"/>
            </w:rPr>
            <w:t xml:space="preserve"> </w:t>
          </w:r>
          <w:r w:rsidRPr="006C74CC">
            <w:rPr>
              <w:rFonts w:asciiTheme="majorHAnsi" w:hAnsiTheme="majorHAnsi" w:cs="Arial"/>
              <w:sz w:val="20"/>
              <w:szCs w:val="20"/>
            </w:rPr>
            <w:t>accounting degree program but tested on the CPA Exam. Prerequisite, ACCT 3033 and</w:t>
          </w:r>
          <w:r w:rsidR="00190221">
            <w:rPr>
              <w:rFonts w:asciiTheme="majorHAnsi" w:hAnsiTheme="majorHAnsi" w:cs="Arial"/>
              <w:sz w:val="20"/>
              <w:szCs w:val="20"/>
            </w:rPr>
            <w:t xml:space="preserve"> </w:t>
          </w:r>
          <w:r w:rsidRPr="006C74CC">
            <w:rPr>
              <w:rFonts w:asciiTheme="majorHAnsi" w:hAnsiTheme="majorHAnsi" w:cs="Arial"/>
              <w:sz w:val="20"/>
              <w:szCs w:val="20"/>
            </w:rPr>
            <w:t>ACCT 4053. Special course fee, $1,200 or $2,600 if course fee was not paid for ACCT 6183.</w:t>
          </w:r>
        </w:p>
        <w:p w14:paraId="3D37F3B4" w14:textId="77777777" w:rsidR="006C74CC" w:rsidRDefault="006C74CC" w:rsidP="006C74CC">
          <w:pPr>
            <w:tabs>
              <w:tab w:val="left" w:pos="360"/>
              <w:tab w:val="left" w:pos="720"/>
            </w:tabs>
            <w:spacing w:after="0" w:line="240" w:lineRule="auto"/>
            <w:rPr>
              <w:rFonts w:asciiTheme="majorHAnsi" w:hAnsiTheme="majorHAnsi" w:cs="Arial"/>
              <w:sz w:val="20"/>
              <w:szCs w:val="20"/>
            </w:rPr>
          </w:pPr>
        </w:p>
        <w:p w14:paraId="3D249DFD" w14:textId="37DB0F9D" w:rsidR="006C74CC" w:rsidRPr="006C74CC" w:rsidRDefault="006C74CC" w:rsidP="006C74CC">
          <w:pPr>
            <w:tabs>
              <w:tab w:val="left" w:pos="360"/>
              <w:tab w:val="left" w:pos="720"/>
            </w:tabs>
            <w:spacing w:after="0" w:line="240" w:lineRule="auto"/>
            <w:rPr>
              <w:rFonts w:asciiTheme="majorHAnsi" w:hAnsiTheme="majorHAnsi" w:cs="Arial"/>
              <w:sz w:val="20"/>
              <w:szCs w:val="20"/>
            </w:rPr>
          </w:pPr>
          <w:r w:rsidRPr="006C74CC">
            <w:rPr>
              <w:rFonts w:asciiTheme="majorHAnsi" w:hAnsiTheme="majorHAnsi" w:cs="Arial"/>
              <w:sz w:val="20"/>
              <w:szCs w:val="20"/>
            </w:rPr>
            <w:t>ACCT 6183. CPA Examination Review 2 The course will review the Audit and REG portions of</w:t>
          </w:r>
          <w:r w:rsidR="00190221">
            <w:rPr>
              <w:rFonts w:asciiTheme="majorHAnsi" w:hAnsiTheme="majorHAnsi" w:cs="Arial"/>
              <w:sz w:val="20"/>
              <w:szCs w:val="20"/>
            </w:rPr>
            <w:t xml:space="preserve"> </w:t>
          </w:r>
          <w:r w:rsidRPr="006C74CC">
            <w:rPr>
              <w:rFonts w:asciiTheme="majorHAnsi" w:hAnsiTheme="majorHAnsi" w:cs="Arial"/>
              <w:sz w:val="20"/>
              <w:szCs w:val="20"/>
            </w:rPr>
            <w:t>the CPA exam with a special focus on complex topics and content that is covered less in a traditional</w:t>
          </w:r>
          <w:r w:rsidR="00190221">
            <w:rPr>
              <w:rFonts w:asciiTheme="majorHAnsi" w:hAnsiTheme="majorHAnsi" w:cs="Arial"/>
              <w:sz w:val="20"/>
              <w:szCs w:val="20"/>
            </w:rPr>
            <w:t xml:space="preserve"> </w:t>
          </w:r>
          <w:r w:rsidRPr="006C74CC">
            <w:rPr>
              <w:rFonts w:asciiTheme="majorHAnsi" w:hAnsiTheme="majorHAnsi" w:cs="Arial"/>
              <w:sz w:val="20"/>
              <w:szCs w:val="20"/>
            </w:rPr>
            <w:t>accounting degree program but tested on the CPA Exam. Prerequisite, ACCT 3033 and</w:t>
          </w:r>
          <w:r w:rsidR="00190221">
            <w:rPr>
              <w:rFonts w:asciiTheme="majorHAnsi" w:hAnsiTheme="majorHAnsi" w:cs="Arial"/>
              <w:sz w:val="20"/>
              <w:szCs w:val="20"/>
            </w:rPr>
            <w:t xml:space="preserve"> </w:t>
          </w:r>
          <w:r w:rsidRPr="006C74CC">
            <w:rPr>
              <w:rFonts w:asciiTheme="majorHAnsi" w:hAnsiTheme="majorHAnsi" w:cs="Arial"/>
              <w:sz w:val="20"/>
              <w:szCs w:val="20"/>
            </w:rPr>
            <w:t xml:space="preserve">ACCT 4053. </w:t>
          </w:r>
          <w:r w:rsidR="00A5649D">
            <w:rPr>
              <w:rFonts w:asciiTheme="majorHAnsi" w:hAnsiTheme="majorHAnsi" w:cs="Arial"/>
              <w:sz w:val="20"/>
              <w:szCs w:val="20"/>
            </w:rPr>
            <w:t xml:space="preserve"> </w:t>
          </w:r>
          <w:r w:rsidRPr="006C74CC">
            <w:rPr>
              <w:rFonts w:asciiTheme="majorHAnsi" w:hAnsiTheme="majorHAnsi" w:cs="Arial"/>
              <w:sz w:val="20"/>
              <w:szCs w:val="20"/>
            </w:rPr>
            <w:t>Special course fee, $1,200 or $2,600 if course fee was not paid for ACCT 6173.</w:t>
          </w:r>
        </w:p>
        <w:p w14:paraId="35F9EE0A" w14:textId="77777777" w:rsidR="00A5649D" w:rsidRDefault="00A5649D" w:rsidP="006C74CC">
          <w:pPr>
            <w:tabs>
              <w:tab w:val="left" w:pos="360"/>
              <w:tab w:val="left" w:pos="720"/>
            </w:tabs>
            <w:spacing w:after="0" w:line="240" w:lineRule="auto"/>
            <w:rPr>
              <w:rFonts w:asciiTheme="majorHAnsi" w:hAnsiTheme="majorHAnsi" w:cs="Arial"/>
              <w:sz w:val="20"/>
              <w:szCs w:val="20"/>
            </w:rPr>
          </w:pPr>
        </w:p>
        <w:p w14:paraId="188DB26C" w14:textId="21327B40" w:rsidR="0095365A" w:rsidRDefault="0095365A" w:rsidP="0095365A">
          <w:pPr>
            <w:tabs>
              <w:tab w:val="left" w:pos="360"/>
              <w:tab w:val="left" w:pos="720"/>
            </w:tabs>
            <w:spacing w:after="0" w:line="240" w:lineRule="auto"/>
            <w:rPr>
              <w:rStyle w:val="Hyperlink"/>
            </w:rPr>
          </w:pPr>
          <w:r>
            <w:t xml:space="preserve">The bulletin can be accessed at </w:t>
          </w:r>
          <w:hyperlink r:id="rId13" w:history="1">
            <w:r w:rsidRPr="007A2659">
              <w:rPr>
                <w:rStyle w:val="Hyperlink"/>
              </w:rPr>
              <w:t>https://www.astate.edu/a/registrar/students/bulletins</w:t>
            </w:r>
          </w:hyperlink>
        </w:p>
        <w:p w14:paraId="28AF14ED" w14:textId="68474AD1" w:rsidR="00196EA4" w:rsidRPr="00196EA4" w:rsidRDefault="00196EA4" w:rsidP="00196EA4">
          <w:pPr>
            <w:tabs>
              <w:tab w:val="left" w:pos="360"/>
              <w:tab w:val="left" w:pos="720"/>
            </w:tabs>
            <w:spacing w:after="0" w:line="240" w:lineRule="auto"/>
            <w:jc w:val="center"/>
          </w:pPr>
          <w:r w:rsidRPr="00196EA4">
            <w:rPr>
              <w:rStyle w:val="Hyperlink"/>
              <w:color w:val="auto"/>
              <w:u w:val="none"/>
            </w:rPr>
            <w:t>305</w:t>
          </w:r>
        </w:p>
        <w:p w14:paraId="41435972" w14:textId="77777777" w:rsidR="00B453A1" w:rsidRDefault="00B453A1" w:rsidP="0095365A">
          <w:pPr>
            <w:tabs>
              <w:tab w:val="left" w:pos="360"/>
              <w:tab w:val="left" w:pos="720"/>
            </w:tabs>
            <w:spacing w:after="0" w:line="240" w:lineRule="auto"/>
          </w:pPr>
        </w:p>
        <w:p w14:paraId="46C4AF49" w14:textId="4CAF3E82" w:rsidR="00B453A1" w:rsidRDefault="00B453A1" w:rsidP="0095365A">
          <w:pPr>
            <w:tabs>
              <w:tab w:val="left" w:pos="360"/>
              <w:tab w:val="left" w:pos="720"/>
            </w:tabs>
            <w:spacing w:after="0" w:line="240" w:lineRule="auto"/>
            <w:rPr>
              <w:sz w:val="40"/>
              <w:szCs w:val="40"/>
            </w:rPr>
          </w:pPr>
          <w:r w:rsidRPr="00B453A1">
            <w:rPr>
              <w:sz w:val="40"/>
              <w:szCs w:val="40"/>
            </w:rPr>
            <w:t>AFTER</w:t>
          </w:r>
        </w:p>
        <w:p w14:paraId="6666EA9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ACCELERATED MASTER OF ACCOUNTANCY</w:t>
          </w:r>
        </w:p>
        <w:p w14:paraId="292CF8E2" w14:textId="04BA6475"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Accelerated Master of Accountancy degree option allows outstanding Arkansas State University undergraduate accounting majors to begin taking Master of Accountancy courses during their senior year. Eligible students are allowed to apply up to 12 hours of graduate credits toward both </w:t>
          </w:r>
          <w:r w:rsidR="00B73F51" w:rsidRPr="00B453A1">
            <w:rPr>
              <w:rFonts w:asciiTheme="majorHAnsi" w:hAnsiTheme="majorHAnsi" w:cs="Arial"/>
              <w:sz w:val="20"/>
              <w:szCs w:val="20"/>
            </w:rPr>
            <w:t>the undergraduate</w:t>
          </w:r>
          <w:r w:rsidRPr="00B453A1">
            <w:rPr>
              <w:rFonts w:asciiTheme="majorHAnsi" w:hAnsiTheme="majorHAnsi" w:cs="Arial"/>
              <w:sz w:val="20"/>
              <w:szCs w:val="20"/>
            </w:rPr>
            <w:t xml:space="preserve"> and graduate degree requirements. Only courses with a B or better will be eligible </w:t>
          </w:r>
          <w:r w:rsidR="00B73F51" w:rsidRPr="00B453A1">
            <w:rPr>
              <w:rFonts w:asciiTheme="majorHAnsi" w:hAnsiTheme="majorHAnsi" w:cs="Arial"/>
              <w:sz w:val="20"/>
              <w:szCs w:val="20"/>
            </w:rPr>
            <w:t>to count</w:t>
          </w:r>
          <w:r w:rsidRPr="00B453A1">
            <w:rPr>
              <w:rFonts w:asciiTheme="majorHAnsi" w:hAnsiTheme="majorHAnsi" w:cs="Arial"/>
              <w:sz w:val="20"/>
              <w:szCs w:val="20"/>
            </w:rPr>
            <w:t xml:space="preserve"> for graduate credit. After completing the B.S. degree, this dual counting enables a student to</w:t>
          </w:r>
          <w:r w:rsidR="008F0AB5">
            <w:rPr>
              <w:rFonts w:asciiTheme="majorHAnsi" w:hAnsiTheme="majorHAnsi" w:cs="Arial"/>
              <w:sz w:val="20"/>
              <w:szCs w:val="20"/>
            </w:rPr>
            <w:t xml:space="preserve"> </w:t>
          </w:r>
          <w:r w:rsidRPr="00B453A1">
            <w:rPr>
              <w:rFonts w:asciiTheme="majorHAnsi" w:hAnsiTheme="majorHAnsi" w:cs="Arial"/>
              <w:sz w:val="20"/>
              <w:szCs w:val="20"/>
            </w:rPr>
            <w:t>earn Master of Accountancy degree with only six additional courses (18 credits).</w:t>
          </w:r>
        </w:p>
        <w:p w14:paraId="3D54B065"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74FFF8A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Eligible students receive undergraduate and graduate credit for the following courses:</w:t>
          </w:r>
        </w:p>
        <w:p w14:paraId="1AF39A21"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 Advanced Accounting and International Issues</w:t>
          </w:r>
        </w:p>
        <w:p w14:paraId="0E6CADF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5113 – Tax Accounting II</w:t>
          </w:r>
        </w:p>
        <w:p w14:paraId="07699B0C" w14:textId="126EFE72" w:rsidR="003A3747" w:rsidRPr="00CF1132" w:rsidRDefault="003A3747" w:rsidP="00B453A1">
          <w:pPr>
            <w:tabs>
              <w:tab w:val="left" w:pos="360"/>
              <w:tab w:val="left" w:pos="720"/>
            </w:tabs>
            <w:spacing w:after="0" w:line="240" w:lineRule="auto"/>
            <w:rPr>
              <w:rFonts w:asciiTheme="majorHAnsi" w:hAnsiTheme="majorHAnsi" w:cs="Arial"/>
              <w:iCs/>
              <w:sz w:val="20"/>
              <w:szCs w:val="20"/>
            </w:rPr>
          </w:pPr>
          <w:bookmarkStart w:id="3" w:name="_Hlk30617148"/>
          <w:r w:rsidRPr="00CF1132">
            <w:rPr>
              <w:rFonts w:asciiTheme="majorHAnsi" w:hAnsiTheme="majorHAnsi" w:cs="Arial"/>
              <w:iCs/>
              <w:sz w:val="20"/>
              <w:szCs w:val="20"/>
            </w:rPr>
            <w:t>ACCT 5133 – Accounting Statistics</w:t>
          </w:r>
          <w:bookmarkEnd w:id="3"/>
        </w:p>
        <w:p w14:paraId="439A17F3" w14:textId="1D9C7C0D" w:rsidR="002E348F" w:rsidRDefault="002E348F" w:rsidP="00B453A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5183</w:t>
          </w:r>
          <w:r w:rsidR="001B4E55">
            <w:rPr>
              <w:rFonts w:asciiTheme="majorHAnsi" w:hAnsiTheme="majorHAnsi" w:cs="Arial"/>
              <w:sz w:val="20"/>
              <w:szCs w:val="20"/>
            </w:rPr>
            <w:t>—</w:t>
          </w:r>
          <w:r>
            <w:rPr>
              <w:rFonts w:asciiTheme="majorHAnsi" w:hAnsiTheme="majorHAnsi" w:cs="Arial"/>
              <w:sz w:val="20"/>
              <w:szCs w:val="20"/>
            </w:rPr>
            <w:t>Accounting Analytics</w:t>
          </w:r>
        </w:p>
        <w:p w14:paraId="3D2425D4"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4" w:history="1">
            <w:r w:rsidRPr="00B453A1">
              <w:rPr>
                <w:rStyle w:val="Hyperlink"/>
                <w:rFonts w:asciiTheme="majorHAnsi" w:hAnsiTheme="majorHAnsi" w:cs="Arial"/>
                <w:sz w:val="20"/>
                <w:szCs w:val="20"/>
              </w:rPr>
              <w:t>https://www.astate.edu/a/registrar/students/bulletins</w:t>
            </w:r>
          </w:hyperlink>
        </w:p>
        <w:p w14:paraId="2ECC1A6C" w14:textId="39A7B525" w:rsidR="00B453A1" w:rsidRPr="00B453A1" w:rsidRDefault="00196EA4" w:rsidP="00B453A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58</w:t>
          </w:r>
        </w:p>
        <w:p w14:paraId="671E63F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p>
        <w:p w14:paraId="13EF016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w:t>
          </w:r>
        </w:p>
        <w:p w14:paraId="5315CF77"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Master of Accountancy</w:t>
          </w:r>
        </w:p>
        <w:p w14:paraId="06C4FC86"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University Requirements:</w:t>
          </w:r>
        </w:p>
        <w:p w14:paraId="4E18508F"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See Graduate Degree Policies for additional information (p. 39)</w:t>
          </w:r>
        </w:p>
        <w:p w14:paraId="15D75A6A"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Program Requirements: Sem. Hrs.</w:t>
          </w:r>
        </w:p>
        <w:p w14:paraId="01B44D88" w14:textId="3ADEB576" w:rsid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5023, Advanced Accounting and International Issues 3</w:t>
          </w:r>
        </w:p>
        <w:p w14:paraId="0CE43435" w14:textId="2E0861FF" w:rsidR="00EB512F" w:rsidRPr="00B453A1" w:rsidRDefault="00EB512F" w:rsidP="00B453A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ACCT 5113, Tax Accounting II</w:t>
          </w:r>
          <w:r w:rsidR="00F55100">
            <w:rPr>
              <w:rFonts w:asciiTheme="majorHAnsi" w:hAnsiTheme="majorHAnsi" w:cs="Arial"/>
              <w:sz w:val="20"/>
              <w:szCs w:val="20"/>
            </w:rPr>
            <w:t xml:space="preserve"> 3</w:t>
          </w:r>
        </w:p>
        <w:p w14:paraId="6B256892" w14:textId="5C39CB3F" w:rsidR="003A3747" w:rsidRPr="00CF1132" w:rsidRDefault="003A3747" w:rsidP="00B453A1">
          <w:pPr>
            <w:tabs>
              <w:tab w:val="left" w:pos="360"/>
              <w:tab w:val="left" w:pos="720"/>
            </w:tabs>
            <w:spacing w:after="0" w:line="240" w:lineRule="auto"/>
            <w:rPr>
              <w:rFonts w:asciiTheme="majorHAnsi" w:hAnsiTheme="majorHAnsi" w:cs="Arial"/>
              <w:iCs/>
              <w:sz w:val="20"/>
              <w:szCs w:val="20"/>
            </w:rPr>
          </w:pPr>
          <w:r w:rsidRPr="00CF1132">
            <w:rPr>
              <w:rFonts w:asciiTheme="majorHAnsi" w:hAnsiTheme="majorHAnsi" w:cs="Arial"/>
              <w:iCs/>
              <w:sz w:val="20"/>
              <w:szCs w:val="20"/>
            </w:rPr>
            <w:t>ACCT 5133</w:t>
          </w:r>
          <w:r w:rsidR="007457BE">
            <w:rPr>
              <w:rFonts w:asciiTheme="majorHAnsi" w:hAnsiTheme="majorHAnsi" w:cs="Arial"/>
              <w:iCs/>
              <w:sz w:val="20"/>
              <w:szCs w:val="20"/>
            </w:rPr>
            <w:t xml:space="preserve">, </w:t>
          </w:r>
          <w:r w:rsidRPr="00CF1132">
            <w:rPr>
              <w:rFonts w:asciiTheme="majorHAnsi" w:hAnsiTheme="majorHAnsi" w:cs="Arial"/>
              <w:iCs/>
              <w:sz w:val="20"/>
              <w:szCs w:val="20"/>
            </w:rPr>
            <w:t>Accounting Statistics</w:t>
          </w:r>
          <w:r w:rsidR="00250B41">
            <w:rPr>
              <w:rFonts w:asciiTheme="majorHAnsi" w:hAnsiTheme="majorHAnsi" w:cs="Arial"/>
              <w:iCs/>
              <w:sz w:val="20"/>
              <w:szCs w:val="20"/>
            </w:rPr>
            <w:t xml:space="preserve"> 3</w:t>
          </w:r>
        </w:p>
        <w:p w14:paraId="51446CAD" w14:textId="1D3769FD" w:rsidR="00F55100" w:rsidRDefault="00F55100" w:rsidP="00B453A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ACCT 5183</w:t>
          </w:r>
          <w:r w:rsidR="007457BE">
            <w:rPr>
              <w:rFonts w:asciiTheme="majorHAnsi" w:hAnsiTheme="majorHAnsi" w:cs="Arial"/>
              <w:sz w:val="20"/>
              <w:szCs w:val="20"/>
            </w:rPr>
            <w:t>, Accounting Analytics 3</w:t>
          </w:r>
        </w:p>
        <w:p w14:paraId="4FB2C987" w14:textId="37E1173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ACCT 6063, Contemporary Auditing Issues 3</w:t>
          </w:r>
        </w:p>
        <w:p w14:paraId="2396650D" w14:textId="2D712780" w:rsidR="00B62C63" w:rsidRPr="00B62C63" w:rsidRDefault="00B62C63" w:rsidP="00F05E95">
          <w:pPr>
            <w:tabs>
              <w:tab w:val="left" w:pos="360"/>
              <w:tab w:val="left" w:pos="720"/>
            </w:tabs>
            <w:spacing w:after="0" w:line="240" w:lineRule="auto"/>
            <w:rPr>
              <w:rFonts w:asciiTheme="majorHAnsi" w:hAnsiTheme="majorHAnsi" w:cs="Arial"/>
              <w:sz w:val="20"/>
              <w:szCs w:val="20"/>
            </w:rPr>
          </w:pPr>
          <w:r w:rsidRPr="00B62C63">
            <w:rPr>
              <w:rFonts w:asciiTheme="majorHAnsi" w:hAnsiTheme="majorHAnsi" w:cs="Arial"/>
              <w:sz w:val="20"/>
              <w:szCs w:val="20"/>
            </w:rPr>
            <w:t>ACCT 6073, Applied Professional Research 3</w:t>
          </w:r>
        </w:p>
        <w:p w14:paraId="682E12BC" w14:textId="3D23DB07" w:rsidR="00F05E95" w:rsidRPr="00784604" w:rsidRDefault="00F05E95" w:rsidP="00F05E95">
          <w:pPr>
            <w:tabs>
              <w:tab w:val="left" w:pos="360"/>
              <w:tab w:val="left" w:pos="720"/>
            </w:tabs>
            <w:spacing w:after="0" w:line="240" w:lineRule="auto"/>
            <w:rPr>
              <w:rFonts w:asciiTheme="majorHAnsi" w:hAnsiTheme="majorHAnsi" w:cs="Arial"/>
              <w:b/>
              <w:bCs/>
              <w:i/>
              <w:iCs/>
              <w:color w:val="365F91" w:themeColor="accent1" w:themeShade="BF"/>
              <w:sz w:val="28"/>
              <w:szCs w:val="28"/>
            </w:rPr>
          </w:pPr>
          <w:r w:rsidRPr="00784604">
            <w:rPr>
              <w:rFonts w:asciiTheme="majorHAnsi" w:hAnsiTheme="majorHAnsi" w:cs="Arial"/>
              <w:b/>
              <w:bCs/>
              <w:i/>
              <w:iCs/>
              <w:color w:val="365F91" w:themeColor="accent1" w:themeShade="BF"/>
              <w:sz w:val="28"/>
              <w:szCs w:val="28"/>
              <w:highlight w:val="yellow"/>
            </w:rPr>
            <w:t>ACCT 6153, Audit Analytics 3</w:t>
          </w:r>
        </w:p>
        <w:p w14:paraId="064029E9" w14:textId="7D880FC1" w:rsidR="00F724A8" w:rsidRDefault="00F724A8" w:rsidP="00B453A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MIS 6473, Data Mining 3</w:t>
          </w:r>
        </w:p>
        <w:p w14:paraId="0F5A898A" w14:textId="0B0CD47B"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MIS 6543, Business Analytics 3</w:t>
          </w:r>
        </w:p>
        <w:p w14:paraId="1F5B1BD2" w14:textId="62B6210A"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Sub-total 2</w:t>
          </w:r>
          <w:r w:rsidR="00F724A8">
            <w:rPr>
              <w:rFonts w:asciiTheme="majorHAnsi" w:hAnsiTheme="majorHAnsi" w:cs="Arial"/>
              <w:sz w:val="20"/>
              <w:szCs w:val="20"/>
            </w:rPr>
            <w:t>4</w:t>
          </w:r>
        </w:p>
        <w:p w14:paraId="054712F8"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Electives:</w:t>
          </w:r>
        </w:p>
        <w:p w14:paraId="12AF791B"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Students who did not take Tax Accounting II (ACCT 4113/5113) and Government and Not-For-Profit</w:t>
          </w:r>
        </w:p>
        <w:p w14:paraId="70C5BF72"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Accounting (ACCT 4123/5123) as part of their undergraduate program must include these</w:t>
          </w:r>
        </w:p>
        <w:p w14:paraId="6D4E72EB"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courses in the course of study for the </w:t>
          </w:r>
          <w:proofErr w:type="spellStart"/>
          <w:r w:rsidRPr="00B453A1">
            <w:rPr>
              <w:rFonts w:asciiTheme="majorHAnsi" w:hAnsiTheme="majorHAnsi" w:cs="Arial"/>
              <w:sz w:val="20"/>
              <w:szCs w:val="20"/>
            </w:rPr>
            <w:t>MAcc.</w:t>
          </w:r>
          <w:proofErr w:type="spellEnd"/>
        </w:p>
        <w:p w14:paraId="759BA0F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Sem. Hrs.</w:t>
          </w:r>
        </w:p>
        <w:p w14:paraId="6E7B572E" w14:textId="74DB070A"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6000-level Business or Accounting elective </w:t>
          </w:r>
          <w:r w:rsidR="000F6050">
            <w:rPr>
              <w:rFonts w:asciiTheme="majorHAnsi" w:hAnsiTheme="majorHAnsi" w:cs="Arial"/>
              <w:sz w:val="20"/>
              <w:szCs w:val="20"/>
            </w:rPr>
            <w:t>6</w:t>
          </w:r>
        </w:p>
        <w:p w14:paraId="1C8203B0" w14:textId="3F86327F"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Sub-total </w:t>
          </w:r>
          <w:r w:rsidR="000F6050">
            <w:rPr>
              <w:rFonts w:asciiTheme="majorHAnsi" w:hAnsiTheme="majorHAnsi" w:cs="Arial"/>
              <w:sz w:val="20"/>
              <w:szCs w:val="20"/>
            </w:rPr>
            <w:t>6</w:t>
          </w:r>
        </w:p>
        <w:p w14:paraId="42D43BB9"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Total Required Hours: 30</w:t>
          </w:r>
        </w:p>
        <w:p w14:paraId="6303F84E" w14:textId="77777777" w:rsidR="00B453A1" w:rsidRPr="00B453A1" w:rsidRDefault="00B453A1" w:rsidP="00B453A1">
          <w:pPr>
            <w:tabs>
              <w:tab w:val="left" w:pos="360"/>
              <w:tab w:val="left" w:pos="720"/>
            </w:tabs>
            <w:spacing w:after="0" w:line="240" w:lineRule="auto"/>
            <w:rPr>
              <w:rFonts w:asciiTheme="majorHAnsi" w:hAnsiTheme="majorHAnsi" w:cs="Arial"/>
              <w:sz w:val="20"/>
              <w:szCs w:val="20"/>
            </w:rPr>
          </w:pPr>
          <w:r w:rsidRPr="00B453A1">
            <w:rPr>
              <w:rFonts w:asciiTheme="majorHAnsi" w:hAnsiTheme="majorHAnsi" w:cs="Arial"/>
              <w:sz w:val="20"/>
              <w:szCs w:val="20"/>
            </w:rPr>
            <w:t xml:space="preserve">The bulletin can be accessed at </w:t>
          </w:r>
          <w:hyperlink r:id="rId15" w:history="1">
            <w:r w:rsidRPr="00B453A1">
              <w:rPr>
                <w:rStyle w:val="Hyperlink"/>
                <w:rFonts w:asciiTheme="majorHAnsi" w:hAnsiTheme="majorHAnsi" w:cs="Arial"/>
                <w:sz w:val="20"/>
                <w:szCs w:val="20"/>
              </w:rPr>
              <w:t>https://www.astate.edu/a/registrar/students/bulletins</w:t>
            </w:r>
          </w:hyperlink>
        </w:p>
        <w:p w14:paraId="2A59A8D8" w14:textId="28DEF8CF" w:rsidR="00B453A1" w:rsidRPr="00B453A1" w:rsidRDefault="00196EA4" w:rsidP="00B453A1">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59</w:t>
          </w:r>
        </w:p>
        <w:p w14:paraId="52B45493" w14:textId="77777777" w:rsidR="00B453A1" w:rsidRDefault="00B453A1" w:rsidP="0095365A">
          <w:pPr>
            <w:tabs>
              <w:tab w:val="left" w:pos="360"/>
              <w:tab w:val="left" w:pos="720"/>
            </w:tabs>
            <w:spacing w:after="0" w:line="240" w:lineRule="auto"/>
          </w:pPr>
        </w:p>
        <w:sdt>
          <w:sdtPr>
            <w:rPr>
              <w:rFonts w:asciiTheme="majorHAnsi" w:hAnsiTheme="majorHAnsi" w:cs="Arial"/>
              <w:sz w:val="20"/>
              <w:szCs w:val="20"/>
            </w:rPr>
            <w:id w:val="-700857182"/>
            <w:placeholder>
              <w:docPart w:val="A15B1071EBA649AB90CE7B15166AD5FD"/>
            </w:placeholder>
          </w:sdtPr>
          <w:sdtEndPr/>
          <w:sdtContent>
            <w:p w14:paraId="701CF775"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Neil Griffin College of Business</w:t>
              </w:r>
            </w:p>
            <w:p w14:paraId="224E2C41" w14:textId="77777777" w:rsidR="00B453A1" w:rsidRPr="0095365A" w:rsidRDefault="00B453A1" w:rsidP="00B453A1">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Accounting (ACCT)</w:t>
              </w:r>
            </w:p>
            <w:p w14:paraId="2DB59582" w14:textId="77777777" w:rsidR="00F469A6" w:rsidRPr="0095365A" w:rsidRDefault="00F469A6" w:rsidP="00F469A6">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5023. Advanced Accounting and International Issues Advanced study of accounting</w:t>
              </w:r>
              <w:r>
                <w:rPr>
                  <w:rFonts w:asciiTheme="majorHAnsi" w:hAnsiTheme="majorHAnsi" w:cs="Arial"/>
                  <w:sz w:val="20"/>
                  <w:szCs w:val="20"/>
                </w:rPr>
                <w:t xml:space="preserve"> </w:t>
              </w:r>
              <w:r w:rsidRPr="0095365A">
                <w:rPr>
                  <w:rFonts w:asciiTheme="majorHAnsi" w:hAnsiTheme="majorHAnsi" w:cs="Arial"/>
                  <w:sz w:val="20"/>
                  <w:szCs w:val="20"/>
                </w:rPr>
                <w:t>concepts and problems in the areas of business combinations, partnerships, and international accounting. Prerequisite: C or better in ACCT 3033.</w:t>
              </w:r>
            </w:p>
            <w:p w14:paraId="2A35662F"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5D9DD743" w14:textId="77777777" w:rsidR="00F469A6" w:rsidRDefault="00F469A6" w:rsidP="00F469A6">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5113. Tax Accounting II A continuation of Tax Accounting I. Emphasis in this course</w:t>
              </w:r>
              <w:r>
                <w:rPr>
                  <w:rFonts w:asciiTheme="majorHAnsi" w:hAnsiTheme="majorHAnsi" w:cs="Arial"/>
                  <w:sz w:val="20"/>
                  <w:szCs w:val="20"/>
                </w:rPr>
                <w:t xml:space="preserve"> </w:t>
              </w:r>
              <w:r w:rsidRPr="0095365A">
                <w:rPr>
                  <w:rFonts w:asciiTheme="majorHAnsi" w:hAnsiTheme="majorHAnsi" w:cs="Arial"/>
                  <w:sz w:val="20"/>
                  <w:szCs w:val="20"/>
                </w:rPr>
                <w:t>will be on Federal Income Tax Laws for Partnerships, Fiduciaries and Corporations. Prerequisites:</w:t>
              </w:r>
              <w:r>
                <w:rPr>
                  <w:rFonts w:asciiTheme="majorHAnsi" w:hAnsiTheme="majorHAnsi" w:cs="Arial"/>
                  <w:sz w:val="20"/>
                  <w:szCs w:val="20"/>
                </w:rPr>
                <w:t xml:space="preserve"> </w:t>
              </w:r>
              <w:r w:rsidRPr="0095365A">
                <w:rPr>
                  <w:rFonts w:asciiTheme="majorHAnsi" w:hAnsiTheme="majorHAnsi" w:cs="Arial"/>
                  <w:sz w:val="20"/>
                  <w:szCs w:val="20"/>
                </w:rPr>
                <w:t>ACCT 4013 or ACCT 5013.</w:t>
              </w:r>
            </w:p>
            <w:p w14:paraId="0B581C68"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4E4666F2" w14:textId="1F0AC228" w:rsidR="00F469A6" w:rsidRDefault="00F469A6" w:rsidP="00F469A6">
              <w:pPr>
                <w:tabs>
                  <w:tab w:val="left" w:pos="360"/>
                  <w:tab w:val="left" w:pos="720"/>
                </w:tabs>
                <w:spacing w:after="0" w:line="240" w:lineRule="auto"/>
                <w:rPr>
                  <w:rFonts w:asciiTheme="majorHAnsi" w:hAnsiTheme="majorHAnsi" w:cs="Arial"/>
                  <w:sz w:val="20"/>
                  <w:szCs w:val="20"/>
                </w:rPr>
              </w:pPr>
              <w:r w:rsidRPr="00921C49">
                <w:rPr>
                  <w:rFonts w:asciiTheme="majorHAnsi" w:hAnsiTheme="majorHAnsi" w:cs="Arial"/>
                  <w:sz w:val="20"/>
                  <w:szCs w:val="20"/>
                </w:rPr>
                <w:t>ACCT 5133. Accounting Statistics    Statistical concepts and applications for accounting and auditing. Coverage includes sampling, probability, hypothesis testing, regression, data mining, and forecasting.</w:t>
              </w:r>
            </w:p>
            <w:p w14:paraId="7DE82F59" w14:textId="77777777" w:rsidR="00F469A6" w:rsidRPr="00921C49" w:rsidRDefault="00F469A6" w:rsidP="00F469A6">
              <w:pPr>
                <w:tabs>
                  <w:tab w:val="left" w:pos="360"/>
                  <w:tab w:val="left" w:pos="720"/>
                </w:tabs>
                <w:spacing w:after="0" w:line="240" w:lineRule="auto"/>
                <w:rPr>
                  <w:rFonts w:asciiTheme="majorHAnsi" w:hAnsiTheme="majorHAnsi" w:cs="Arial"/>
                  <w:sz w:val="20"/>
                  <w:szCs w:val="20"/>
                </w:rPr>
              </w:pPr>
            </w:p>
            <w:p w14:paraId="4F6D5694" w14:textId="7CFBC735" w:rsidR="00F469A6" w:rsidRPr="0095365A" w:rsidRDefault="00F469A6" w:rsidP="00F469A6">
              <w:pPr>
                <w:tabs>
                  <w:tab w:val="left" w:pos="360"/>
                  <w:tab w:val="left" w:pos="720"/>
                </w:tabs>
                <w:spacing w:after="0" w:line="240" w:lineRule="auto"/>
                <w:rPr>
                  <w:rFonts w:asciiTheme="majorHAnsi" w:hAnsiTheme="majorHAnsi" w:cs="Arial"/>
                  <w:sz w:val="20"/>
                  <w:szCs w:val="20"/>
                </w:rPr>
              </w:pPr>
              <w:r w:rsidRPr="00921C49">
                <w:rPr>
                  <w:rFonts w:asciiTheme="majorHAnsi" w:hAnsiTheme="majorHAnsi" w:cs="Arial"/>
                  <w:sz w:val="20"/>
                  <w:szCs w:val="20"/>
                </w:rPr>
                <w:t xml:space="preserve">ACCT 5183. Accounting Analytics    An in-depth </w:t>
              </w:r>
              <w:r>
                <w:rPr>
                  <w:rFonts w:asciiTheme="majorHAnsi" w:hAnsiTheme="majorHAnsi" w:cs="Arial"/>
                  <w:sz w:val="20"/>
                  <w:szCs w:val="20"/>
                </w:rPr>
                <w:t>a</w:t>
              </w:r>
              <w:r w:rsidRPr="00921C49">
                <w:rPr>
                  <w:rFonts w:asciiTheme="majorHAnsi" w:hAnsiTheme="majorHAnsi" w:cs="Arial"/>
                  <w:sz w:val="20"/>
                  <w:szCs w:val="20"/>
                </w:rPr>
                <w:t>nalysis of the application of modern tools  to analyze large financial and audit data sets (Big Data). Prerequisite, ACCT 4053 and ACCT 4133 or ACCT 5133 both with a C or better.</w:t>
              </w:r>
            </w:p>
            <w:p w14:paraId="309F3F50"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684CA7D7" w14:textId="77777777" w:rsidR="00F469A6" w:rsidRPr="0095365A" w:rsidRDefault="00F469A6" w:rsidP="00F469A6">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6003. Accounting for Planning and Control The course is an introduction to the</w:t>
              </w:r>
              <w:r>
                <w:rPr>
                  <w:rFonts w:asciiTheme="majorHAnsi" w:hAnsiTheme="majorHAnsi" w:cs="Arial"/>
                  <w:sz w:val="20"/>
                  <w:szCs w:val="20"/>
                </w:rPr>
                <w:t xml:space="preserve"> </w:t>
              </w:r>
              <w:r w:rsidRPr="0095365A">
                <w:rPr>
                  <w:rFonts w:asciiTheme="majorHAnsi" w:hAnsiTheme="majorHAnsi" w:cs="Arial"/>
                  <w:sz w:val="20"/>
                  <w:szCs w:val="20"/>
                </w:rPr>
                <w:t>concepts of cost analysis and management control with a focus on the application of the conceptual framework of financial and managerial accounting to practical situations. Prerequisites: ACCT</w:t>
              </w:r>
              <w:r>
                <w:rPr>
                  <w:rFonts w:asciiTheme="majorHAnsi" w:hAnsiTheme="majorHAnsi" w:cs="Arial"/>
                  <w:sz w:val="20"/>
                  <w:szCs w:val="20"/>
                </w:rPr>
                <w:t xml:space="preserve"> </w:t>
              </w:r>
              <w:r w:rsidRPr="0095365A">
                <w:rPr>
                  <w:rFonts w:asciiTheme="majorHAnsi" w:hAnsiTheme="majorHAnsi" w:cs="Arial"/>
                  <w:sz w:val="20"/>
                  <w:szCs w:val="20"/>
                </w:rPr>
                <w:t>2133 or 3 hours of MBA 500V.</w:t>
              </w:r>
            </w:p>
            <w:p w14:paraId="5FCFE3C1"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45615E98" w14:textId="77777777" w:rsidR="00F469A6" w:rsidRPr="0095365A" w:rsidRDefault="00F469A6" w:rsidP="00F469A6">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6043. Tax Planning and Research This course introduces the master</w:t>
              </w:r>
              <w:r>
                <w:rPr>
                  <w:rFonts w:asciiTheme="majorHAnsi" w:hAnsiTheme="majorHAnsi" w:cs="Arial"/>
                  <w:sz w:val="20"/>
                  <w:szCs w:val="20"/>
                </w:rPr>
                <w:t>'</w:t>
              </w:r>
              <w:r w:rsidRPr="0095365A">
                <w:rPr>
                  <w:rFonts w:asciiTheme="majorHAnsi" w:hAnsiTheme="majorHAnsi" w:cs="Arial"/>
                  <w:sz w:val="20"/>
                  <w:szCs w:val="20"/>
                </w:rPr>
                <w:t>s degree student to the basic concepts, methods, and tools of tax research. The coverage is broad, exploring</w:t>
              </w:r>
              <w:r>
                <w:rPr>
                  <w:rFonts w:asciiTheme="majorHAnsi" w:hAnsiTheme="majorHAnsi" w:cs="Arial"/>
                  <w:sz w:val="20"/>
                  <w:szCs w:val="20"/>
                </w:rPr>
                <w:t xml:space="preserve"> </w:t>
              </w:r>
              <w:r w:rsidRPr="0095365A">
                <w:rPr>
                  <w:rFonts w:asciiTheme="majorHAnsi" w:hAnsiTheme="majorHAnsi" w:cs="Arial"/>
                  <w:sz w:val="20"/>
                  <w:szCs w:val="20"/>
                </w:rPr>
                <w:t>the general framework of tax law. Prerequisite: ACCT 4113 or 5113.</w:t>
              </w:r>
            </w:p>
            <w:p w14:paraId="4376D43F"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40B9455C" w14:textId="77777777" w:rsidR="00F469A6" w:rsidRPr="0095365A" w:rsidRDefault="00F469A6" w:rsidP="00F469A6">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6063. Contemporary Auditing Issues In-depth study of significant pronouncements of the auditing standards board (Professional Standards Vols. 1 &amp; 2) and from the governmental auditing area. Prerequisite: ACCT 4053 with a C or better.</w:t>
              </w:r>
            </w:p>
            <w:p w14:paraId="1EA6B769"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7CD6FA94" w14:textId="77777777" w:rsidR="00F469A6" w:rsidRDefault="00F469A6" w:rsidP="00F469A6">
              <w:pPr>
                <w:tabs>
                  <w:tab w:val="left" w:pos="360"/>
                  <w:tab w:val="left" w:pos="720"/>
                </w:tabs>
                <w:spacing w:after="0" w:line="240" w:lineRule="auto"/>
                <w:rPr>
                  <w:rFonts w:asciiTheme="majorHAnsi" w:hAnsiTheme="majorHAnsi" w:cs="Arial"/>
                  <w:sz w:val="20"/>
                  <w:szCs w:val="20"/>
                </w:rPr>
              </w:pPr>
              <w:r w:rsidRPr="00E275A2">
                <w:rPr>
                  <w:rFonts w:asciiTheme="majorHAnsi" w:hAnsiTheme="majorHAnsi" w:cs="Arial"/>
                  <w:sz w:val="20"/>
                  <w:szCs w:val="20"/>
                </w:rPr>
                <w:t>ACCT 6073. Applied Professional Research This capstone course will culminate in a written</w:t>
              </w:r>
              <w:r>
                <w:rPr>
                  <w:rFonts w:asciiTheme="majorHAnsi" w:hAnsiTheme="majorHAnsi" w:cs="Arial"/>
                  <w:sz w:val="20"/>
                  <w:szCs w:val="20"/>
                </w:rPr>
                <w:t xml:space="preserve"> </w:t>
              </w:r>
              <w:r w:rsidRPr="00E275A2">
                <w:rPr>
                  <w:rFonts w:asciiTheme="majorHAnsi" w:hAnsiTheme="majorHAnsi" w:cs="Arial"/>
                  <w:sz w:val="20"/>
                  <w:szCs w:val="20"/>
                </w:rPr>
                <w:t>issues paper and a presentation of the results of the research. Students must be in their last semester</w:t>
              </w:r>
              <w:r>
                <w:rPr>
                  <w:rFonts w:asciiTheme="majorHAnsi" w:hAnsiTheme="majorHAnsi" w:cs="Arial"/>
                  <w:sz w:val="20"/>
                  <w:szCs w:val="20"/>
                </w:rPr>
                <w:t xml:space="preserve"> </w:t>
              </w:r>
              <w:r w:rsidRPr="00E275A2">
                <w:rPr>
                  <w:rFonts w:asciiTheme="majorHAnsi" w:hAnsiTheme="majorHAnsi" w:cs="Arial"/>
                  <w:sz w:val="20"/>
                  <w:szCs w:val="20"/>
                </w:rPr>
                <w:t>of coursework. A grade of B or better will be required for graduation.</w:t>
              </w:r>
            </w:p>
            <w:p w14:paraId="5E57EBE3"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6E01417F" w14:textId="77777777" w:rsidR="00F469A6" w:rsidRPr="0095365A" w:rsidRDefault="00F469A6" w:rsidP="00F469A6">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6083. Ethics and Professional Responsibility The course will provide the student</w:t>
              </w:r>
              <w:r>
                <w:rPr>
                  <w:rFonts w:asciiTheme="majorHAnsi" w:hAnsiTheme="majorHAnsi" w:cs="Arial"/>
                  <w:sz w:val="20"/>
                  <w:szCs w:val="20"/>
                </w:rPr>
                <w:t xml:space="preserve"> </w:t>
              </w:r>
              <w:r w:rsidRPr="0095365A">
                <w:rPr>
                  <w:rFonts w:asciiTheme="majorHAnsi" w:hAnsiTheme="majorHAnsi" w:cs="Arial"/>
                  <w:sz w:val="20"/>
                  <w:szCs w:val="20"/>
                </w:rPr>
                <w:t>with a framework for making ethical decisions in the context of accounting. In addition, the course</w:t>
              </w:r>
              <w:r>
                <w:rPr>
                  <w:rFonts w:asciiTheme="majorHAnsi" w:hAnsiTheme="majorHAnsi" w:cs="Arial"/>
                  <w:sz w:val="20"/>
                  <w:szCs w:val="20"/>
                </w:rPr>
                <w:t xml:space="preserve"> </w:t>
              </w:r>
              <w:r w:rsidRPr="0095365A">
                <w:rPr>
                  <w:rFonts w:asciiTheme="majorHAnsi" w:hAnsiTheme="majorHAnsi" w:cs="Arial"/>
                  <w:sz w:val="20"/>
                  <w:szCs w:val="20"/>
                </w:rPr>
                <w:t>will provide an introduction to professional responsibility with a particular focus on the CPA profession. Prerequisite: Admission to one of the College of Business Graduate Programs.</w:t>
              </w:r>
            </w:p>
            <w:p w14:paraId="413AA3C4"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01A96F26" w14:textId="77777777" w:rsidR="00F469A6" w:rsidRDefault="00F469A6" w:rsidP="00F469A6">
              <w:pPr>
                <w:tabs>
                  <w:tab w:val="left" w:pos="360"/>
                  <w:tab w:val="left" w:pos="720"/>
                </w:tabs>
                <w:spacing w:after="0" w:line="240" w:lineRule="auto"/>
                <w:rPr>
                  <w:rFonts w:asciiTheme="majorHAnsi" w:hAnsiTheme="majorHAnsi" w:cs="Arial"/>
                  <w:sz w:val="20"/>
                  <w:szCs w:val="20"/>
                </w:rPr>
              </w:pPr>
              <w:r w:rsidRPr="0095365A">
                <w:rPr>
                  <w:rFonts w:asciiTheme="majorHAnsi" w:hAnsiTheme="majorHAnsi" w:cs="Arial"/>
                  <w:sz w:val="20"/>
                  <w:szCs w:val="20"/>
                </w:rPr>
                <w:t>ACCT 6093. Directed Individual Study Detailed individual research directed by graduate faculty, resulting in a paper and presentation. Consent of instructor and approval of prospect</w:t>
              </w:r>
              <w:r>
                <w:rPr>
                  <w:rFonts w:asciiTheme="majorHAnsi" w:hAnsiTheme="majorHAnsi" w:cs="Arial"/>
                  <w:sz w:val="20"/>
                  <w:szCs w:val="20"/>
                </w:rPr>
                <w:t>u</w:t>
              </w:r>
              <w:r w:rsidRPr="0095365A">
                <w:rPr>
                  <w:rFonts w:asciiTheme="majorHAnsi" w:hAnsiTheme="majorHAnsi" w:cs="Arial"/>
                  <w:sz w:val="20"/>
                  <w:szCs w:val="20"/>
                </w:rPr>
                <w:t>s</w:t>
              </w:r>
              <w:r>
                <w:rPr>
                  <w:rFonts w:asciiTheme="majorHAnsi" w:hAnsiTheme="majorHAnsi" w:cs="Arial"/>
                  <w:sz w:val="20"/>
                  <w:szCs w:val="20"/>
                </w:rPr>
                <w:t xml:space="preserve"> </w:t>
              </w:r>
              <w:r w:rsidRPr="0095365A">
                <w:rPr>
                  <w:rFonts w:asciiTheme="majorHAnsi" w:hAnsiTheme="majorHAnsi" w:cs="Arial"/>
                  <w:sz w:val="20"/>
                  <w:szCs w:val="20"/>
                </w:rPr>
                <w:t>by graduate business programs director required.</w:t>
              </w:r>
              <w:r>
                <w:rPr>
                  <w:rFonts w:asciiTheme="majorHAnsi" w:hAnsiTheme="majorHAnsi" w:cs="Arial"/>
                  <w:sz w:val="20"/>
                  <w:szCs w:val="20"/>
                </w:rPr>
                <w:t xml:space="preserve"> </w:t>
              </w:r>
            </w:p>
            <w:p w14:paraId="5C19A938" w14:textId="77777777" w:rsidR="00F469A6" w:rsidRDefault="00F469A6" w:rsidP="00F469A6">
              <w:pPr>
                <w:tabs>
                  <w:tab w:val="left" w:pos="360"/>
                  <w:tab w:val="left" w:pos="720"/>
                </w:tabs>
                <w:spacing w:after="0" w:line="240" w:lineRule="auto"/>
                <w:rPr>
                  <w:rFonts w:asciiTheme="majorHAnsi" w:hAnsiTheme="majorHAnsi" w:cs="Arial"/>
                  <w:sz w:val="20"/>
                  <w:szCs w:val="20"/>
                </w:rPr>
              </w:pPr>
            </w:p>
            <w:p w14:paraId="5F7DADD2" w14:textId="77777777" w:rsidR="00F469A6" w:rsidRDefault="00F469A6" w:rsidP="00F469A6">
              <w:pPr>
                <w:tabs>
                  <w:tab w:val="left" w:pos="360"/>
                  <w:tab w:val="left" w:pos="720"/>
                </w:tabs>
                <w:spacing w:after="0" w:line="240" w:lineRule="auto"/>
                <w:rPr>
                  <w:rFonts w:asciiTheme="majorHAnsi" w:hAnsiTheme="majorHAnsi" w:cs="Arial"/>
                  <w:sz w:val="20"/>
                  <w:szCs w:val="20"/>
                </w:rPr>
              </w:pPr>
              <w:r w:rsidRPr="006C74CC">
                <w:rPr>
                  <w:rFonts w:asciiTheme="majorHAnsi" w:hAnsiTheme="majorHAnsi" w:cs="Arial"/>
                  <w:sz w:val="20"/>
                  <w:szCs w:val="20"/>
                </w:rPr>
                <w:lastRenderedPageBreak/>
                <w:t xml:space="preserve">ACCT 6133. Controllership Designed for students seeking a role in corporate </w:t>
              </w:r>
              <w:proofErr w:type="gramStart"/>
              <w:r w:rsidRPr="006C74CC">
                <w:rPr>
                  <w:rFonts w:asciiTheme="majorHAnsi" w:hAnsiTheme="majorHAnsi" w:cs="Arial"/>
                  <w:sz w:val="20"/>
                  <w:szCs w:val="20"/>
                </w:rPr>
                <w:t>accounting..</w:t>
              </w:r>
              <w:proofErr w:type="gramEnd"/>
              <w:r>
                <w:rPr>
                  <w:rFonts w:asciiTheme="majorHAnsi" w:hAnsiTheme="majorHAnsi" w:cs="Arial"/>
                  <w:sz w:val="20"/>
                  <w:szCs w:val="20"/>
                </w:rPr>
                <w:t xml:space="preserve"> </w:t>
              </w:r>
              <w:r w:rsidRPr="006C74CC">
                <w:rPr>
                  <w:rFonts w:asciiTheme="majorHAnsi" w:hAnsiTheme="majorHAnsi" w:cs="Arial"/>
                  <w:sz w:val="20"/>
                  <w:szCs w:val="20"/>
                </w:rPr>
                <w:t>Topics include: Controller Responsibilities; cost systems; internal control systems; training and</w:t>
              </w:r>
              <w:r>
                <w:rPr>
                  <w:rFonts w:asciiTheme="majorHAnsi" w:hAnsiTheme="majorHAnsi" w:cs="Arial"/>
                  <w:sz w:val="20"/>
                  <w:szCs w:val="20"/>
                </w:rPr>
                <w:t xml:space="preserve"> </w:t>
              </w:r>
              <w:r w:rsidRPr="006C74CC">
                <w:rPr>
                  <w:rFonts w:asciiTheme="majorHAnsi" w:hAnsiTheme="majorHAnsi" w:cs="Arial"/>
                  <w:sz w:val="20"/>
                  <w:szCs w:val="20"/>
                </w:rPr>
                <w:t>supervision; business planning; standard setting, control of costs. Prerequisite ACCT 3053 with C</w:t>
              </w:r>
              <w:r>
                <w:rPr>
                  <w:rFonts w:asciiTheme="majorHAnsi" w:hAnsiTheme="majorHAnsi" w:cs="Arial"/>
                  <w:sz w:val="20"/>
                  <w:szCs w:val="20"/>
                </w:rPr>
                <w:t xml:space="preserve"> </w:t>
              </w:r>
              <w:r w:rsidRPr="006C74CC">
                <w:rPr>
                  <w:rFonts w:asciiTheme="majorHAnsi" w:hAnsiTheme="majorHAnsi" w:cs="Arial"/>
                  <w:sz w:val="20"/>
                  <w:szCs w:val="20"/>
                </w:rPr>
                <w:t>or better.</w:t>
              </w:r>
            </w:p>
            <w:p w14:paraId="4CB5EBD0" w14:textId="7A246C6A" w:rsidR="00B932E3" w:rsidRPr="00EA7A8F" w:rsidRDefault="00B932E3" w:rsidP="00B453A1">
              <w:pPr>
                <w:tabs>
                  <w:tab w:val="left" w:pos="360"/>
                  <w:tab w:val="left" w:pos="720"/>
                </w:tabs>
                <w:spacing w:after="0" w:line="240" w:lineRule="auto"/>
                <w:rPr>
                  <w:rFonts w:asciiTheme="majorHAnsi" w:hAnsiTheme="majorHAnsi" w:cs="Arial"/>
                  <w:b/>
                  <w:bCs/>
                  <w:i/>
                  <w:iCs/>
                  <w:color w:val="365F91" w:themeColor="accent1" w:themeShade="BF"/>
                  <w:sz w:val="20"/>
                  <w:szCs w:val="20"/>
                </w:rPr>
              </w:pPr>
            </w:p>
            <w:p w14:paraId="715A6814" w14:textId="7A8BF8AD" w:rsidR="00823747" w:rsidRDefault="00B932E3" w:rsidP="00823747">
              <w:pPr>
                <w:tabs>
                  <w:tab w:val="left" w:pos="360"/>
                  <w:tab w:val="left" w:pos="720"/>
                </w:tabs>
                <w:spacing w:after="0" w:line="240" w:lineRule="auto"/>
                <w:rPr>
                  <w:rFonts w:asciiTheme="majorHAnsi" w:hAnsiTheme="majorHAnsi" w:cstheme="minorHAnsi"/>
                  <w:b/>
                  <w:bCs/>
                  <w:i/>
                  <w:iCs/>
                  <w:color w:val="365F91" w:themeColor="accent1" w:themeShade="BF"/>
                  <w:sz w:val="28"/>
                  <w:szCs w:val="28"/>
                </w:rPr>
              </w:pPr>
              <w:r w:rsidRPr="00C23200">
                <w:rPr>
                  <w:rFonts w:asciiTheme="majorHAnsi" w:hAnsiTheme="majorHAnsi" w:cs="Arial"/>
                  <w:b/>
                  <w:bCs/>
                  <w:i/>
                  <w:iCs/>
                  <w:color w:val="365F91" w:themeColor="accent1" w:themeShade="BF"/>
                  <w:sz w:val="28"/>
                  <w:szCs w:val="28"/>
                  <w:highlight w:val="yellow"/>
                </w:rPr>
                <w:t>ACCT 6153</w:t>
              </w:r>
              <w:r w:rsidR="001E38E9" w:rsidRPr="00C23200">
                <w:rPr>
                  <w:rFonts w:asciiTheme="majorHAnsi" w:hAnsiTheme="majorHAnsi" w:cs="Arial"/>
                  <w:b/>
                  <w:bCs/>
                  <w:i/>
                  <w:iCs/>
                  <w:color w:val="365F91" w:themeColor="accent1" w:themeShade="BF"/>
                  <w:sz w:val="28"/>
                  <w:szCs w:val="28"/>
                  <w:highlight w:val="yellow"/>
                </w:rPr>
                <w:t xml:space="preserve">.  </w:t>
              </w:r>
              <w:r w:rsidR="00C23200" w:rsidRPr="00C23200">
                <w:rPr>
                  <w:rFonts w:asciiTheme="majorHAnsi" w:hAnsiTheme="majorHAnsi" w:cstheme="minorHAnsi"/>
                  <w:b/>
                  <w:bCs/>
                  <w:i/>
                  <w:iCs/>
                  <w:color w:val="365F91" w:themeColor="accent1" w:themeShade="BF"/>
                  <w:sz w:val="28"/>
                  <w:szCs w:val="28"/>
                  <w:highlight w:val="yellow"/>
                </w:rPr>
                <w:t>An in-depth study of auditing standards and statistical concepts/applications for auditing financial statements necessary to provide a statistically defensible audit opinion. Prerequisites:  upper-level, undergraduate auditing course with a grade of  “C” or better.</w:t>
              </w:r>
            </w:p>
            <w:p w14:paraId="66D00B91" w14:textId="77777777" w:rsidR="00C23200" w:rsidRDefault="00C23200" w:rsidP="00823747">
              <w:pPr>
                <w:tabs>
                  <w:tab w:val="left" w:pos="360"/>
                  <w:tab w:val="left" w:pos="720"/>
                </w:tabs>
                <w:spacing w:after="0" w:line="240" w:lineRule="auto"/>
                <w:rPr>
                  <w:rFonts w:asciiTheme="majorHAnsi" w:hAnsiTheme="majorHAnsi" w:cs="Arial"/>
                  <w:sz w:val="20"/>
                  <w:szCs w:val="20"/>
                </w:rPr>
              </w:pPr>
            </w:p>
            <w:p w14:paraId="32B6C970" w14:textId="3E66305E" w:rsidR="00823747" w:rsidRPr="006C74CC" w:rsidRDefault="00823747" w:rsidP="00823747">
              <w:pPr>
                <w:tabs>
                  <w:tab w:val="left" w:pos="360"/>
                  <w:tab w:val="left" w:pos="720"/>
                </w:tabs>
                <w:spacing w:after="0" w:line="240" w:lineRule="auto"/>
                <w:rPr>
                  <w:rFonts w:asciiTheme="majorHAnsi" w:hAnsiTheme="majorHAnsi" w:cs="Arial"/>
                  <w:sz w:val="20"/>
                  <w:szCs w:val="20"/>
                </w:rPr>
              </w:pPr>
              <w:r w:rsidRPr="006C74CC">
                <w:rPr>
                  <w:rFonts w:asciiTheme="majorHAnsi" w:hAnsiTheme="majorHAnsi" w:cs="Arial"/>
                  <w:sz w:val="20"/>
                  <w:szCs w:val="20"/>
                </w:rPr>
                <w:t>ACCT 6173. CPA Examination Review 1 The course will review the FAR and BEC portions of</w:t>
              </w:r>
              <w:r>
                <w:rPr>
                  <w:rFonts w:asciiTheme="majorHAnsi" w:hAnsiTheme="majorHAnsi" w:cs="Arial"/>
                  <w:sz w:val="20"/>
                  <w:szCs w:val="20"/>
                </w:rPr>
                <w:t xml:space="preserve"> </w:t>
              </w:r>
              <w:r w:rsidRPr="006C74CC">
                <w:rPr>
                  <w:rFonts w:asciiTheme="majorHAnsi" w:hAnsiTheme="majorHAnsi" w:cs="Arial"/>
                  <w:sz w:val="20"/>
                  <w:szCs w:val="20"/>
                </w:rPr>
                <w:t>the CPA exam with a special focus on complex topics and content that is covered less in a traditional</w:t>
              </w:r>
              <w:r>
                <w:rPr>
                  <w:rFonts w:asciiTheme="majorHAnsi" w:hAnsiTheme="majorHAnsi" w:cs="Arial"/>
                  <w:sz w:val="20"/>
                  <w:szCs w:val="20"/>
                </w:rPr>
                <w:t xml:space="preserve"> </w:t>
              </w:r>
              <w:r w:rsidRPr="006C74CC">
                <w:rPr>
                  <w:rFonts w:asciiTheme="majorHAnsi" w:hAnsiTheme="majorHAnsi" w:cs="Arial"/>
                  <w:sz w:val="20"/>
                  <w:szCs w:val="20"/>
                </w:rPr>
                <w:t>accounting degree program but tested on the CPA Exam. Prerequisite, ACCT 3033 and</w:t>
              </w:r>
              <w:r>
                <w:rPr>
                  <w:rFonts w:asciiTheme="majorHAnsi" w:hAnsiTheme="majorHAnsi" w:cs="Arial"/>
                  <w:sz w:val="20"/>
                  <w:szCs w:val="20"/>
                </w:rPr>
                <w:t xml:space="preserve"> </w:t>
              </w:r>
              <w:r w:rsidRPr="006C74CC">
                <w:rPr>
                  <w:rFonts w:asciiTheme="majorHAnsi" w:hAnsiTheme="majorHAnsi" w:cs="Arial"/>
                  <w:sz w:val="20"/>
                  <w:szCs w:val="20"/>
                </w:rPr>
                <w:t>ACCT 4053. Special course fee, $1,200 or $2,600 if course fee was not paid for ACCT 6183.</w:t>
              </w:r>
            </w:p>
            <w:p w14:paraId="295A935F" w14:textId="77777777" w:rsidR="00823747" w:rsidRDefault="00823747" w:rsidP="00823747">
              <w:pPr>
                <w:tabs>
                  <w:tab w:val="left" w:pos="360"/>
                  <w:tab w:val="left" w:pos="720"/>
                </w:tabs>
                <w:spacing w:after="0" w:line="240" w:lineRule="auto"/>
                <w:rPr>
                  <w:rFonts w:asciiTheme="majorHAnsi" w:hAnsiTheme="majorHAnsi" w:cs="Arial"/>
                  <w:sz w:val="20"/>
                  <w:szCs w:val="20"/>
                </w:rPr>
              </w:pPr>
            </w:p>
            <w:p w14:paraId="12D47A82" w14:textId="77777777" w:rsidR="00823747" w:rsidRPr="006C74CC" w:rsidRDefault="00823747" w:rsidP="00823747">
              <w:pPr>
                <w:tabs>
                  <w:tab w:val="left" w:pos="360"/>
                  <w:tab w:val="left" w:pos="720"/>
                </w:tabs>
                <w:spacing w:after="0" w:line="240" w:lineRule="auto"/>
                <w:rPr>
                  <w:rFonts w:asciiTheme="majorHAnsi" w:hAnsiTheme="majorHAnsi" w:cs="Arial"/>
                  <w:sz w:val="20"/>
                  <w:szCs w:val="20"/>
                </w:rPr>
              </w:pPr>
              <w:r w:rsidRPr="006C74CC">
                <w:rPr>
                  <w:rFonts w:asciiTheme="majorHAnsi" w:hAnsiTheme="majorHAnsi" w:cs="Arial"/>
                  <w:sz w:val="20"/>
                  <w:szCs w:val="20"/>
                </w:rPr>
                <w:t>ACCT 6183. CPA Examination Review 2 The course will review the Audit and REG portions of</w:t>
              </w:r>
              <w:r>
                <w:rPr>
                  <w:rFonts w:asciiTheme="majorHAnsi" w:hAnsiTheme="majorHAnsi" w:cs="Arial"/>
                  <w:sz w:val="20"/>
                  <w:szCs w:val="20"/>
                </w:rPr>
                <w:t xml:space="preserve"> </w:t>
              </w:r>
              <w:r w:rsidRPr="006C74CC">
                <w:rPr>
                  <w:rFonts w:asciiTheme="majorHAnsi" w:hAnsiTheme="majorHAnsi" w:cs="Arial"/>
                  <w:sz w:val="20"/>
                  <w:szCs w:val="20"/>
                </w:rPr>
                <w:t>the CPA exam with a special focus on complex topics and content that is covered less in a traditional</w:t>
              </w:r>
              <w:r>
                <w:rPr>
                  <w:rFonts w:asciiTheme="majorHAnsi" w:hAnsiTheme="majorHAnsi" w:cs="Arial"/>
                  <w:sz w:val="20"/>
                  <w:szCs w:val="20"/>
                </w:rPr>
                <w:t xml:space="preserve"> </w:t>
              </w:r>
              <w:r w:rsidRPr="006C74CC">
                <w:rPr>
                  <w:rFonts w:asciiTheme="majorHAnsi" w:hAnsiTheme="majorHAnsi" w:cs="Arial"/>
                  <w:sz w:val="20"/>
                  <w:szCs w:val="20"/>
                </w:rPr>
                <w:t>accounting degree program but tested on the CPA Exam. Prerequisite, ACCT 3033 and</w:t>
              </w:r>
              <w:r>
                <w:rPr>
                  <w:rFonts w:asciiTheme="majorHAnsi" w:hAnsiTheme="majorHAnsi" w:cs="Arial"/>
                  <w:sz w:val="20"/>
                  <w:szCs w:val="20"/>
                </w:rPr>
                <w:t xml:space="preserve"> </w:t>
              </w:r>
              <w:r w:rsidRPr="006C74CC">
                <w:rPr>
                  <w:rFonts w:asciiTheme="majorHAnsi" w:hAnsiTheme="majorHAnsi" w:cs="Arial"/>
                  <w:sz w:val="20"/>
                  <w:szCs w:val="20"/>
                </w:rPr>
                <w:t xml:space="preserve">ACCT 4053. </w:t>
              </w:r>
              <w:r>
                <w:rPr>
                  <w:rFonts w:asciiTheme="majorHAnsi" w:hAnsiTheme="majorHAnsi" w:cs="Arial"/>
                  <w:sz w:val="20"/>
                  <w:szCs w:val="20"/>
                </w:rPr>
                <w:t xml:space="preserve"> </w:t>
              </w:r>
              <w:r w:rsidRPr="006C74CC">
                <w:rPr>
                  <w:rFonts w:asciiTheme="majorHAnsi" w:hAnsiTheme="majorHAnsi" w:cs="Arial"/>
                  <w:sz w:val="20"/>
                  <w:szCs w:val="20"/>
                </w:rPr>
                <w:t>Special course fee, $1,200 or $2,600 if course fee was not paid for ACCT 6173.</w:t>
              </w:r>
            </w:p>
            <w:p w14:paraId="7C6C7C47" w14:textId="77777777" w:rsidR="00823747" w:rsidRDefault="00823747" w:rsidP="00823747">
              <w:pPr>
                <w:tabs>
                  <w:tab w:val="left" w:pos="360"/>
                  <w:tab w:val="left" w:pos="720"/>
                </w:tabs>
                <w:spacing w:after="0" w:line="240" w:lineRule="auto"/>
                <w:rPr>
                  <w:rFonts w:asciiTheme="majorHAnsi" w:hAnsiTheme="majorHAnsi" w:cs="Arial"/>
                  <w:sz w:val="20"/>
                  <w:szCs w:val="20"/>
                </w:rPr>
              </w:pPr>
            </w:p>
            <w:p w14:paraId="0FBBCD11" w14:textId="77777777" w:rsidR="00823747" w:rsidRPr="00EA7A8F" w:rsidRDefault="00823747" w:rsidP="00B453A1">
              <w:pPr>
                <w:tabs>
                  <w:tab w:val="left" w:pos="360"/>
                  <w:tab w:val="left" w:pos="720"/>
                </w:tabs>
                <w:spacing w:after="0" w:line="240" w:lineRule="auto"/>
                <w:rPr>
                  <w:rFonts w:asciiTheme="majorHAnsi" w:hAnsiTheme="majorHAnsi" w:cs="Arial"/>
                  <w:b/>
                  <w:bCs/>
                  <w:i/>
                  <w:iCs/>
                  <w:color w:val="365F91" w:themeColor="accent1" w:themeShade="BF"/>
                  <w:sz w:val="28"/>
                  <w:szCs w:val="28"/>
                </w:rPr>
              </w:pPr>
            </w:p>
            <w:p w14:paraId="3EED833D" w14:textId="77777777" w:rsidR="00B453A1" w:rsidRDefault="00B453A1" w:rsidP="00B453A1">
              <w:pPr>
                <w:tabs>
                  <w:tab w:val="left" w:pos="360"/>
                  <w:tab w:val="left" w:pos="720"/>
                </w:tabs>
                <w:spacing w:after="0" w:line="240" w:lineRule="auto"/>
                <w:rPr>
                  <w:rFonts w:asciiTheme="majorHAnsi" w:hAnsiTheme="majorHAnsi" w:cs="Arial"/>
                  <w:sz w:val="20"/>
                  <w:szCs w:val="20"/>
                </w:rPr>
              </w:pPr>
            </w:p>
            <w:p w14:paraId="38D081D1" w14:textId="77777777" w:rsidR="00B453A1" w:rsidRDefault="00B453A1" w:rsidP="00B453A1">
              <w:pPr>
                <w:tabs>
                  <w:tab w:val="left" w:pos="360"/>
                  <w:tab w:val="left" w:pos="720"/>
                </w:tabs>
                <w:spacing w:after="0" w:line="240" w:lineRule="auto"/>
              </w:pPr>
              <w:r>
                <w:t xml:space="preserve">The bulletin can be accessed at </w:t>
              </w:r>
              <w:hyperlink r:id="rId16" w:history="1">
                <w:r w:rsidRPr="007A2659">
                  <w:rPr>
                    <w:rStyle w:val="Hyperlink"/>
                  </w:rPr>
                  <w:t>https://www.astate.edu/a/registrar/students/bulletins</w:t>
                </w:r>
              </w:hyperlink>
            </w:p>
            <w:p w14:paraId="5430A5DD" w14:textId="6514D6EB" w:rsidR="00B453A1" w:rsidRPr="008426D1" w:rsidRDefault="00196EA4" w:rsidP="00196EA4">
              <w:pPr>
                <w:tabs>
                  <w:tab w:val="left" w:pos="360"/>
                  <w:tab w:val="left" w:pos="720"/>
                </w:tabs>
                <w:spacing w:after="0" w:line="240" w:lineRule="auto"/>
                <w:jc w:val="center"/>
                <w:rPr>
                  <w:rFonts w:asciiTheme="majorHAnsi" w:hAnsiTheme="majorHAnsi" w:cs="Arial"/>
                  <w:sz w:val="20"/>
                  <w:szCs w:val="20"/>
                </w:rPr>
              </w:pPr>
              <w:r>
                <w:t>305</w:t>
              </w:r>
            </w:p>
          </w:sdtContent>
        </w:sdt>
        <w:p w14:paraId="6957F0B1" w14:textId="77777777" w:rsidR="00B453A1" w:rsidRDefault="00B453A1" w:rsidP="00B453A1">
          <w:pPr>
            <w:tabs>
              <w:tab w:val="left" w:pos="360"/>
              <w:tab w:val="left" w:pos="720"/>
            </w:tabs>
            <w:spacing w:after="0" w:line="240" w:lineRule="auto"/>
            <w:ind w:left="720"/>
            <w:rPr>
              <w:rFonts w:asciiTheme="majorHAnsi" w:hAnsiTheme="majorHAnsi" w:cs="Arial"/>
              <w:sz w:val="20"/>
              <w:szCs w:val="20"/>
            </w:rPr>
          </w:pPr>
        </w:p>
        <w:p w14:paraId="6DB9953C" w14:textId="77777777" w:rsidR="00B453A1" w:rsidRPr="00092076" w:rsidRDefault="00B453A1" w:rsidP="00B453A1">
          <w:pPr>
            <w:spacing w:after="0" w:line="240" w:lineRule="auto"/>
            <w:jc w:val="center"/>
            <w:rPr>
              <w:rFonts w:ascii="Arial" w:eastAsia="Times New Roman" w:hAnsi="Arial" w:cs="Arial"/>
              <w:b/>
              <w:bCs/>
              <w:sz w:val="20"/>
              <w:szCs w:val="24"/>
            </w:rPr>
          </w:pPr>
        </w:p>
        <w:p w14:paraId="27FFDB12" w14:textId="0285665B" w:rsidR="00D3680D" w:rsidRPr="008426D1" w:rsidRDefault="00C36905" w:rsidP="0095365A">
          <w:pPr>
            <w:tabs>
              <w:tab w:val="left" w:pos="360"/>
              <w:tab w:val="left" w:pos="720"/>
            </w:tabs>
            <w:spacing w:after="0" w:line="240" w:lineRule="auto"/>
            <w:rPr>
              <w:rFonts w:asciiTheme="majorHAnsi" w:hAnsiTheme="majorHAnsi" w:cs="Arial"/>
              <w:sz w:val="20"/>
              <w:szCs w:val="20"/>
            </w:rPr>
          </w:pPr>
        </w:p>
      </w:sdtContent>
    </w:sdt>
    <w:p w14:paraId="1D8416E3" w14:textId="77777777" w:rsidR="00D3680D" w:rsidRDefault="00D3680D" w:rsidP="00D3680D">
      <w:pPr>
        <w:tabs>
          <w:tab w:val="left" w:pos="360"/>
          <w:tab w:val="left" w:pos="720"/>
        </w:tabs>
        <w:spacing w:after="0" w:line="240" w:lineRule="auto"/>
        <w:ind w:left="720"/>
        <w:rPr>
          <w:rFonts w:asciiTheme="majorHAnsi" w:hAnsiTheme="majorHAnsi" w:cs="Arial"/>
          <w:sz w:val="20"/>
          <w:szCs w:val="20"/>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0FC4C605" w14:textId="77777777" w:rsidR="00895557" w:rsidRPr="008426D1" w:rsidRDefault="00895557" w:rsidP="00D02490">
      <w:pPr>
        <w:tabs>
          <w:tab w:val="left" w:pos="360"/>
          <w:tab w:val="left" w:pos="720"/>
        </w:tabs>
        <w:spacing w:after="0" w:line="240" w:lineRule="auto"/>
        <w:jc w:val="center"/>
        <w:rPr>
          <w:rFonts w:asciiTheme="majorHAnsi" w:hAnsiTheme="majorHAnsi" w:cs="Arial"/>
          <w:sz w:val="20"/>
          <w:szCs w:val="20"/>
        </w:rPr>
      </w:pPr>
    </w:p>
    <w:sectPr w:rsidR="00895557" w:rsidRPr="008426D1" w:rsidSect="00556E69">
      <w:headerReference w:type="even" r:id="rId17"/>
      <w:headerReference w:type="default" r:id="rId18"/>
      <w:footerReference w:type="even" r:id="rId19"/>
      <w:footerReference w:type="default" r:id="rId20"/>
      <w:headerReference w:type="first" r:id="rId21"/>
      <w:footerReference w:type="first" r:id="rId22"/>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7BE23" w14:textId="77777777" w:rsidR="00C36905" w:rsidRDefault="00C36905" w:rsidP="00AF3758">
      <w:pPr>
        <w:spacing w:after="0" w:line="240" w:lineRule="auto"/>
      </w:pPr>
      <w:r>
        <w:separator/>
      </w:r>
    </w:p>
  </w:endnote>
  <w:endnote w:type="continuationSeparator" w:id="0">
    <w:p w14:paraId="1517735D" w14:textId="77777777" w:rsidR="00C36905" w:rsidRDefault="00C3690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E20764" w:rsidRDefault="00E2076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E20764" w:rsidRDefault="00E20764"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7A1E97F4" w:rsidR="00E20764" w:rsidRDefault="00E20764"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6EE5">
      <w:rPr>
        <w:rStyle w:val="PageNumber"/>
        <w:noProof/>
      </w:rPr>
      <w:t>1</w:t>
    </w:r>
    <w:r>
      <w:rPr>
        <w:rStyle w:val="PageNumber"/>
      </w:rPr>
      <w:fldChar w:fldCharType="end"/>
    </w:r>
  </w:p>
  <w:p w14:paraId="0312F2A9" w14:textId="6FBF632F" w:rsidR="00E20764" w:rsidRDefault="00E20764"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E20764" w:rsidRDefault="00E20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68E34" w14:textId="77777777" w:rsidR="00C36905" w:rsidRDefault="00C36905" w:rsidP="00AF3758">
      <w:pPr>
        <w:spacing w:after="0" w:line="240" w:lineRule="auto"/>
      </w:pPr>
      <w:r>
        <w:separator/>
      </w:r>
    </w:p>
  </w:footnote>
  <w:footnote w:type="continuationSeparator" w:id="0">
    <w:p w14:paraId="6283FC48" w14:textId="77777777" w:rsidR="00C36905" w:rsidRDefault="00C3690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E20764" w:rsidRDefault="00E207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E20764" w:rsidRDefault="00E207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E20764" w:rsidRDefault="00E207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80B0E"/>
    <w:multiLevelType w:val="hybridMultilevel"/>
    <w:tmpl w:val="712C37F2"/>
    <w:lvl w:ilvl="0" w:tplc="31DC18B0">
      <w:start w:val="1"/>
      <w:numFmt w:val="decimal"/>
      <w:lvlText w:val="Week: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szQzBZLmJoYWxko6SsGpxcWZ+XkgBaa1AGbrAPcsAAAA"/>
  </w:docVars>
  <w:rsids>
    <w:rsidRoot w:val="00AF3758"/>
    <w:rsid w:val="000002AC"/>
    <w:rsid w:val="00001C04"/>
    <w:rsid w:val="00005381"/>
    <w:rsid w:val="00013540"/>
    <w:rsid w:val="00016FE7"/>
    <w:rsid w:val="00017178"/>
    <w:rsid w:val="000201EB"/>
    <w:rsid w:val="00021AFB"/>
    <w:rsid w:val="00024BA5"/>
    <w:rsid w:val="0002589A"/>
    <w:rsid w:val="00026976"/>
    <w:rsid w:val="00041E75"/>
    <w:rsid w:val="000433EC"/>
    <w:rsid w:val="0004793E"/>
    <w:rsid w:val="00047ADC"/>
    <w:rsid w:val="000503F7"/>
    <w:rsid w:val="000521DC"/>
    <w:rsid w:val="0005467E"/>
    <w:rsid w:val="00054918"/>
    <w:rsid w:val="000556EA"/>
    <w:rsid w:val="0006489D"/>
    <w:rsid w:val="00066BF1"/>
    <w:rsid w:val="0007056B"/>
    <w:rsid w:val="000724C5"/>
    <w:rsid w:val="000763F8"/>
    <w:rsid w:val="00076F60"/>
    <w:rsid w:val="0008410E"/>
    <w:rsid w:val="00096B14"/>
    <w:rsid w:val="000A654B"/>
    <w:rsid w:val="000B02AE"/>
    <w:rsid w:val="000B3895"/>
    <w:rsid w:val="000C36B1"/>
    <w:rsid w:val="000D06F1"/>
    <w:rsid w:val="000D31CD"/>
    <w:rsid w:val="000E0BB8"/>
    <w:rsid w:val="000E42FF"/>
    <w:rsid w:val="000E531B"/>
    <w:rsid w:val="000F0FE3"/>
    <w:rsid w:val="000F5476"/>
    <w:rsid w:val="000F6050"/>
    <w:rsid w:val="00101FF4"/>
    <w:rsid w:val="00103070"/>
    <w:rsid w:val="001118D8"/>
    <w:rsid w:val="00113EE8"/>
    <w:rsid w:val="001425A3"/>
    <w:rsid w:val="0015016F"/>
    <w:rsid w:val="00150E96"/>
    <w:rsid w:val="00151451"/>
    <w:rsid w:val="0015192B"/>
    <w:rsid w:val="00151FD3"/>
    <w:rsid w:val="0015536A"/>
    <w:rsid w:val="00156679"/>
    <w:rsid w:val="00156BAE"/>
    <w:rsid w:val="00160522"/>
    <w:rsid w:val="001611E3"/>
    <w:rsid w:val="00166077"/>
    <w:rsid w:val="00175F4D"/>
    <w:rsid w:val="00177DF6"/>
    <w:rsid w:val="00185D67"/>
    <w:rsid w:val="0019007D"/>
    <w:rsid w:val="00190221"/>
    <w:rsid w:val="00193DCF"/>
    <w:rsid w:val="00196EA4"/>
    <w:rsid w:val="00197D77"/>
    <w:rsid w:val="001A4501"/>
    <w:rsid w:val="001A5DD5"/>
    <w:rsid w:val="001B4E55"/>
    <w:rsid w:val="001B523C"/>
    <w:rsid w:val="001B6340"/>
    <w:rsid w:val="001C6BFA"/>
    <w:rsid w:val="001D2890"/>
    <w:rsid w:val="001D79A5"/>
    <w:rsid w:val="001E0129"/>
    <w:rsid w:val="001E0853"/>
    <w:rsid w:val="001E288B"/>
    <w:rsid w:val="001E3105"/>
    <w:rsid w:val="001E38E9"/>
    <w:rsid w:val="001E597A"/>
    <w:rsid w:val="001F28FD"/>
    <w:rsid w:val="001F5DA4"/>
    <w:rsid w:val="001F661B"/>
    <w:rsid w:val="00201306"/>
    <w:rsid w:val="00201405"/>
    <w:rsid w:val="002036A0"/>
    <w:rsid w:val="00210588"/>
    <w:rsid w:val="0021263E"/>
    <w:rsid w:val="0021282B"/>
    <w:rsid w:val="00212A76"/>
    <w:rsid w:val="00212A84"/>
    <w:rsid w:val="00213AF4"/>
    <w:rsid w:val="0021602F"/>
    <w:rsid w:val="002172AB"/>
    <w:rsid w:val="00220AA4"/>
    <w:rsid w:val="00226E80"/>
    <w:rsid w:val="002277EA"/>
    <w:rsid w:val="002315B0"/>
    <w:rsid w:val="00233EC8"/>
    <w:rsid w:val="002341AC"/>
    <w:rsid w:val="00234F41"/>
    <w:rsid w:val="002403C4"/>
    <w:rsid w:val="00245D52"/>
    <w:rsid w:val="00250B41"/>
    <w:rsid w:val="00254447"/>
    <w:rsid w:val="00261ACE"/>
    <w:rsid w:val="00265C17"/>
    <w:rsid w:val="00270F4E"/>
    <w:rsid w:val="002714C7"/>
    <w:rsid w:val="00276F55"/>
    <w:rsid w:val="0028351D"/>
    <w:rsid w:val="00283525"/>
    <w:rsid w:val="002A0626"/>
    <w:rsid w:val="002A7E22"/>
    <w:rsid w:val="002B2119"/>
    <w:rsid w:val="002C182B"/>
    <w:rsid w:val="002C498C"/>
    <w:rsid w:val="002D20A9"/>
    <w:rsid w:val="002D3076"/>
    <w:rsid w:val="002E0CD3"/>
    <w:rsid w:val="002E348F"/>
    <w:rsid w:val="002E3BD5"/>
    <w:rsid w:val="002E544F"/>
    <w:rsid w:val="002F20BF"/>
    <w:rsid w:val="002F6F81"/>
    <w:rsid w:val="0030411B"/>
    <w:rsid w:val="0030740C"/>
    <w:rsid w:val="0031339E"/>
    <w:rsid w:val="0032032C"/>
    <w:rsid w:val="00326BA1"/>
    <w:rsid w:val="00335858"/>
    <w:rsid w:val="00336348"/>
    <w:rsid w:val="00336EDB"/>
    <w:rsid w:val="0034018E"/>
    <w:rsid w:val="0035434A"/>
    <w:rsid w:val="00360064"/>
    <w:rsid w:val="00361C56"/>
    <w:rsid w:val="00362414"/>
    <w:rsid w:val="0036728B"/>
    <w:rsid w:val="0036794A"/>
    <w:rsid w:val="00370451"/>
    <w:rsid w:val="003708F6"/>
    <w:rsid w:val="00374D72"/>
    <w:rsid w:val="00376E9D"/>
    <w:rsid w:val="00384538"/>
    <w:rsid w:val="00390A66"/>
    <w:rsid w:val="00391206"/>
    <w:rsid w:val="00393E47"/>
    <w:rsid w:val="00395BB2"/>
    <w:rsid w:val="00396386"/>
    <w:rsid w:val="00396C14"/>
    <w:rsid w:val="00396EBD"/>
    <w:rsid w:val="003A3747"/>
    <w:rsid w:val="003B4008"/>
    <w:rsid w:val="003C334C"/>
    <w:rsid w:val="003D2DDC"/>
    <w:rsid w:val="003D5ADD"/>
    <w:rsid w:val="003D6A97"/>
    <w:rsid w:val="003D72FB"/>
    <w:rsid w:val="003F2F3D"/>
    <w:rsid w:val="0040149D"/>
    <w:rsid w:val="00404912"/>
    <w:rsid w:val="00405551"/>
    <w:rsid w:val="00405A3E"/>
    <w:rsid w:val="004066FF"/>
    <w:rsid w:val="00406EE5"/>
    <w:rsid w:val="004072F1"/>
    <w:rsid w:val="00407FBA"/>
    <w:rsid w:val="004167AB"/>
    <w:rsid w:val="00420904"/>
    <w:rsid w:val="00424133"/>
    <w:rsid w:val="00426FD6"/>
    <w:rsid w:val="00434AA5"/>
    <w:rsid w:val="004400D2"/>
    <w:rsid w:val="00441987"/>
    <w:rsid w:val="00456C8E"/>
    <w:rsid w:val="004665CF"/>
    <w:rsid w:val="00473252"/>
    <w:rsid w:val="00474C39"/>
    <w:rsid w:val="00487771"/>
    <w:rsid w:val="00491BD4"/>
    <w:rsid w:val="0049566B"/>
    <w:rsid w:val="0049675B"/>
    <w:rsid w:val="004A211B"/>
    <w:rsid w:val="004A7258"/>
    <w:rsid w:val="004A7706"/>
    <w:rsid w:val="004B1430"/>
    <w:rsid w:val="004C1F44"/>
    <w:rsid w:val="004D5819"/>
    <w:rsid w:val="004F3C87"/>
    <w:rsid w:val="00503954"/>
    <w:rsid w:val="00504DAB"/>
    <w:rsid w:val="00504ECD"/>
    <w:rsid w:val="005079BC"/>
    <w:rsid w:val="00512446"/>
    <w:rsid w:val="00526B81"/>
    <w:rsid w:val="005324B6"/>
    <w:rsid w:val="0054150C"/>
    <w:rsid w:val="00541F8C"/>
    <w:rsid w:val="0054568E"/>
    <w:rsid w:val="00547433"/>
    <w:rsid w:val="00547A61"/>
    <w:rsid w:val="00556E69"/>
    <w:rsid w:val="0056486D"/>
    <w:rsid w:val="005677EC"/>
    <w:rsid w:val="0056782C"/>
    <w:rsid w:val="0057036A"/>
    <w:rsid w:val="00575870"/>
    <w:rsid w:val="0058063C"/>
    <w:rsid w:val="00584C22"/>
    <w:rsid w:val="0058501F"/>
    <w:rsid w:val="00592A95"/>
    <w:rsid w:val="005934F2"/>
    <w:rsid w:val="005947BA"/>
    <w:rsid w:val="00596003"/>
    <w:rsid w:val="005978FA"/>
    <w:rsid w:val="005B578D"/>
    <w:rsid w:val="005B6EB6"/>
    <w:rsid w:val="005C10FE"/>
    <w:rsid w:val="005C26C9"/>
    <w:rsid w:val="005C471D"/>
    <w:rsid w:val="005C52BE"/>
    <w:rsid w:val="005C6A16"/>
    <w:rsid w:val="005C7F00"/>
    <w:rsid w:val="005D22E3"/>
    <w:rsid w:val="005D6652"/>
    <w:rsid w:val="005F41DD"/>
    <w:rsid w:val="005F6FB1"/>
    <w:rsid w:val="0060479F"/>
    <w:rsid w:val="00604E55"/>
    <w:rsid w:val="006061C1"/>
    <w:rsid w:val="00606EE4"/>
    <w:rsid w:val="00610022"/>
    <w:rsid w:val="006179CB"/>
    <w:rsid w:val="00623E7A"/>
    <w:rsid w:val="00627260"/>
    <w:rsid w:val="0063084C"/>
    <w:rsid w:val="00630A6B"/>
    <w:rsid w:val="006311FB"/>
    <w:rsid w:val="00636DB3"/>
    <w:rsid w:val="00641E0F"/>
    <w:rsid w:val="00647038"/>
    <w:rsid w:val="00653A26"/>
    <w:rsid w:val="0065580B"/>
    <w:rsid w:val="00661D25"/>
    <w:rsid w:val="0066260B"/>
    <w:rsid w:val="006657FB"/>
    <w:rsid w:val="0066789C"/>
    <w:rsid w:val="00671EAA"/>
    <w:rsid w:val="00676480"/>
    <w:rsid w:val="0067749B"/>
    <w:rsid w:val="00677A48"/>
    <w:rsid w:val="0068189E"/>
    <w:rsid w:val="00683310"/>
    <w:rsid w:val="00687879"/>
    <w:rsid w:val="00691664"/>
    <w:rsid w:val="006A7113"/>
    <w:rsid w:val="006B0864"/>
    <w:rsid w:val="006B52C0"/>
    <w:rsid w:val="006C0168"/>
    <w:rsid w:val="006C2826"/>
    <w:rsid w:val="006C51F7"/>
    <w:rsid w:val="006C74CC"/>
    <w:rsid w:val="006D0246"/>
    <w:rsid w:val="006D258C"/>
    <w:rsid w:val="006D3578"/>
    <w:rsid w:val="006E6117"/>
    <w:rsid w:val="00707894"/>
    <w:rsid w:val="00712045"/>
    <w:rsid w:val="0071374D"/>
    <w:rsid w:val="007227F4"/>
    <w:rsid w:val="00725665"/>
    <w:rsid w:val="0073025F"/>
    <w:rsid w:val="00730959"/>
    <w:rsid w:val="0073125A"/>
    <w:rsid w:val="00732E3E"/>
    <w:rsid w:val="007457BE"/>
    <w:rsid w:val="00746280"/>
    <w:rsid w:val="00750AF6"/>
    <w:rsid w:val="007637B2"/>
    <w:rsid w:val="00770217"/>
    <w:rsid w:val="007735A0"/>
    <w:rsid w:val="00784604"/>
    <w:rsid w:val="007876A3"/>
    <w:rsid w:val="00787FB0"/>
    <w:rsid w:val="007971FC"/>
    <w:rsid w:val="007A06B9"/>
    <w:rsid w:val="007A099B"/>
    <w:rsid w:val="007A0B12"/>
    <w:rsid w:val="007B2E7C"/>
    <w:rsid w:val="007B4144"/>
    <w:rsid w:val="007C7F4C"/>
    <w:rsid w:val="007D371A"/>
    <w:rsid w:val="007D3A96"/>
    <w:rsid w:val="007D622E"/>
    <w:rsid w:val="007E3CEE"/>
    <w:rsid w:val="007E7AF9"/>
    <w:rsid w:val="007F159A"/>
    <w:rsid w:val="007F2D67"/>
    <w:rsid w:val="00802638"/>
    <w:rsid w:val="008176E2"/>
    <w:rsid w:val="00820CD9"/>
    <w:rsid w:val="00821CF3"/>
    <w:rsid w:val="00822A0F"/>
    <w:rsid w:val="00823747"/>
    <w:rsid w:val="00826029"/>
    <w:rsid w:val="0083170D"/>
    <w:rsid w:val="008332FC"/>
    <w:rsid w:val="00836FAA"/>
    <w:rsid w:val="008426D1"/>
    <w:rsid w:val="0084506F"/>
    <w:rsid w:val="0085114E"/>
    <w:rsid w:val="008537C9"/>
    <w:rsid w:val="00857614"/>
    <w:rsid w:val="00862E36"/>
    <w:rsid w:val="008663CA"/>
    <w:rsid w:val="008671F3"/>
    <w:rsid w:val="0089394E"/>
    <w:rsid w:val="00895557"/>
    <w:rsid w:val="008B74B6"/>
    <w:rsid w:val="008C6881"/>
    <w:rsid w:val="008C703B"/>
    <w:rsid w:val="008C7DEA"/>
    <w:rsid w:val="008E6C1C"/>
    <w:rsid w:val="008F009A"/>
    <w:rsid w:val="008F0AB5"/>
    <w:rsid w:val="008F5B4A"/>
    <w:rsid w:val="008F6B45"/>
    <w:rsid w:val="00900E46"/>
    <w:rsid w:val="00902021"/>
    <w:rsid w:val="00903AB9"/>
    <w:rsid w:val="009053D1"/>
    <w:rsid w:val="009055C4"/>
    <w:rsid w:val="00906D0E"/>
    <w:rsid w:val="00910555"/>
    <w:rsid w:val="00912B7A"/>
    <w:rsid w:val="00916FCA"/>
    <w:rsid w:val="00921C49"/>
    <w:rsid w:val="00926306"/>
    <w:rsid w:val="0092695B"/>
    <w:rsid w:val="009467A9"/>
    <w:rsid w:val="0095365A"/>
    <w:rsid w:val="009615E8"/>
    <w:rsid w:val="00962018"/>
    <w:rsid w:val="00966D70"/>
    <w:rsid w:val="00976B5B"/>
    <w:rsid w:val="00983248"/>
    <w:rsid w:val="00983560"/>
    <w:rsid w:val="00983ADC"/>
    <w:rsid w:val="00983CD1"/>
    <w:rsid w:val="00984490"/>
    <w:rsid w:val="00987195"/>
    <w:rsid w:val="009A529F"/>
    <w:rsid w:val="009A77AC"/>
    <w:rsid w:val="009B2E40"/>
    <w:rsid w:val="009B2E78"/>
    <w:rsid w:val="009C32FD"/>
    <w:rsid w:val="009D1CDB"/>
    <w:rsid w:val="009D60E5"/>
    <w:rsid w:val="009E1002"/>
    <w:rsid w:val="009E1899"/>
    <w:rsid w:val="009F04BB"/>
    <w:rsid w:val="009F4389"/>
    <w:rsid w:val="009F6F89"/>
    <w:rsid w:val="00A01035"/>
    <w:rsid w:val="00A0329C"/>
    <w:rsid w:val="00A077A0"/>
    <w:rsid w:val="00A16BB1"/>
    <w:rsid w:val="00A21C2C"/>
    <w:rsid w:val="00A34A79"/>
    <w:rsid w:val="00A40562"/>
    <w:rsid w:val="00A41E08"/>
    <w:rsid w:val="00A5089E"/>
    <w:rsid w:val="00A54CD6"/>
    <w:rsid w:val="00A559A8"/>
    <w:rsid w:val="00A5649D"/>
    <w:rsid w:val="00A56D36"/>
    <w:rsid w:val="00A606BB"/>
    <w:rsid w:val="00A66C99"/>
    <w:rsid w:val="00A723F2"/>
    <w:rsid w:val="00A75AB0"/>
    <w:rsid w:val="00A8102D"/>
    <w:rsid w:val="00A82BA3"/>
    <w:rsid w:val="00A865C3"/>
    <w:rsid w:val="00A90B9E"/>
    <w:rsid w:val="00A916FD"/>
    <w:rsid w:val="00A966C5"/>
    <w:rsid w:val="00AA702B"/>
    <w:rsid w:val="00AA7312"/>
    <w:rsid w:val="00AB4E23"/>
    <w:rsid w:val="00AB5523"/>
    <w:rsid w:val="00AB7574"/>
    <w:rsid w:val="00AC19CA"/>
    <w:rsid w:val="00AC4132"/>
    <w:rsid w:val="00AC779D"/>
    <w:rsid w:val="00AD2B4A"/>
    <w:rsid w:val="00AD6F6B"/>
    <w:rsid w:val="00AE0689"/>
    <w:rsid w:val="00AE1595"/>
    <w:rsid w:val="00AE4022"/>
    <w:rsid w:val="00AE5338"/>
    <w:rsid w:val="00AF3758"/>
    <w:rsid w:val="00AF3C6A"/>
    <w:rsid w:val="00AF68E8"/>
    <w:rsid w:val="00B054E5"/>
    <w:rsid w:val="00B055B7"/>
    <w:rsid w:val="00B05BE2"/>
    <w:rsid w:val="00B11E96"/>
    <w:rsid w:val="00B134C2"/>
    <w:rsid w:val="00B1628A"/>
    <w:rsid w:val="00B30559"/>
    <w:rsid w:val="00B3458E"/>
    <w:rsid w:val="00B35368"/>
    <w:rsid w:val="00B453A1"/>
    <w:rsid w:val="00B46334"/>
    <w:rsid w:val="00B51325"/>
    <w:rsid w:val="00B5613F"/>
    <w:rsid w:val="00B6203D"/>
    <w:rsid w:val="00B62C63"/>
    <w:rsid w:val="00B6337D"/>
    <w:rsid w:val="00B7081D"/>
    <w:rsid w:val="00B71755"/>
    <w:rsid w:val="00B73F51"/>
    <w:rsid w:val="00B74127"/>
    <w:rsid w:val="00B86002"/>
    <w:rsid w:val="00B932E3"/>
    <w:rsid w:val="00B94E79"/>
    <w:rsid w:val="00B97755"/>
    <w:rsid w:val="00BB2A51"/>
    <w:rsid w:val="00BB5617"/>
    <w:rsid w:val="00BC2886"/>
    <w:rsid w:val="00BD1B2E"/>
    <w:rsid w:val="00BD5499"/>
    <w:rsid w:val="00BD623D"/>
    <w:rsid w:val="00BD6B57"/>
    <w:rsid w:val="00BE069E"/>
    <w:rsid w:val="00BE2FD5"/>
    <w:rsid w:val="00BE6384"/>
    <w:rsid w:val="00BF68C8"/>
    <w:rsid w:val="00BF6FF6"/>
    <w:rsid w:val="00C002F9"/>
    <w:rsid w:val="00C0502A"/>
    <w:rsid w:val="00C06304"/>
    <w:rsid w:val="00C12816"/>
    <w:rsid w:val="00C12977"/>
    <w:rsid w:val="00C166D1"/>
    <w:rsid w:val="00C219EE"/>
    <w:rsid w:val="00C23120"/>
    <w:rsid w:val="00C23200"/>
    <w:rsid w:val="00C23CC7"/>
    <w:rsid w:val="00C31DE7"/>
    <w:rsid w:val="00C328B6"/>
    <w:rsid w:val="00C334FF"/>
    <w:rsid w:val="00C36905"/>
    <w:rsid w:val="00C42E21"/>
    <w:rsid w:val="00C44B9B"/>
    <w:rsid w:val="00C44C5E"/>
    <w:rsid w:val="00C476AF"/>
    <w:rsid w:val="00C52F85"/>
    <w:rsid w:val="00C55BB9"/>
    <w:rsid w:val="00C60A91"/>
    <w:rsid w:val="00C61F9E"/>
    <w:rsid w:val="00C67C20"/>
    <w:rsid w:val="00C74B62"/>
    <w:rsid w:val="00C75783"/>
    <w:rsid w:val="00C77CD9"/>
    <w:rsid w:val="00C80773"/>
    <w:rsid w:val="00C8321C"/>
    <w:rsid w:val="00C90523"/>
    <w:rsid w:val="00C945B1"/>
    <w:rsid w:val="00C954F8"/>
    <w:rsid w:val="00CA1FAC"/>
    <w:rsid w:val="00CA269E"/>
    <w:rsid w:val="00CA57D6"/>
    <w:rsid w:val="00CA7772"/>
    <w:rsid w:val="00CA7C7C"/>
    <w:rsid w:val="00CB2125"/>
    <w:rsid w:val="00CB4B5A"/>
    <w:rsid w:val="00CC257B"/>
    <w:rsid w:val="00CC6C15"/>
    <w:rsid w:val="00CD73B4"/>
    <w:rsid w:val="00CE6F34"/>
    <w:rsid w:val="00CF1132"/>
    <w:rsid w:val="00CF60D8"/>
    <w:rsid w:val="00CF7650"/>
    <w:rsid w:val="00D02490"/>
    <w:rsid w:val="00D06043"/>
    <w:rsid w:val="00D0686A"/>
    <w:rsid w:val="00D14264"/>
    <w:rsid w:val="00D14CE3"/>
    <w:rsid w:val="00D20B84"/>
    <w:rsid w:val="00D215DB"/>
    <w:rsid w:val="00D24427"/>
    <w:rsid w:val="00D3109A"/>
    <w:rsid w:val="00D32044"/>
    <w:rsid w:val="00D33FCF"/>
    <w:rsid w:val="00D366B5"/>
    <w:rsid w:val="00D3680D"/>
    <w:rsid w:val="00D36E2F"/>
    <w:rsid w:val="00D37B59"/>
    <w:rsid w:val="00D4202C"/>
    <w:rsid w:val="00D4255A"/>
    <w:rsid w:val="00D51205"/>
    <w:rsid w:val="00D54675"/>
    <w:rsid w:val="00D55283"/>
    <w:rsid w:val="00D57716"/>
    <w:rsid w:val="00D66C39"/>
    <w:rsid w:val="00D67AC4"/>
    <w:rsid w:val="00D83E9A"/>
    <w:rsid w:val="00D91DED"/>
    <w:rsid w:val="00D95DA5"/>
    <w:rsid w:val="00D96A29"/>
    <w:rsid w:val="00D979DD"/>
    <w:rsid w:val="00DA1EF0"/>
    <w:rsid w:val="00DB3463"/>
    <w:rsid w:val="00DB4B9B"/>
    <w:rsid w:val="00DB6139"/>
    <w:rsid w:val="00DC1C9F"/>
    <w:rsid w:val="00DC49A7"/>
    <w:rsid w:val="00DD283E"/>
    <w:rsid w:val="00DD4450"/>
    <w:rsid w:val="00DE70AB"/>
    <w:rsid w:val="00DF01E7"/>
    <w:rsid w:val="00DF4C1C"/>
    <w:rsid w:val="00DF7549"/>
    <w:rsid w:val="00E015B1"/>
    <w:rsid w:val="00E0473D"/>
    <w:rsid w:val="00E05AFD"/>
    <w:rsid w:val="00E124FA"/>
    <w:rsid w:val="00E20764"/>
    <w:rsid w:val="00E2250C"/>
    <w:rsid w:val="00E253C1"/>
    <w:rsid w:val="00E275A2"/>
    <w:rsid w:val="00E27C4B"/>
    <w:rsid w:val="00E315F0"/>
    <w:rsid w:val="00E322A3"/>
    <w:rsid w:val="00E41F8D"/>
    <w:rsid w:val="00E421C1"/>
    <w:rsid w:val="00E45868"/>
    <w:rsid w:val="00E535BD"/>
    <w:rsid w:val="00E643F4"/>
    <w:rsid w:val="00E70B06"/>
    <w:rsid w:val="00E83591"/>
    <w:rsid w:val="00E8718F"/>
    <w:rsid w:val="00E87EF0"/>
    <w:rsid w:val="00E90079"/>
    <w:rsid w:val="00E90913"/>
    <w:rsid w:val="00E93F00"/>
    <w:rsid w:val="00E94C26"/>
    <w:rsid w:val="00EA1DBA"/>
    <w:rsid w:val="00EA3F75"/>
    <w:rsid w:val="00EA50C8"/>
    <w:rsid w:val="00EA757C"/>
    <w:rsid w:val="00EA7A8F"/>
    <w:rsid w:val="00EB28B7"/>
    <w:rsid w:val="00EB493E"/>
    <w:rsid w:val="00EB512F"/>
    <w:rsid w:val="00EB653A"/>
    <w:rsid w:val="00EC291A"/>
    <w:rsid w:val="00EC52BB"/>
    <w:rsid w:val="00EC5D93"/>
    <w:rsid w:val="00EC6970"/>
    <w:rsid w:val="00ED5E7F"/>
    <w:rsid w:val="00EE0357"/>
    <w:rsid w:val="00EE2479"/>
    <w:rsid w:val="00EF2038"/>
    <w:rsid w:val="00EF2A44"/>
    <w:rsid w:val="00EF34D9"/>
    <w:rsid w:val="00EF3F87"/>
    <w:rsid w:val="00EF50DC"/>
    <w:rsid w:val="00EF59AD"/>
    <w:rsid w:val="00F05E95"/>
    <w:rsid w:val="00F10BF3"/>
    <w:rsid w:val="00F11CCE"/>
    <w:rsid w:val="00F1637A"/>
    <w:rsid w:val="00F24EE6"/>
    <w:rsid w:val="00F26595"/>
    <w:rsid w:val="00F3035E"/>
    <w:rsid w:val="00F3261D"/>
    <w:rsid w:val="00F33E8A"/>
    <w:rsid w:val="00F36694"/>
    <w:rsid w:val="00F36F29"/>
    <w:rsid w:val="00F40E7C"/>
    <w:rsid w:val="00F42E54"/>
    <w:rsid w:val="00F44095"/>
    <w:rsid w:val="00F469A6"/>
    <w:rsid w:val="00F55100"/>
    <w:rsid w:val="00F56347"/>
    <w:rsid w:val="00F56805"/>
    <w:rsid w:val="00F63326"/>
    <w:rsid w:val="00F645B5"/>
    <w:rsid w:val="00F7007D"/>
    <w:rsid w:val="00F724A8"/>
    <w:rsid w:val="00F72F62"/>
    <w:rsid w:val="00F7429E"/>
    <w:rsid w:val="00F743C3"/>
    <w:rsid w:val="00F760B1"/>
    <w:rsid w:val="00F77400"/>
    <w:rsid w:val="00F80644"/>
    <w:rsid w:val="00F815C7"/>
    <w:rsid w:val="00F81E75"/>
    <w:rsid w:val="00F837F9"/>
    <w:rsid w:val="00F847A8"/>
    <w:rsid w:val="00F9196D"/>
    <w:rsid w:val="00FB00D4"/>
    <w:rsid w:val="00FB38CA"/>
    <w:rsid w:val="00FB7442"/>
    <w:rsid w:val="00FC5698"/>
    <w:rsid w:val="00FD2B44"/>
    <w:rsid w:val="00FD508C"/>
    <w:rsid w:val="00FE22BD"/>
    <w:rsid w:val="00FF1984"/>
    <w:rsid w:val="00FF490B"/>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customStyle="1" w:styleId="UnresolvedMention1">
    <w:name w:val="Unresolved Mention1"/>
    <w:basedOn w:val="DefaultParagraphFont"/>
    <w:uiPriority w:val="99"/>
    <w:semiHidden/>
    <w:unhideWhenUsed/>
    <w:rsid w:val="0053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84644">
      <w:bodyDiv w:val="1"/>
      <w:marLeft w:val="0"/>
      <w:marRight w:val="0"/>
      <w:marTop w:val="0"/>
      <w:marBottom w:val="0"/>
      <w:divBdr>
        <w:top w:val="none" w:sz="0" w:space="0" w:color="auto"/>
        <w:left w:val="none" w:sz="0" w:space="0" w:color="auto"/>
        <w:bottom w:val="none" w:sz="0" w:space="0" w:color="auto"/>
        <w:right w:val="none" w:sz="0" w:space="0" w:color="auto"/>
      </w:divBdr>
    </w:div>
    <w:div w:id="75827017">
      <w:bodyDiv w:val="1"/>
      <w:marLeft w:val="0"/>
      <w:marRight w:val="0"/>
      <w:marTop w:val="0"/>
      <w:marBottom w:val="0"/>
      <w:divBdr>
        <w:top w:val="none" w:sz="0" w:space="0" w:color="auto"/>
        <w:left w:val="none" w:sz="0" w:space="0" w:color="auto"/>
        <w:bottom w:val="none" w:sz="0" w:space="0" w:color="auto"/>
        <w:right w:val="none" w:sz="0" w:space="0" w:color="auto"/>
      </w:divBdr>
    </w:div>
    <w:div w:id="92209897">
      <w:bodyDiv w:val="1"/>
      <w:marLeft w:val="0"/>
      <w:marRight w:val="0"/>
      <w:marTop w:val="0"/>
      <w:marBottom w:val="0"/>
      <w:divBdr>
        <w:top w:val="none" w:sz="0" w:space="0" w:color="auto"/>
        <w:left w:val="none" w:sz="0" w:space="0" w:color="auto"/>
        <w:bottom w:val="none" w:sz="0" w:space="0" w:color="auto"/>
        <w:right w:val="none" w:sz="0" w:space="0" w:color="auto"/>
      </w:divBdr>
    </w:div>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63537791">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72800637">
      <w:bodyDiv w:val="1"/>
      <w:marLeft w:val="0"/>
      <w:marRight w:val="0"/>
      <w:marTop w:val="0"/>
      <w:marBottom w:val="0"/>
      <w:divBdr>
        <w:top w:val="none" w:sz="0" w:space="0" w:color="auto"/>
        <w:left w:val="none" w:sz="0" w:space="0" w:color="auto"/>
        <w:bottom w:val="none" w:sz="0" w:space="0" w:color="auto"/>
        <w:right w:val="none" w:sz="0" w:space="0" w:color="auto"/>
      </w:divBdr>
    </w:div>
    <w:div w:id="719866162">
      <w:bodyDiv w:val="1"/>
      <w:marLeft w:val="0"/>
      <w:marRight w:val="0"/>
      <w:marTop w:val="0"/>
      <w:marBottom w:val="0"/>
      <w:divBdr>
        <w:top w:val="none" w:sz="0" w:space="0" w:color="auto"/>
        <w:left w:val="none" w:sz="0" w:space="0" w:color="auto"/>
        <w:bottom w:val="none" w:sz="0" w:space="0" w:color="auto"/>
        <w:right w:val="none" w:sz="0" w:space="0" w:color="auto"/>
      </w:divBdr>
    </w:div>
    <w:div w:id="743799239">
      <w:bodyDiv w:val="1"/>
      <w:marLeft w:val="0"/>
      <w:marRight w:val="0"/>
      <w:marTop w:val="0"/>
      <w:marBottom w:val="0"/>
      <w:divBdr>
        <w:top w:val="none" w:sz="0" w:space="0" w:color="auto"/>
        <w:left w:val="none" w:sz="0" w:space="0" w:color="auto"/>
        <w:bottom w:val="none" w:sz="0" w:space="0" w:color="auto"/>
        <w:right w:val="none" w:sz="0" w:space="0" w:color="auto"/>
      </w:divBdr>
    </w:div>
    <w:div w:id="1266427429">
      <w:bodyDiv w:val="1"/>
      <w:marLeft w:val="0"/>
      <w:marRight w:val="0"/>
      <w:marTop w:val="0"/>
      <w:marBottom w:val="0"/>
      <w:divBdr>
        <w:top w:val="none" w:sz="0" w:space="0" w:color="auto"/>
        <w:left w:val="none" w:sz="0" w:space="0" w:color="auto"/>
        <w:bottom w:val="none" w:sz="0" w:space="0" w:color="auto"/>
        <w:right w:val="none" w:sz="0" w:space="0" w:color="auto"/>
      </w:divBdr>
    </w:div>
    <w:div w:id="1296839245">
      <w:bodyDiv w:val="1"/>
      <w:marLeft w:val="0"/>
      <w:marRight w:val="0"/>
      <w:marTop w:val="0"/>
      <w:marBottom w:val="0"/>
      <w:divBdr>
        <w:top w:val="none" w:sz="0" w:space="0" w:color="auto"/>
        <w:left w:val="none" w:sz="0" w:space="0" w:color="auto"/>
        <w:bottom w:val="none" w:sz="0" w:space="0" w:color="auto"/>
        <w:right w:val="none" w:sz="0" w:space="0" w:color="auto"/>
      </w:divBdr>
    </w:div>
    <w:div w:id="1591230208">
      <w:bodyDiv w:val="1"/>
      <w:marLeft w:val="0"/>
      <w:marRight w:val="0"/>
      <w:marTop w:val="0"/>
      <w:marBottom w:val="0"/>
      <w:divBdr>
        <w:top w:val="none" w:sz="0" w:space="0" w:color="auto"/>
        <w:left w:val="none" w:sz="0" w:space="0" w:color="auto"/>
        <w:bottom w:val="none" w:sz="0" w:space="0" w:color="auto"/>
        <w:right w:val="none" w:sz="0" w:space="0" w:color="auto"/>
      </w:divBdr>
    </w:div>
    <w:div w:id="1930775169">
      <w:bodyDiv w:val="1"/>
      <w:marLeft w:val="0"/>
      <w:marRight w:val="0"/>
      <w:marTop w:val="0"/>
      <w:marBottom w:val="0"/>
      <w:divBdr>
        <w:top w:val="none" w:sz="0" w:space="0" w:color="auto"/>
        <w:left w:val="none" w:sz="0" w:space="0" w:color="auto"/>
        <w:bottom w:val="none" w:sz="0" w:space="0" w:color="auto"/>
        <w:right w:val="none" w:sz="0" w:space="0" w:color="auto"/>
      </w:divBdr>
    </w:div>
    <w:div w:id="1998147719">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071035421">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obert@astate.edu" TargetMode="External"/><Relationship Id="rId13" Type="http://schemas.openxmlformats.org/officeDocument/2006/relationships/hyperlink" Target="https://www.astate.edu/a/registrar/students/bulleti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state.edu/a/registrar/students/bulleti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ate.edu/a/registrar/students/bulletin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astate.edu/a/registrar/students/bulletins" TargetMode="External"/><Relationship Id="rId23"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astate.edu/a/registrar/students/bulletins" TargetMode="Externa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C7260CF60374A4885E4C7B90399A79C"/>
        <w:category>
          <w:name w:val="General"/>
          <w:gallery w:val="placeholder"/>
        </w:category>
        <w:types>
          <w:type w:val="bbPlcHdr"/>
        </w:types>
        <w:behaviors>
          <w:behavior w:val="content"/>
        </w:behaviors>
        <w:guid w:val="{4E7EF315-8895-FE4B-A3A2-DA9759CF9A6E}"/>
      </w:docPartPr>
      <w:docPartBody>
        <w:p w:rsidR="00AC62E8" w:rsidRDefault="00AC62E8" w:rsidP="00AC62E8">
          <w:pPr>
            <w:pStyle w:val="DC7260CF60374A4885E4C7B90399A79C"/>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A55A6DF3644F44BAEFF01BBB42C590A"/>
        <w:category>
          <w:name w:val="General"/>
          <w:gallery w:val="placeholder"/>
        </w:category>
        <w:types>
          <w:type w:val="bbPlcHdr"/>
        </w:types>
        <w:behaviors>
          <w:behavior w:val="content"/>
        </w:behaviors>
        <w:guid w:val="{4A8FBABB-99EE-1D4B-8D4E-D90020DFA1F3}"/>
      </w:docPartPr>
      <w:docPartBody>
        <w:p w:rsidR="00AC62E8" w:rsidRDefault="00AC62E8" w:rsidP="00AC62E8">
          <w:pPr>
            <w:pStyle w:val="1A55A6DF3644F44BAEFF01BBB42C590A"/>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C3DDD9422CD2D43A2C01FD277FD4BB9"/>
        <w:category>
          <w:name w:val="General"/>
          <w:gallery w:val="placeholder"/>
        </w:category>
        <w:types>
          <w:type w:val="bbPlcHdr"/>
        </w:types>
        <w:behaviors>
          <w:behavior w:val="content"/>
        </w:behaviors>
        <w:guid w:val="{634765B3-0F97-9047-B069-82B90ED9433A}"/>
      </w:docPartPr>
      <w:docPartBody>
        <w:p w:rsidR="00AC62E8" w:rsidRDefault="00AC62E8" w:rsidP="00AC62E8">
          <w:pPr>
            <w:pStyle w:val="DC3DDD9422CD2D43A2C01FD277FD4BB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E28C2430E3E89459CA33ABFFD2153F2"/>
        <w:category>
          <w:name w:val="General"/>
          <w:gallery w:val="placeholder"/>
        </w:category>
        <w:types>
          <w:type w:val="bbPlcHdr"/>
        </w:types>
        <w:behaviors>
          <w:behavior w:val="content"/>
        </w:behaviors>
        <w:guid w:val="{83E21651-6A54-944C-9C75-12053B0B41C5}"/>
      </w:docPartPr>
      <w:docPartBody>
        <w:p w:rsidR="00425226" w:rsidRDefault="00AD4B92" w:rsidP="00AD4B92">
          <w:pPr>
            <w:pStyle w:val="1E28C2430E3E89459CA33ABFFD2153F2"/>
          </w:pPr>
          <w:r w:rsidRPr="008426D1">
            <w:rPr>
              <w:rStyle w:val="PlaceholderText"/>
              <w:shd w:val="clear" w:color="auto" w:fill="D9D9D9" w:themeFill="background1" w:themeFillShade="D9"/>
            </w:rPr>
            <w:t>Paste bulletin pages here...</w:t>
          </w:r>
        </w:p>
      </w:docPartBody>
    </w:docPart>
    <w:docPart>
      <w:docPartPr>
        <w:name w:val="5317C25D7E6D45DC8DA88129C579E05C"/>
        <w:category>
          <w:name w:val="General"/>
          <w:gallery w:val="placeholder"/>
        </w:category>
        <w:types>
          <w:type w:val="bbPlcHdr"/>
        </w:types>
        <w:behaviors>
          <w:behavior w:val="content"/>
        </w:behaviors>
        <w:guid w:val="{743D4306-6C6B-410E-B435-A25B716FE2CC}"/>
      </w:docPartPr>
      <w:docPartBody>
        <w:p w:rsidR="00826F38" w:rsidRDefault="00EC7175" w:rsidP="00EC7175">
          <w:pPr>
            <w:pStyle w:val="5317C25D7E6D45DC8DA88129C579E05C"/>
          </w:pPr>
          <w:r>
            <w:rPr>
              <w:rStyle w:val="PlaceholderText"/>
              <w:shd w:val="clear" w:color="auto" w:fill="D9D9D9" w:themeFill="background1" w:themeFillShade="D9"/>
            </w:rPr>
            <w:t>Enter text...</w:t>
          </w:r>
        </w:p>
      </w:docPartBody>
    </w:docPart>
    <w:docPart>
      <w:docPartPr>
        <w:name w:val="06AE6FF414234BA3849F1D4362A7B14C"/>
        <w:category>
          <w:name w:val="General"/>
          <w:gallery w:val="placeholder"/>
        </w:category>
        <w:types>
          <w:type w:val="bbPlcHdr"/>
        </w:types>
        <w:behaviors>
          <w:behavior w:val="content"/>
        </w:behaviors>
        <w:guid w:val="{90A95A27-E4BE-43EC-AC17-0C4DE59817D4}"/>
      </w:docPartPr>
      <w:docPartBody>
        <w:p w:rsidR="00826F38" w:rsidRDefault="00EC7175" w:rsidP="00EC7175">
          <w:pPr>
            <w:pStyle w:val="06AE6FF414234BA3849F1D4362A7B14C"/>
          </w:pPr>
          <w:r>
            <w:rPr>
              <w:rStyle w:val="PlaceholderText"/>
              <w:shd w:val="clear" w:color="auto" w:fill="D9D9D9" w:themeFill="background1" w:themeFillShade="D9"/>
            </w:rPr>
            <w:t>Enter text...</w:t>
          </w:r>
        </w:p>
      </w:docPartBody>
    </w:docPart>
    <w:docPart>
      <w:docPartPr>
        <w:name w:val="5EB9EF564BE34CA78138F369BBDD5B5C"/>
        <w:category>
          <w:name w:val="General"/>
          <w:gallery w:val="placeholder"/>
        </w:category>
        <w:types>
          <w:type w:val="bbPlcHdr"/>
        </w:types>
        <w:behaviors>
          <w:behavior w:val="content"/>
        </w:behaviors>
        <w:guid w:val="{55A1E378-B78D-49D5-B95B-E8277944AD05}"/>
      </w:docPartPr>
      <w:docPartBody>
        <w:p w:rsidR="00826F38" w:rsidRDefault="00EC7175" w:rsidP="00EC7175">
          <w:pPr>
            <w:pStyle w:val="5EB9EF564BE34CA78138F369BBDD5B5C"/>
          </w:pPr>
          <w:r>
            <w:rPr>
              <w:rStyle w:val="PlaceholderText"/>
              <w:shd w:val="clear" w:color="auto" w:fill="D9D9D9" w:themeFill="background1" w:themeFillShade="D9"/>
            </w:rPr>
            <w:t>Enter text...</w:t>
          </w:r>
        </w:p>
      </w:docPartBody>
    </w:docPart>
    <w:docPart>
      <w:docPartPr>
        <w:name w:val="C1933F015D6244B5BC14E451F3519910"/>
        <w:category>
          <w:name w:val="General"/>
          <w:gallery w:val="placeholder"/>
        </w:category>
        <w:types>
          <w:type w:val="bbPlcHdr"/>
        </w:types>
        <w:behaviors>
          <w:behavior w:val="content"/>
        </w:behaviors>
        <w:guid w:val="{80498E2C-5384-41DA-AECF-025A684AE3E7}"/>
      </w:docPartPr>
      <w:docPartBody>
        <w:p w:rsidR="00826F38" w:rsidRDefault="00EC7175" w:rsidP="00EC7175">
          <w:pPr>
            <w:pStyle w:val="C1933F015D6244B5BC14E451F3519910"/>
          </w:pPr>
          <w:r>
            <w:rPr>
              <w:rStyle w:val="PlaceholderText"/>
              <w:shd w:val="clear" w:color="auto" w:fill="D9D9D9" w:themeFill="background1" w:themeFillShade="D9"/>
            </w:rPr>
            <w:t>Enter text...</w:t>
          </w:r>
        </w:p>
      </w:docPartBody>
    </w:docPart>
    <w:docPart>
      <w:docPartPr>
        <w:name w:val="A15B1071EBA649AB90CE7B15166AD5FD"/>
        <w:category>
          <w:name w:val="General"/>
          <w:gallery w:val="placeholder"/>
        </w:category>
        <w:types>
          <w:type w:val="bbPlcHdr"/>
        </w:types>
        <w:behaviors>
          <w:behavior w:val="content"/>
        </w:behaviors>
        <w:guid w:val="{DC6EB9FD-03AF-4E2A-ABBC-2070EB18A7C7}"/>
      </w:docPartPr>
      <w:docPartBody>
        <w:p w:rsidR="00826F38" w:rsidRDefault="00EC7175" w:rsidP="00EC7175">
          <w:pPr>
            <w:pStyle w:val="A15B1071EBA649AB90CE7B15166AD5FD"/>
          </w:pPr>
          <w:r w:rsidRPr="008426D1">
            <w:rPr>
              <w:rStyle w:val="PlaceholderText"/>
              <w:shd w:val="clear" w:color="auto" w:fill="D9D9D9" w:themeFill="background1" w:themeFillShade="D9"/>
            </w:rPr>
            <w:t>Paste bulletin pages here...</w:t>
          </w:r>
        </w:p>
      </w:docPartBody>
    </w:docPart>
    <w:docPart>
      <w:docPartPr>
        <w:name w:val="2A23E70980794E84933AA950A7D3A733"/>
        <w:category>
          <w:name w:val="General"/>
          <w:gallery w:val="placeholder"/>
        </w:category>
        <w:types>
          <w:type w:val="bbPlcHdr"/>
        </w:types>
        <w:behaviors>
          <w:behavior w:val="content"/>
        </w:behaviors>
        <w:guid w:val="{C151AABC-40C2-47DA-90A4-EECD3DDCC763}"/>
      </w:docPartPr>
      <w:docPartBody>
        <w:p w:rsidR="0022517D" w:rsidRDefault="0022517D" w:rsidP="0022517D">
          <w:pPr>
            <w:pStyle w:val="2A23E70980794E84933AA950A7D3A733"/>
          </w:pPr>
          <w:r w:rsidRPr="008426D1">
            <w:rPr>
              <w:rStyle w:val="PlaceholderText"/>
              <w:shd w:val="clear" w:color="auto" w:fill="D9D9D9" w:themeFill="background1" w:themeFillShade="D9"/>
            </w:rPr>
            <w:t>Enter text...</w:t>
          </w:r>
        </w:p>
      </w:docPartBody>
    </w:docPart>
    <w:docPart>
      <w:docPartPr>
        <w:name w:val="28F03BCC28EE4A19B5150ECBC1DF3BC8"/>
        <w:category>
          <w:name w:val="General"/>
          <w:gallery w:val="placeholder"/>
        </w:category>
        <w:types>
          <w:type w:val="bbPlcHdr"/>
        </w:types>
        <w:behaviors>
          <w:behavior w:val="content"/>
        </w:behaviors>
        <w:guid w:val="{FA3CAF5F-3845-4184-8F43-0133F390E551}"/>
      </w:docPartPr>
      <w:docPartBody>
        <w:p w:rsidR="004E2A7C" w:rsidRDefault="00087DEA" w:rsidP="00087DEA">
          <w:pPr>
            <w:pStyle w:val="28F03BCC28EE4A19B5150ECBC1DF3BC8"/>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EC2251862CA1467DA048F87D9B9D27B2"/>
        <w:category>
          <w:name w:val="General"/>
          <w:gallery w:val="placeholder"/>
        </w:category>
        <w:types>
          <w:type w:val="bbPlcHdr"/>
        </w:types>
        <w:behaviors>
          <w:behavior w:val="content"/>
        </w:behaviors>
        <w:guid w:val="{7B35B258-6B74-48A7-BC0D-93910570F48D}"/>
      </w:docPartPr>
      <w:docPartBody>
        <w:p w:rsidR="00617C09" w:rsidRDefault="00E1261E" w:rsidP="00E1261E">
          <w:pPr>
            <w:pStyle w:val="EC2251862CA1467DA048F87D9B9D27B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4D43D72998B4A4085FC51E3CC22355B"/>
        <w:category>
          <w:name w:val="General"/>
          <w:gallery w:val="placeholder"/>
        </w:category>
        <w:types>
          <w:type w:val="bbPlcHdr"/>
        </w:types>
        <w:behaviors>
          <w:behavior w:val="content"/>
        </w:behaviors>
        <w:guid w:val="{7D5E3FB3-DBD1-4D67-81C1-DAF501520D6A}"/>
      </w:docPartPr>
      <w:docPartBody>
        <w:p w:rsidR="00617C09" w:rsidRDefault="00E1261E" w:rsidP="00E1261E">
          <w:pPr>
            <w:pStyle w:val="34D43D72998B4A4085FC51E3CC22355B"/>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31E9D44542C470F9FB12A7D6FA9256C"/>
        <w:category>
          <w:name w:val="General"/>
          <w:gallery w:val="placeholder"/>
        </w:category>
        <w:types>
          <w:type w:val="bbPlcHdr"/>
        </w:types>
        <w:behaviors>
          <w:behavior w:val="content"/>
        </w:behaviors>
        <w:guid w:val="{D11F622E-0E0F-4523-A0ED-1ADDFB966A7A}"/>
      </w:docPartPr>
      <w:docPartBody>
        <w:p w:rsidR="00617C09" w:rsidRDefault="00E1261E" w:rsidP="00E1261E">
          <w:pPr>
            <w:pStyle w:val="B31E9D44542C470F9FB12A7D6FA9256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9F77058E0B24E2C92D1343D2DC13AEB"/>
        <w:category>
          <w:name w:val="General"/>
          <w:gallery w:val="placeholder"/>
        </w:category>
        <w:types>
          <w:type w:val="bbPlcHdr"/>
        </w:types>
        <w:behaviors>
          <w:behavior w:val="content"/>
        </w:behaviors>
        <w:guid w:val="{2A5FA9D3-4DA3-4732-9DA9-7BFCDCE3519C}"/>
      </w:docPartPr>
      <w:docPartBody>
        <w:p w:rsidR="00617C09" w:rsidRDefault="00E1261E" w:rsidP="00E1261E">
          <w:pPr>
            <w:pStyle w:val="49F77058E0B24E2C92D1343D2DC13A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435E5"/>
    <w:rsid w:val="00081B63"/>
    <w:rsid w:val="00087DEA"/>
    <w:rsid w:val="000B2786"/>
    <w:rsid w:val="000B521F"/>
    <w:rsid w:val="001A0D02"/>
    <w:rsid w:val="001F0829"/>
    <w:rsid w:val="0022517D"/>
    <w:rsid w:val="002B3904"/>
    <w:rsid w:val="002D64D6"/>
    <w:rsid w:val="0032383A"/>
    <w:rsid w:val="00337484"/>
    <w:rsid w:val="003D4C2A"/>
    <w:rsid w:val="00425226"/>
    <w:rsid w:val="00436B57"/>
    <w:rsid w:val="004E1A75"/>
    <w:rsid w:val="004E2A7C"/>
    <w:rsid w:val="00576003"/>
    <w:rsid w:val="00587536"/>
    <w:rsid w:val="005C4D59"/>
    <w:rsid w:val="005D5D2F"/>
    <w:rsid w:val="00617C09"/>
    <w:rsid w:val="00623293"/>
    <w:rsid w:val="006414E5"/>
    <w:rsid w:val="00654E35"/>
    <w:rsid w:val="006C3910"/>
    <w:rsid w:val="00804458"/>
    <w:rsid w:val="00806A34"/>
    <w:rsid w:val="00826F38"/>
    <w:rsid w:val="00865549"/>
    <w:rsid w:val="008822A5"/>
    <w:rsid w:val="00891F77"/>
    <w:rsid w:val="00913E4B"/>
    <w:rsid w:val="0096458F"/>
    <w:rsid w:val="00984B41"/>
    <w:rsid w:val="009A347D"/>
    <w:rsid w:val="009D439F"/>
    <w:rsid w:val="00A20583"/>
    <w:rsid w:val="00A4033A"/>
    <w:rsid w:val="00AA21DC"/>
    <w:rsid w:val="00AC62E8"/>
    <w:rsid w:val="00AD4B92"/>
    <w:rsid w:val="00AD5D56"/>
    <w:rsid w:val="00B014E1"/>
    <w:rsid w:val="00B2559E"/>
    <w:rsid w:val="00B46360"/>
    <w:rsid w:val="00B46AFF"/>
    <w:rsid w:val="00B72454"/>
    <w:rsid w:val="00B72548"/>
    <w:rsid w:val="00BA0596"/>
    <w:rsid w:val="00BD0EA3"/>
    <w:rsid w:val="00BE0E7B"/>
    <w:rsid w:val="00CB25D5"/>
    <w:rsid w:val="00CD4EF8"/>
    <w:rsid w:val="00CD656D"/>
    <w:rsid w:val="00CE7C19"/>
    <w:rsid w:val="00D146EF"/>
    <w:rsid w:val="00D87B77"/>
    <w:rsid w:val="00DD12EE"/>
    <w:rsid w:val="00DE6391"/>
    <w:rsid w:val="00E1261E"/>
    <w:rsid w:val="00EB3740"/>
    <w:rsid w:val="00EC7175"/>
    <w:rsid w:val="00EF5870"/>
    <w:rsid w:val="00F0343A"/>
    <w:rsid w:val="00F70181"/>
    <w:rsid w:val="00FD70C9"/>
    <w:rsid w:val="00FF6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87DEA"/>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DC7260CF60374A4885E4C7B90399A79C">
    <w:name w:val="DC7260CF60374A4885E4C7B90399A79C"/>
    <w:rsid w:val="00AC62E8"/>
    <w:pPr>
      <w:spacing w:after="0" w:line="240" w:lineRule="auto"/>
    </w:pPr>
    <w:rPr>
      <w:sz w:val="24"/>
      <w:szCs w:val="24"/>
      <w:lang w:eastAsia="ja-JP"/>
    </w:rPr>
  </w:style>
  <w:style w:type="paragraph" w:customStyle="1" w:styleId="1A55A6DF3644F44BAEFF01BBB42C590A">
    <w:name w:val="1A55A6DF3644F44BAEFF01BBB42C590A"/>
    <w:rsid w:val="00AC62E8"/>
    <w:pPr>
      <w:spacing w:after="0" w:line="240" w:lineRule="auto"/>
    </w:pPr>
    <w:rPr>
      <w:sz w:val="24"/>
      <w:szCs w:val="24"/>
      <w:lang w:eastAsia="ja-JP"/>
    </w:rPr>
  </w:style>
  <w:style w:type="paragraph" w:customStyle="1" w:styleId="DC3DDD9422CD2D43A2C01FD277FD4BB9">
    <w:name w:val="DC3DDD9422CD2D43A2C01FD277FD4BB9"/>
    <w:rsid w:val="00AC62E8"/>
    <w:pPr>
      <w:spacing w:after="0" w:line="240" w:lineRule="auto"/>
    </w:pPr>
    <w:rPr>
      <w:sz w:val="24"/>
      <w:szCs w:val="24"/>
      <w:lang w:eastAsia="ja-JP"/>
    </w:rPr>
  </w:style>
  <w:style w:type="paragraph" w:customStyle="1" w:styleId="1E28C2430E3E89459CA33ABFFD2153F2">
    <w:name w:val="1E28C2430E3E89459CA33ABFFD2153F2"/>
    <w:rsid w:val="00AD4B92"/>
    <w:pPr>
      <w:spacing w:after="0" w:line="240" w:lineRule="auto"/>
    </w:pPr>
    <w:rPr>
      <w:sz w:val="24"/>
      <w:szCs w:val="24"/>
    </w:rPr>
  </w:style>
  <w:style w:type="paragraph" w:customStyle="1" w:styleId="5317C25D7E6D45DC8DA88129C579E05C">
    <w:name w:val="5317C25D7E6D45DC8DA88129C579E05C"/>
    <w:rsid w:val="00EC7175"/>
    <w:pPr>
      <w:spacing w:after="160" w:line="259" w:lineRule="auto"/>
    </w:pPr>
  </w:style>
  <w:style w:type="paragraph" w:customStyle="1" w:styleId="06AE6FF414234BA3849F1D4362A7B14C">
    <w:name w:val="06AE6FF414234BA3849F1D4362A7B14C"/>
    <w:rsid w:val="00EC7175"/>
    <w:pPr>
      <w:spacing w:after="160" w:line="259" w:lineRule="auto"/>
    </w:pPr>
  </w:style>
  <w:style w:type="paragraph" w:customStyle="1" w:styleId="5EB9EF564BE34CA78138F369BBDD5B5C">
    <w:name w:val="5EB9EF564BE34CA78138F369BBDD5B5C"/>
    <w:rsid w:val="00EC7175"/>
    <w:pPr>
      <w:spacing w:after="160" w:line="259" w:lineRule="auto"/>
    </w:pPr>
  </w:style>
  <w:style w:type="paragraph" w:customStyle="1" w:styleId="C1933F015D6244B5BC14E451F3519910">
    <w:name w:val="C1933F015D6244B5BC14E451F3519910"/>
    <w:rsid w:val="00EC7175"/>
    <w:pPr>
      <w:spacing w:after="160" w:line="259" w:lineRule="auto"/>
    </w:pPr>
  </w:style>
  <w:style w:type="paragraph" w:customStyle="1" w:styleId="A15B1071EBA649AB90CE7B15166AD5FD">
    <w:name w:val="A15B1071EBA649AB90CE7B15166AD5FD"/>
    <w:rsid w:val="00EC7175"/>
    <w:pPr>
      <w:spacing w:after="160" w:line="259" w:lineRule="auto"/>
    </w:pPr>
  </w:style>
  <w:style w:type="paragraph" w:customStyle="1" w:styleId="2A23E70980794E84933AA950A7D3A733">
    <w:name w:val="2A23E70980794E84933AA950A7D3A733"/>
    <w:rsid w:val="0022517D"/>
    <w:pPr>
      <w:spacing w:after="160" w:line="259" w:lineRule="auto"/>
    </w:pPr>
  </w:style>
  <w:style w:type="paragraph" w:customStyle="1" w:styleId="28F03BCC28EE4A19B5150ECBC1DF3BC8">
    <w:name w:val="28F03BCC28EE4A19B5150ECBC1DF3BC8"/>
    <w:rsid w:val="00087DEA"/>
    <w:pPr>
      <w:spacing w:after="160" w:line="259" w:lineRule="auto"/>
    </w:pPr>
  </w:style>
  <w:style w:type="paragraph" w:customStyle="1" w:styleId="EC2251862CA1467DA048F87D9B9D27B2">
    <w:name w:val="EC2251862CA1467DA048F87D9B9D27B2"/>
    <w:rsid w:val="00E1261E"/>
    <w:pPr>
      <w:spacing w:after="160" w:line="259" w:lineRule="auto"/>
    </w:pPr>
  </w:style>
  <w:style w:type="paragraph" w:customStyle="1" w:styleId="34D43D72998B4A4085FC51E3CC22355B">
    <w:name w:val="34D43D72998B4A4085FC51E3CC22355B"/>
    <w:rsid w:val="00E1261E"/>
    <w:pPr>
      <w:spacing w:after="160" w:line="259" w:lineRule="auto"/>
    </w:pPr>
  </w:style>
  <w:style w:type="paragraph" w:customStyle="1" w:styleId="B31E9D44542C470F9FB12A7D6FA9256C">
    <w:name w:val="B31E9D44542C470F9FB12A7D6FA9256C"/>
    <w:rsid w:val="00E1261E"/>
    <w:pPr>
      <w:spacing w:after="160" w:line="259" w:lineRule="auto"/>
    </w:pPr>
  </w:style>
  <w:style w:type="paragraph" w:customStyle="1" w:styleId="49F77058E0B24E2C92D1343D2DC13AEB">
    <w:name w:val="49F77058E0B24E2C92D1343D2DC13AEB"/>
    <w:rsid w:val="00E126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68FBEB-7587-4433-8D1B-0E468370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cp:lastPrinted>2019-07-10T17:02:00Z</cp:lastPrinted>
  <dcterms:created xsi:type="dcterms:W3CDTF">2020-11-12T20:26:00Z</dcterms:created>
  <dcterms:modified xsi:type="dcterms:W3CDTF">2021-02-26T21:55:00Z</dcterms:modified>
</cp:coreProperties>
</file>