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923E7" w:rsidRDefault="005923E7">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5923E7" w14:paraId="02949E9A"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02" w14:textId="77777777" w:rsidR="005923E7" w:rsidRDefault="00262D5B">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5923E7" w14:paraId="1A9526E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4" w14:textId="77777777" w:rsidR="005923E7" w:rsidRDefault="00262D5B">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5" w14:textId="77777777" w:rsidR="005923E7" w:rsidRDefault="005923E7"/>
        </w:tc>
      </w:tr>
      <w:tr w:rsidR="005923E7" w14:paraId="6702452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6" w14:textId="77777777" w:rsidR="005923E7" w:rsidRDefault="00262D5B">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7" w14:textId="77777777" w:rsidR="005923E7" w:rsidRDefault="005923E7"/>
        </w:tc>
      </w:tr>
      <w:tr w:rsidR="005923E7" w14:paraId="5D240D2F"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8" w14:textId="77777777" w:rsidR="005923E7" w:rsidRDefault="00262D5B">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9" w14:textId="77777777" w:rsidR="005923E7" w:rsidRDefault="005923E7"/>
        </w:tc>
      </w:tr>
    </w:tbl>
    <w:p w14:paraId="0000000A" w14:textId="77777777" w:rsidR="005923E7" w:rsidRDefault="005923E7"/>
    <w:p w14:paraId="0000000B" w14:textId="77777777" w:rsidR="005923E7" w:rsidRDefault="00262D5B">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000000C" w14:textId="77777777" w:rsidR="005923E7" w:rsidRDefault="00262D5B">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000000D" w14:textId="77777777" w:rsidR="005923E7" w:rsidRDefault="00262D5B">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5923E7" w14:paraId="4B1AB55E"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000000E" w14:textId="77777777" w:rsidR="005923E7" w:rsidRDefault="00262D5B">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000000F" w14:textId="77777777" w:rsidR="005923E7" w:rsidRDefault="00262D5B">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0000010" w14:textId="77777777" w:rsidR="005923E7" w:rsidRDefault="005923E7">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5923E7" w14:paraId="5AACA333" w14:textId="77777777">
        <w:trPr>
          <w:trHeight w:val="1089"/>
        </w:trPr>
        <w:tc>
          <w:tcPr>
            <w:tcW w:w="5451" w:type="dxa"/>
            <w:vAlign w:val="center"/>
          </w:tcPr>
          <w:p w14:paraId="00000011" w14:textId="77777777" w:rsidR="005923E7" w:rsidRDefault="00262D5B">
            <w:pPr>
              <w:rPr>
                <w:rFonts w:ascii="Cambria" w:eastAsia="Cambria" w:hAnsi="Cambria" w:cs="Cambria"/>
                <w:sz w:val="20"/>
                <w:szCs w:val="20"/>
              </w:rPr>
            </w:pPr>
            <w:r>
              <w:rPr>
                <w:rFonts w:ascii="Cambria" w:eastAsia="Cambria" w:hAnsi="Cambria" w:cs="Cambria"/>
                <w:sz w:val="20"/>
                <w:szCs w:val="20"/>
              </w:rPr>
              <w:t xml:space="preserve">JoAnna Cupp   </w:t>
            </w:r>
            <w:r>
              <w:rPr>
                <w:rFonts w:ascii="Cambria" w:eastAsia="Cambria" w:hAnsi="Cambria" w:cs="Cambria"/>
                <w:smallCaps/>
                <w:sz w:val="20"/>
                <w:szCs w:val="20"/>
              </w:rPr>
              <w:t>1/8/2021</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0000012" w14:textId="77777777" w:rsidR="005923E7" w:rsidRDefault="00262D5B">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00000013" w14:textId="77777777" w:rsidR="005923E7" w:rsidRDefault="00262D5B">
            <w:pPr>
              <w:rPr>
                <w:rFonts w:ascii="Cambria" w:eastAsia="Cambria" w:hAnsi="Cambria" w:cs="Cambria"/>
                <w:sz w:val="20"/>
                <w:szCs w:val="20"/>
              </w:rPr>
            </w:pPr>
            <w:r>
              <w:rPr>
                <w:rFonts w:ascii="Cambria" w:eastAsia="Cambria" w:hAnsi="Cambria" w:cs="Cambria"/>
                <w:b/>
                <w:sz w:val="20"/>
                <w:szCs w:val="20"/>
              </w:rPr>
              <w:t>COPE Chair (if applicable)</w:t>
            </w:r>
          </w:p>
        </w:tc>
      </w:tr>
      <w:tr w:rsidR="005923E7" w14:paraId="2BFDC361" w14:textId="77777777">
        <w:trPr>
          <w:trHeight w:val="1089"/>
        </w:trPr>
        <w:tc>
          <w:tcPr>
            <w:tcW w:w="5451" w:type="dxa"/>
            <w:vAlign w:val="center"/>
          </w:tcPr>
          <w:p w14:paraId="00000014" w14:textId="77777777" w:rsidR="005923E7" w:rsidRDefault="00262D5B">
            <w:pPr>
              <w:rPr>
                <w:rFonts w:ascii="Cambria" w:eastAsia="Cambria" w:hAnsi="Cambria" w:cs="Cambria"/>
                <w:sz w:val="20"/>
                <w:szCs w:val="20"/>
              </w:rPr>
            </w:pPr>
            <w:r>
              <w:rPr>
                <w:rFonts w:ascii="Cambria" w:eastAsia="Cambria" w:hAnsi="Cambria" w:cs="Cambria"/>
                <w:sz w:val="20"/>
                <w:szCs w:val="20"/>
              </w:rPr>
              <w:t xml:space="preserve">JoAnna Cupp   </w:t>
            </w:r>
            <w:r>
              <w:rPr>
                <w:rFonts w:ascii="Cambria" w:eastAsia="Cambria" w:hAnsi="Cambria" w:cs="Cambria"/>
                <w:smallCaps/>
                <w:sz w:val="20"/>
                <w:szCs w:val="20"/>
              </w:rPr>
              <w:t>1/8/2021</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0000015" w14:textId="77777777" w:rsidR="005923E7" w:rsidRDefault="00262D5B">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6" w14:textId="77777777" w:rsidR="005923E7" w:rsidRDefault="00262D5B">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5923E7" w14:paraId="413D30A3" w14:textId="77777777">
        <w:trPr>
          <w:trHeight w:val="1466"/>
        </w:trPr>
        <w:tc>
          <w:tcPr>
            <w:tcW w:w="5451" w:type="dxa"/>
            <w:vAlign w:val="center"/>
          </w:tcPr>
          <w:p w14:paraId="00000017" w14:textId="77777777" w:rsidR="005923E7" w:rsidRDefault="005923E7">
            <w:pPr>
              <w:rPr>
                <w:rFonts w:ascii="Cambria" w:eastAsia="Cambria" w:hAnsi="Cambria" w:cs="Cambria"/>
                <w:sz w:val="20"/>
                <w:szCs w:val="20"/>
              </w:rPr>
            </w:pPr>
          </w:p>
          <w:p w14:paraId="00000018" w14:textId="007A4051" w:rsidR="005923E7" w:rsidRDefault="00C36EA9">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Shanon Brantley            </w:t>
            </w:r>
            <w:r w:rsidR="00262D5B">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02/02/2020</w:t>
            </w:r>
          </w:p>
          <w:p w14:paraId="00000019" w14:textId="77777777" w:rsidR="005923E7" w:rsidRDefault="00262D5B">
            <w:pPr>
              <w:rPr>
                <w:rFonts w:ascii="Cambria" w:eastAsia="Cambria" w:hAnsi="Cambria" w:cs="Cambria"/>
                <w:b/>
                <w:sz w:val="20"/>
                <w:szCs w:val="20"/>
              </w:rPr>
            </w:pPr>
            <w:r>
              <w:rPr>
                <w:rFonts w:ascii="Cambria" w:eastAsia="Cambria" w:hAnsi="Cambria" w:cs="Cambria"/>
                <w:b/>
                <w:sz w:val="20"/>
                <w:szCs w:val="20"/>
              </w:rPr>
              <w:t>College Curriculum Committee Chair</w:t>
            </w:r>
          </w:p>
          <w:p w14:paraId="0000001A" w14:textId="77777777" w:rsidR="005923E7" w:rsidRDefault="005923E7">
            <w:pPr>
              <w:rPr>
                <w:rFonts w:ascii="Cambria" w:eastAsia="Cambria" w:hAnsi="Cambria" w:cs="Cambria"/>
                <w:b/>
                <w:sz w:val="20"/>
                <w:szCs w:val="20"/>
              </w:rPr>
            </w:pPr>
          </w:p>
        </w:tc>
        <w:tc>
          <w:tcPr>
            <w:tcW w:w="5451" w:type="dxa"/>
            <w:vAlign w:val="center"/>
          </w:tcPr>
          <w:p w14:paraId="0000001B" w14:textId="77777777" w:rsidR="005923E7" w:rsidRDefault="00262D5B">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C" w14:textId="77777777" w:rsidR="005923E7" w:rsidRDefault="00262D5B">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5923E7" w14:paraId="637FB33B" w14:textId="77777777">
        <w:trPr>
          <w:trHeight w:val="1089"/>
        </w:trPr>
        <w:tc>
          <w:tcPr>
            <w:tcW w:w="5451" w:type="dxa"/>
            <w:vAlign w:val="center"/>
          </w:tcPr>
          <w:p w14:paraId="0000001D" w14:textId="77777777" w:rsidR="005923E7" w:rsidRDefault="00262D5B">
            <w:pPr>
              <w:rPr>
                <w:rFonts w:ascii="Cambria" w:eastAsia="Cambria" w:hAnsi="Cambria" w:cs="Cambria"/>
                <w:sz w:val="20"/>
                <w:szCs w:val="20"/>
              </w:rPr>
            </w:pPr>
            <w:r>
              <w:rPr>
                <w:rFonts w:ascii="Cambria" w:eastAsia="Cambria" w:hAnsi="Cambria" w:cs="Cambria"/>
                <w:sz w:val="20"/>
                <w:szCs w:val="20"/>
              </w:rPr>
              <w:t xml:space="preserve">Mary Elizabeth Spence  </w:t>
            </w:r>
            <w:r>
              <w:rPr>
                <w:rFonts w:ascii="Cambria" w:eastAsia="Cambria" w:hAnsi="Cambria" w:cs="Cambria"/>
                <w:smallCaps/>
                <w:sz w:val="20"/>
                <w:szCs w:val="20"/>
              </w:rPr>
              <w:t>1/11/2021</w:t>
            </w:r>
            <w:r>
              <w:rPr>
                <w:rFonts w:ascii="Cambria" w:eastAsia="Cambria" w:hAnsi="Cambria" w:cs="Cambria"/>
                <w:sz w:val="20"/>
                <w:szCs w:val="20"/>
              </w:rPr>
              <w:br/>
            </w:r>
            <w:r>
              <w:rPr>
                <w:rFonts w:ascii="Cambria" w:eastAsia="Cambria" w:hAnsi="Cambria" w:cs="Cambria"/>
                <w:b/>
                <w:sz w:val="20"/>
                <w:szCs w:val="20"/>
              </w:rPr>
              <w:t>Office of Assessment (new courses only)</w:t>
            </w:r>
          </w:p>
        </w:tc>
        <w:tc>
          <w:tcPr>
            <w:tcW w:w="5451" w:type="dxa"/>
            <w:vAlign w:val="center"/>
          </w:tcPr>
          <w:p w14:paraId="0000001E" w14:textId="77777777" w:rsidR="005923E7" w:rsidRDefault="00262D5B">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F" w14:textId="77777777" w:rsidR="005923E7" w:rsidRDefault="00262D5B">
            <w:pPr>
              <w:rPr>
                <w:rFonts w:ascii="Cambria" w:eastAsia="Cambria" w:hAnsi="Cambria" w:cs="Cambria"/>
                <w:sz w:val="20"/>
                <w:szCs w:val="20"/>
              </w:rPr>
            </w:pPr>
            <w:r>
              <w:rPr>
                <w:rFonts w:ascii="Cambria" w:eastAsia="Cambria" w:hAnsi="Cambria" w:cs="Cambria"/>
                <w:b/>
                <w:sz w:val="20"/>
                <w:szCs w:val="20"/>
              </w:rPr>
              <w:t>Graduate Curriculum Committee Chair</w:t>
            </w:r>
          </w:p>
        </w:tc>
      </w:tr>
      <w:tr w:rsidR="005923E7" w14:paraId="350BCC5B" w14:textId="77777777">
        <w:trPr>
          <w:trHeight w:val="1089"/>
        </w:trPr>
        <w:tc>
          <w:tcPr>
            <w:tcW w:w="5451" w:type="dxa"/>
            <w:vAlign w:val="center"/>
          </w:tcPr>
          <w:p w14:paraId="00000020" w14:textId="198794E7" w:rsidR="005923E7" w:rsidRDefault="00262D5B">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6B2EA6">
              <w:rPr>
                <w:rFonts w:ascii="Cambria" w:eastAsia="Cambria" w:hAnsi="Cambria" w:cs="Cambria"/>
                <w:color w:val="808080"/>
                <w:sz w:val="52"/>
                <w:szCs w:val="52"/>
                <w:shd w:val="clear" w:color="auto" w:fill="D9D9D9"/>
              </w:rPr>
              <w:t>Susan Hanrahan 2/1/21</w:t>
            </w:r>
            <w:r>
              <w:rPr>
                <w:rFonts w:ascii="Cambria" w:eastAsia="Cambria" w:hAnsi="Cambria" w:cs="Cambria"/>
                <w:color w:val="808080"/>
                <w:sz w:val="52"/>
                <w:szCs w:val="52"/>
                <w:shd w:val="clear" w:color="auto" w:fill="D9D9D9"/>
              </w:rPr>
              <w:t>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00000021" w14:textId="2074DB35" w:rsidR="005923E7" w:rsidRDefault="00262D5B">
            <w:pPr>
              <w:rPr>
                <w:rFonts w:ascii="Cambria" w:eastAsia="Cambria" w:hAnsi="Cambria" w:cs="Cambria"/>
                <w:sz w:val="20"/>
                <w:szCs w:val="20"/>
              </w:rPr>
            </w:pPr>
            <w:r>
              <w:rPr>
                <w:rFonts w:ascii="Cambria" w:eastAsia="Cambria" w:hAnsi="Cambria" w:cs="Cambria"/>
                <w:color w:val="808080"/>
                <w:sz w:val="52"/>
                <w:szCs w:val="52"/>
                <w:shd w:val="clear" w:color="auto" w:fill="D9D9D9"/>
              </w:rPr>
              <w:t>______</w:t>
            </w:r>
            <w:r w:rsidR="001A7006" w:rsidRPr="001A7006">
              <w:rPr>
                <w:rFonts w:ascii="Cambria" w:eastAsia="Cambria" w:hAnsi="Cambria" w:cs="Cambria"/>
                <w:color w:val="808080"/>
                <w:sz w:val="28"/>
                <w:szCs w:val="28"/>
                <w:shd w:val="clear" w:color="auto" w:fill="D9D9D9"/>
              </w:rPr>
              <w:t>Alan Utter</w:t>
            </w:r>
            <w:r>
              <w:rPr>
                <w:rFonts w:ascii="Cambria" w:eastAsia="Cambria" w:hAnsi="Cambria" w:cs="Cambria"/>
                <w:color w:val="808080"/>
                <w:sz w:val="52"/>
                <w:szCs w:val="52"/>
                <w:shd w:val="clear" w:color="auto" w:fill="D9D9D9"/>
              </w:rPr>
              <w:t>________</w:t>
            </w:r>
            <w:r>
              <w:rPr>
                <w:rFonts w:ascii="Cambria" w:eastAsia="Cambria" w:hAnsi="Cambria" w:cs="Cambria"/>
                <w:sz w:val="20"/>
                <w:szCs w:val="20"/>
              </w:rPr>
              <w:t xml:space="preserve">  </w:t>
            </w:r>
            <w:r w:rsidR="001A7006">
              <w:rPr>
                <w:rFonts w:ascii="Cambria" w:eastAsia="Cambria" w:hAnsi="Cambria" w:cs="Cambria"/>
                <w:smallCaps/>
                <w:color w:val="808080"/>
                <w:sz w:val="20"/>
                <w:szCs w:val="20"/>
                <w:shd w:val="clear" w:color="auto" w:fill="D9D9D9"/>
              </w:rPr>
              <w:t>2/26/21</w:t>
            </w:r>
          </w:p>
          <w:p w14:paraId="00000022" w14:textId="77777777" w:rsidR="005923E7" w:rsidRDefault="00262D5B">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5923E7" w14:paraId="20AB8472" w14:textId="77777777">
        <w:trPr>
          <w:trHeight w:val="1089"/>
        </w:trPr>
        <w:tc>
          <w:tcPr>
            <w:tcW w:w="5451" w:type="dxa"/>
            <w:vAlign w:val="center"/>
          </w:tcPr>
          <w:p w14:paraId="00000023" w14:textId="77777777" w:rsidR="005923E7" w:rsidRDefault="00262D5B">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lastRenderedPageBreak/>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24" w14:textId="77777777" w:rsidR="005923E7" w:rsidRDefault="00262D5B">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00000025" w14:textId="77777777" w:rsidR="005923E7" w:rsidRDefault="005923E7">
            <w:pPr>
              <w:rPr>
                <w:rFonts w:ascii="Cambria" w:eastAsia="Cambria" w:hAnsi="Cambria" w:cs="Cambria"/>
                <w:sz w:val="20"/>
                <w:szCs w:val="20"/>
              </w:rPr>
            </w:pPr>
          </w:p>
        </w:tc>
      </w:tr>
    </w:tbl>
    <w:p w14:paraId="00000026" w14:textId="77777777" w:rsidR="005923E7" w:rsidRDefault="005923E7">
      <w:pPr>
        <w:pBdr>
          <w:bottom w:val="single" w:sz="12" w:space="1" w:color="000000"/>
        </w:pBdr>
        <w:rPr>
          <w:rFonts w:ascii="Cambria" w:eastAsia="Cambria" w:hAnsi="Cambria" w:cs="Cambria"/>
          <w:sz w:val="20"/>
          <w:szCs w:val="20"/>
        </w:rPr>
      </w:pPr>
    </w:p>
    <w:p w14:paraId="00000027" w14:textId="77777777" w:rsidR="005923E7" w:rsidRDefault="005923E7">
      <w:pPr>
        <w:tabs>
          <w:tab w:val="left" w:pos="360"/>
          <w:tab w:val="left" w:pos="720"/>
        </w:tabs>
        <w:spacing w:after="0" w:line="240" w:lineRule="auto"/>
        <w:rPr>
          <w:rFonts w:ascii="Cambria" w:eastAsia="Cambria" w:hAnsi="Cambria" w:cs="Cambria"/>
          <w:sz w:val="20"/>
          <w:szCs w:val="20"/>
        </w:rPr>
      </w:pPr>
    </w:p>
    <w:p w14:paraId="00000028" w14:textId="77777777" w:rsidR="005923E7" w:rsidRDefault="00262D5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00000029" w14:textId="77777777" w:rsidR="005923E7" w:rsidRDefault="00262D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JoAnna Cupp, jcupp@astate.edu, 870-680-8295</w:t>
      </w:r>
    </w:p>
    <w:p w14:paraId="0000002A" w14:textId="77777777" w:rsidR="005923E7" w:rsidRDefault="005923E7">
      <w:pPr>
        <w:tabs>
          <w:tab w:val="left" w:pos="360"/>
          <w:tab w:val="left" w:pos="720"/>
        </w:tabs>
        <w:spacing w:after="0" w:line="240" w:lineRule="auto"/>
        <w:rPr>
          <w:rFonts w:ascii="Cambria" w:eastAsia="Cambria" w:hAnsi="Cambria" w:cs="Cambria"/>
          <w:sz w:val="20"/>
          <w:szCs w:val="20"/>
        </w:rPr>
      </w:pPr>
    </w:p>
    <w:p w14:paraId="0000002B" w14:textId="77777777" w:rsidR="005923E7" w:rsidRDefault="005923E7">
      <w:pPr>
        <w:tabs>
          <w:tab w:val="left" w:pos="360"/>
          <w:tab w:val="left" w:pos="720"/>
        </w:tabs>
        <w:spacing w:after="0" w:line="240" w:lineRule="auto"/>
        <w:rPr>
          <w:rFonts w:ascii="Cambria" w:eastAsia="Cambria" w:hAnsi="Cambria" w:cs="Cambria"/>
          <w:sz w:val="20"/>
          <w:szCs w:val="20"/>
        </w:rPr>
      </w:pPr>
    </w:p>
    <w:p w14:paraId="0000002C" w14:textId="77777777" w:rsidR="005923E7" w:rsidRDefault="005923E7">
      <w:pPr>
        <w:tabs>
          <w:tab w:val="left" w:pos="360"/>
          <w:tab w:val="left" w:pos="720"/>
        </w:tabs>
        <w:spacing w:after="0" w:line="240" w:lineRule="auto"/>
        <w:rPr>
          <w:rFonts w:ascii="Cambria" w:eastAsia="Cambria" w:hAnsi="Cambria" w:cs="Cambria"/>
          <w:sz w:val="20"/>
          <w:szCs w:val="20"/>
        </w:rPr>
      </w:pPr>
    </w:p>
    <w:p w14:paraId="0000002D" w14:textId="77777777" w:rsidR="005923E7" w:rsidRDefault="00262D5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0000002E" w14:textId="77777777" w:rsidR="005923E7" w:rsidRDefault="00262D5B">
      <w:pPr>
        <w:tabs>
          <w:tab w:val="left" w:pos="360"/>
          <w:tab w:val="left" w:pos="720"/>
        </w:tabs>
        <w:spacing w:after="0" w:line="240" w:lineRule="auto"/>
        <w:rPr>
          <w:color w:val="808080"/>
          <w:shd w:val="clear" w:color="auto" w:fill="D9D9D9"/>
        </w:rPr>
      </w:pPr>
      <w:r>
        <w:rPr>
          <w:rFonts w:ascii="Cambria" w:eastAsia="Cambria" w:hAnsi="Cambria" w:cs="Cambria"/>
          <w:sz w:val="20"/>
          <w:szCs w:val="20"/>
        </w:rPr>
        <w:t>Fall 2023; bulletin year fall 2022</w:t>
      </w:r>
    </w:p>
    <w:p w14:paraId="0000002F" w14:textId="77777777" w:rsidR="005923E7" w:rsidRDefault="005923E7">
      <w:pPr>
        <w:tabs>
          <w:tab w:val="left" w:pos="360"/>
          <w:tab w:val="left" w:pos="720"/>
        </w:tabs>
        <w:spacing w:after="0" w:line="240" w:lineRule="auto"/>
        <w:rPr>
          <w:rFonts w:ascii="Cambria" w:eastAsia="Cambria" w:hAnsi="Cambria" w:cs="Cambria"/>
          <w:sz w:val="20"/>
          <w:szCs w:val="20"/>
        </w:rPr>
      </w:pPr>
    </w:p>
    <w:p w14:paraId="00000030" w14:textId="77777777" w:rsidR="005923E7" w:rsidRDefault="00262D5B">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0000031" w14:textId="77777777" w:rsidR="005923E7" w:rsidRDefault="00262D5B">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0000032" w14:textId="77777777" w:rsidR="005923E7" w:rsidRDefault="005923E7">
      <w:pPr>
        <w:tabs>
          <w:tab w:val="left" w:pos="360"/>
          <w:tab w:val="left" w:pos="720"/>
        </w:tabs>
        <w:spacing w:after="0" w:line="240" w:lineRule="auto"/>
        <w:rPr>
          <w:rFonts w:ascii="Cambria" w:eastAsia="Cambria" w:hAnsi="Cambria" w:cs="Cambria"/>
          <w:sz w:val="20"/>
          <w:szCs w:val="20"/>
        </w:rPr>
      </w:pPr>
    </w:p>
    <w:p w14:paraId="00000033" w14:textId="77777777" w:rsidR="005923E7" w:rsidRDefault="005923E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5923E7" w14:paraId="6F04C488" w14:textId="77777777">
        <w:tc>
          <w:tcPr>
            <w:tcW w:w="2351" w:type="dxa"/>
            <w:tcBorders>
              <w:top w:val="nil"/>
              <w:left w:val="nil"/>
              <w:bottom w:val="single" w:sz="4" w:space="0" w:color="000000"/>
            </w:tcBorders>
          </w:tcPr>
          <w:p w14:paraId="00000034" w14:textId="77777777" w:rsidR="005923E7" w:rsidRDefault="005923E7">
            <w:pPr>
              <w:tabs>
                <w:tab w:val="left" w:pos="360"/>
                <w:tab w:val="left" w:pos="720"/>
              </w:tabs>
              <w:rPr>
                <w:rFonts w:ascii="Cambria" w:eastAsia="Cambria" w:hAnsi="Cambria" w:cs="Cambria"/>
                <w:b/>
                <w:sz w:val="20"/>
                <w:szCs w:val="20"/>
              </w:rPr>
            </w:pPr>
          </w:p>
        </w:tc>
        <w:tc>
          <w:tcPr>
            <w:tcW w:w="4016" w:type="dxa"/>
            <w:shd w:val="clear" w:color="auto" w:fill="D9D9D9"/>
          </w:tcPr>
          <w:p w14:paraId="00000035" w14:textId="77777777" w:rsidR="005923E7" w:rsidRDefault="00262D5B">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0000036" w14:textId="77777777" w:rsidR="005923E7" w:rsidRDefault="00262D5B">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0000037" w14:textId="77777777" w:rsidR="005923E7" w:rsidRDefault="00262D5B">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5923E7" w14:paraId="24F47B50" w14:textId="77777777">
        <w:trPr>
          <w:trHeight w:val="703"/>
        </w:trPr>
        <w:tc>
          <w:tcPr>
            <w:tcW w:w="2351" w:type="dxa"/>
            <w:tcBorders>
              <w:top w:val="single" w:sz="4" w:space="0" w:color="000000"/>
            </w:tcBorders>
            <w:shd w:val="clear" w:color="auto" w:fill="F2F2F2"/>
          </w:tcPr>
          <w:p w14:paraId="00000038" w14:textId="77777777" w:rsidR="005923E7" w:rsidRDefault="00262D5B">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00000039" w14:textId="77777777" w:rsidR="005923E7" w:rsidRDefault="005923E7">
            <w:pPr>
              <w:tabs>
                <w:tab w:val="left" w:pos="360"/>
                <w:tab w:val="left" w:pos="720"/>
              </w:tabs>
              <w:rPr>
                <w:rFonts w:ascii="Cambria" w:eastAsia="Cambria" w:hAnsi="Cambria" w:cs="Cambria"/>
                <w:b/>
                <w:sz w:val="20"/>
                <w:szCs w:val="20"/>
              </w:rPr>
            </w:pPr>
          </w:p>
        </w:tc>
        <w:tc>
          <w:tcPr>
            <w:tcW w:w="4428" w:type="dxa"/>
          </w:tcPr>
          <w:p w14:paraId="0000003A" w14:textId="77777777" w:rsidR="005923E7" w:rsidRDefault="00262D5B">
            <w:pPr>
              <w:tabs>
                <w:tab w:val="left" w:pos="360"/>
                <w:tab w:val="left" w:pos="720"/>
              </w:tabs>
              <w:rPr>
                <w:rFonts w:ascii="Cambria" w:eastAsia="Cambria" w:hAnsi="Cambria" w:cs="Cambria"/>
                <w:b/>
                <w:sz w:val="20"/>
                <w:szCs w:val="20"/>
              </w:rPr>
            </w:pPr>
            <w:r>
              <w:rPr>
                <w:rFonts w:ascii="Cambria" w:eastAsia="Cambria" w:hAnsi="Cambria" w:cs="Cambria"/>
                <w:b/>
                <w:sz w:val="20"/>
                <w:szCs w:val="20"/>
              </w:rPr>
              <w:t>NS</w:t>
            </w:r>
          </w:p>
          <w:p w14:paraId="0000003B" w14:textId="77777777" w:rsidR="005923E7" w:rsidRDefault="005923E7">
            <w:pPr>
              <w:tabs>
                <w:tab w:val="left" w:pos="360"/>
                <w:tab w:val="left" w:pos="720"/>
              </w:tabs>
              <w:rPr>
                <w:rFonts w:ascii="Cambria" w:eastAsia="Cambria" w:hAnsi="Cambria" w:cs="Cambria"/>
                <w:b/>
                <w:sz w:val="20"/>
                <w:szCs w:val="20"/>
              </w:rPr>
            </w:pPr>
          </w:p>
          <w:p w14:paraId="0000003C" w14:textId="77777777" w:rsidR="005923E7" w:rsidRDefault="005923E7">
            <w:pPr>
              <w:tabs>
                <w:tab w:val="left" w:pos="360"/>
                <w:tab w:val="left" w:pos="720"/>
              </w:tabs>
              <w:rPr>
                <w:rFonts w:ascii="Cambria" w:eastAsia="Cambria" w:hAnsi="Cambria" w:cs="Cambria"/>
                <w:b/>
                <w:sz w:val="20"/>
                <w:szCs w:val="20"/>
              </w:rPr>
            </w:pPr>
          </w:p>
        </w:tc>
      </w:tr>
      <w:tr w:rsidR="005923E7" w14:paraId="522B60BC" w14:textId="77777777">
        <w:trPr>
          <w:trHeight w:val="703"/>
        </w:trPr>
        <w:tc>
          <w:tcPr>
            <w:tcW w:w="2351" w:type="dxa"/>
            <w:shd w:val="clear" w:color="auto" w:fill="F2F2F2"/>
          </w:tcPr>
          <w:p w14:paraId="0000003D" w14:textId="77777777" w:rsidR="005923E7" w:rsidRDefault="00262D5B">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000003E" w14:textId="77777777" w:rsidR="005923E7" w:rsidRDefault="005923E7">
            <w:pPr>
              <w:tabs>
                <w:tab w:val="left" w:pos="360"/>
                <w:tab w:val="left" w:pos="720"/>
              </w:tabs>
              <w:rPr>
                <w:rFonts w:ascii="Cambria" w:eastAsia="Cambria" w:hAnsi="Cambria" w:cs="Cambria"/>
                <w:b/>
                <w:sz w:val="20"/>
                <w:szCs w:val="20"/>
              </w:rPr>
            </w:pPr>
          </w:p>
        </w:tc>
        <w:tc>
          <w:tcPr>
            <w:tcW w:w="4428" w:type="dxa"/>
          </w:tcPr>
          <w:p w14:paraId="0000003F" w14:textId="77777777" w:rsidR="005923E7" w:rsidRDefault="00262D5B">
            <w:pPr>
              <w:tabs>
                <w:tab w:val="left" w:pos="360"/>
                <w:tab w:val="left" w:pos="720"/>
              </w:tabs>
              <w:rPr>
                <w:rFonts w:ascii="Cambria" w:eastAsia="Cambria" w:hAnsi="Cambria" w:cs="Cambria"/>
                <w:b/>
                <w:sz w:val="20"/>
                <w:szCs w:val="20"/>
              </w:rPr>
            </w:pPr>
            <w:r>
              <w:rPr>
                <w:rFonts w:ascii="Cambria" w:eastAsia="Cambria" w:hAnsi="Cambria" w:cs="Cambria"/>
                <w:b/>
                <w:sz w:val="20"/>
                <w:szCs w:val="20"/>
              </w:rPr>
              <w:t>6303</w:t>
            </w:r>
          </w:p>
        </w:tc>
      </w:tr>
      <w:tr w:rsidR="005923E7" w14:paraId="6181E5D8" w14:textId="77777777">
        <w:trPr>
          <w:trHeight w:val="703"/>
        </w:trPr>
        <w:tc>
          <w:tcPr>
            <w:tcW w:w="2351" w:type="dxa"/>
            <w:shd w:val="clear" w:color="auto" w:fill="F2F2F2"/>
          </w:tcPr>
          <w:p w14:paraId="00000040" w14:textId="77777777" w:rsidR="005923E7" w:rsidRDefault="00262D5B">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00000041" w14:textId="77777777" w:rsidR="005923E7" w:rsidRDefault="005923E7">
            <w:pPr>
              <w:tabs>
                <w:tab w:val="left" w:pos="360"/>
                <w:tab w:val="left" w:pos="720"/>
              </w:tabs>
              <w:rPr>
                <w:rFonts w:ascii="Cambria" w:eastAsia="Cambria" w:hAnsi="Cambria" w:cs="Cambria"/>
                <w:b/>
                <w:sz w:val="20"/>
                <w:szCs w:val="20"/>
              </w:rPr>
            </w:pPr>
          </w:p>
        </w:tc>
        <w:tc>
          <w:tcPr>
            <w:tcW w:w="4428" w:type="dxa"/>
          </w:tcPr>
          <w:p w14:paraId="00000042" w14:textId="77777777" w:rsidR="005923E7" w:rsidRDefault="006E527F">
            <w:pPr>
              <w:tabs>
                <w:tab w:val="left" w:pos="360"/>
                <w:tab w:val="left" w:pos="720"/>
              </w:tabs>
              <w:rPr>
                <w:rFonts w:ascii="Cambria" w:eastAsia="Cambria" w:hAnsi="Cambria" w:cs="Cambria"/>
                <w:b/>
                <w:sz w:val="20"/>
                <w:szCs w:val="20"/>
              </w:rPr>
            </w:pPr>
            <w:sdt>
              <w:sdtPr>
                <w:tag w:val="goog_rdk_0"/>
                <w:id w:val="1195344923"/>
              </w:sdtPr>
              <w:sdtEndPr/>
              <w:sdtContent/>
            </w:sdt>
            <w:r w:rsidR="00262D5B">
              <w:rPr>
                <w:rFonts w:ascii="Cambria" w:eastAsia="Cambria" w:hAnsi="Cambria" w:cs="Cambria"/>
                <w:b/>
                <w:sz w:val="20"/>
                <w:szCs w:val="20"/>
              </w:rPr>
              <w:t>Nutrition and Dietetics Research</w:t>
            </w:r>
          </w:p>
          <w:p w14:paraId="00000043" w14:textId="715FF631" w:rsidR="005923E7" w:rsidRDefault="00B61189">
            <w:pPr>
              <w:tabs>
                <w:tab w:val="left" w:pos="360"/>
                <w:tab w:val="left" w:pos="720"/>
              </w:tabs>
              <w:rPr>
                <w:rFonts w:ascii="Cambria" w:eastAsia="Cambria" w:hAnsi="Cambria" w:cs="Cambria"/>
                <w:b/>
                <w:sz w:val="20"/>
                <w:szCs w:val="20"/>
              </w:rPr>
            </w:pPr>
            <w:r>
              <w:rPr>
                <w:rFonts w:ascii="Cambria" w:eastAsia="Cambria" w:hAnsi="Cambria" w:cs="Cambria"/>
                <w:b/>
                <w:sz w:val="20"/>
                <w:szCs w:val="20"/>
              </w:rPr>
              <w:t>Abbreviated title</w:t>
            </w:r>
            <w:r w:rsidR="00F57815">
              <w:rPr>
                <w:rFonts w:ascii="Cambria" w:eastAsia="Cambria" w:hAnsi="Cambria" w:cs="Cambria"/>
                <w:b/>
                <w:sz w:val="20"/>
                <w:szCs w:val="20"/>
              </w:rPr>
              <w:t xml:space="preserve"> </w:t>
            </w:r>
            <w:r>
              <w:rPr>
                <w:rFonts w:ascii="Cambria" w:eastAsia="Cambria" w:hAnsi="Cambria" w:cs="Cambria"/>
                <w:b/>
                <w:sz w:val="20"/>
                <w:szCs w:val="20"/>
              </w:rPr>
              <w:t>-</w:t>
            </w:r>
            <w:r w:rsidR="00F57815">
              <w:rPr>
                <w:rFonts w:ascii="Cambria" w:eastAsia="Cambria" w:hAnsi="Cambria" w:cs="Cambria"/>
                <w:b/>
                <w:sz w:val="20"/>
                <w:szCs w:val="20"/>
              </w:rPr>
              <w:t xml:space="preserve"> </w:t>
            </w:r>
            <w:r>
              <w:rPr>
                <w:rFonts w:ascii="Cambria" w:eastAsia="Cambria" w:hAnsi="Cambria" w:cs="Cambria"/>
                <w:b/>
                <w:sz w:val="20"/>
                <w:szCs w:val="20"/>
              </w:rPr>
              <w:t>Nut and Diet Research</w:t>
            </w:r>
          </w:p>
        </w:tc>
      </w:tr>
      <w:tr w:rsidR="005923E7" w14:paraId="4F5B73B9" w14:textId="77777777">
        <w:trPr>
          <w:trHeight w:val="703"/>
        </w:trPr>
        <w:tc>
          <w:tcPr>
            <w:tcW w:w="2351" w:type="dxa"/>
            <w:shd w:val="clear" w:color="auto" w:fill="F2F2F2"/>
          </w:tcPr>
          <w:p w14:paraId="00000044" w14:textId="77777777" w:rsidR="005923E7" w:rsidRDefault="00262D5B">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00000045" w14:textId="77777777" w:rsidR="005923E7" w:rsidRDefault="005923E7">
            <w:pPr>
              <w:tabs>
                <w:tab w:val="left" w:pos="360"/>
                <w:tab w:val="left" w:pos="720"/>
              </w:tabs>
              <w:rPr>
                <w:rFonts w:ascii="Cambria" w:eastAsia="Cambria" w:hAnsi="Cambria" w:cs="Cambria"/>
                <w:b/>
                <w:sz w:val="20"/>
                <w:szCs w:val="20"/>
              </w:rPr>
            </w:pPr>
          </w:p>
        </w:tc>
        <w:tc>
          <w:tcPr>
            <w:tcW w:w="4428" w:type="dxa"/>
          </w:tcPr>
          <w:p w14:paraId="00000046" w14:textId="77777777" w:rsidR="005923E7" w:rsidRDefault="00262D5B">
            <w:pPr>
              <w:ind w:left="-107"/>
              <w:rPr>
                <w:rFonts w:ascii="Cambria" w:eastAsia="Cambria" w:hAnsi="Cambria" w:cs="Cambria"/>
                <w:b/>
                <w:sz w:val="20"/>
                <w:szCs w:val="20"/>
              </w:rPr>
            </w:pPr>
            <w:r>
              <w:rPr>
                <w:rFonts w:ascii="Cambria" w:eastAsia="Cambria" w:hAnsi="Cambria" w:cs="Cambria"/>
                <w:b/>
                <w:sz w:val="20"/>
                <w:szCs w:val="20"/>
              </w:rPr>
              <w:t>The process of designing, conducting, interpreting and evaluating nutrition research. Emphasis given to ethical issues and application of research to practice.</w:t>
            </w:r>
          </w:p>
        </w:tc>
      </w:tr>
    </w:tbl>
    <w:p w14:paraId="00000047" w14:textId="77777777" w:rsidR="005923E7" w:rsidRDefault="005923E7">
      <w:pPr>
        <w:tabs>
          <w:tab w:val="left" w:pos="360"/>
          <w:tab w:val="left" w:pos="720"/>
        </w:tabs>
        <w:spacing w:after="0" w:line="240" w:lineRule="auto"/>
        <w:rPr>
          <w:rFonts w:ascii="Cambria" w:eastAsia="Cambria" w:hAnsi="Cambria" w:cs="Cambria"/>
          <w:sz w:val="20"/>
          <w:szCs w:val="20"/>
        </w:rPr>
      </w:pPr>
    </w:p>
    <w:p w14:paraId="00000048" w14:textId="77777777" w:rsidR="005923E7" w:rsidRDefault="00262D5B">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00000049" w14:textId="77777777" w:rsidR="005923E7" w:rsidRDefault="00262D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0000004A" w14:textId="77777777" w:rsidR="005923E7" w:rsidRDefault="005923E7">
      <w:pPr>
        <w:tabs>
          <w:tab w:val="left" w:pos="360"/>
          <w:tab w:val="left" w:pos="720"/>
        </w:tabs>
        <w:spacing w:after="0" w:line="240" w:lineRule="auto"/>
        <w:rPr>
          <w:rFonts w:ascii="Cambria" w:eastAsia="Cambria" w:hAnsi="Cambria" w:cs="Cambria"/>
          <w:sz w:val="20"/>
          <w:szCs w:val="20"/>
        </w:rPr>
      </w:pPr>
    </w:p>
    <w:p w14:paraId="0000004B" w14:textId="77777777" w:rsidR="005923E7" w:rsidRDefault="00262D5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4C" w14:textId="77777777" w:rsidR="005923E7" w:rsidRDefault="00262D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000004D" w14:textId="77777777" w:rsidR="005923E7" w:rsidRDefault="00262D5B">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0000004E" w14:textId="77777777" w:rsidR="005923E7" w:rsidRDefault="00262D5B">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0000004F" w14:textId="77777777" w:rsidR="005923E7" w:rsidRDefault="00262D5B">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This course is shared between two degrees.</w:t>
      </w:r>
    </w:p>
    <w:p w14:paraId="00000050" w14:textId="77777777" w:rsidR="005923E7" w:rsidRDefault="005923E7">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p>
    <w:p w14:paraId="00000051" w14:textId="77777777" w:rsidR="005923E7" w:rsidRDefault="00262D5B">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Master of Science in Nutrition and Dietetics (MSND) prerequisites:</w:t>
      </w:r>
    </w:p>
    <w:p w14:paraId="00000052" w14:textId="77777777" w:rsidR="005923E7" w:rsidRDefault="00262D5B">
      <w:pPr>
        <w:tabs>
          <w:tab w:val="left" w:pos="720"/>
        </w:tabs>
        <w:spacing w:after="0" w:line="240" w:lineRule="auto"/>
        <w:ind w:left="2250"/>
        <w:rPr>
          <w:rFonts w:ascii="Cambria" w:eastAsia="Cambria" w:hAnsi="Cambria" w:cs="Cambria"/>
          <w:sz w:val="20"/>
          <w:szCs w:val="20"/>
        </w:rPr>
      </w:pPr>
      <w:bookmarkStart w:id="0" w:name="_heading=h.gjdgxs" w:colFirst="0" w:colLast="0"/>
      <w:bookmarkEnd w:id="0"/>
      <w:r>
        <w:rPr>
          <w:rFonts w:ascii="Cambria" w:eastAsia="Cambria" w:hAnsi="Cambria" w:cs="Cambria"/>
          <w:sz w:val="20"/>
          <w:szCs w:val="20"/>
        </w:rPr>
        <w:t xml:space="preserve">   Admission to the Master of Science in Nutrition and Dietetics program  </w:t>
      </w:r>
    </w:p>
    <w:p w14:paraId="00000053" w14:textId="77777777" w:rsidR="005923E7" w:rsidRDefault="00262D5B">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   NS 6003 Topics in Food Service</w:t>
      </w:r>
    </w:p>
    <w:p w14:paraId="00000054" w14:textId="77777777" w:rsidR="005923E7" w:rsidRDefault="00262D5B">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   NS 6123 Health Care Delivery in the U. S.</w:t>
      </w:r>
    </w:p>
    <w:p w14:paraId="00000055" w14:textId="77777777" w:rsidR="005923E7" w:rsidRDefault="005923E7">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p>
    <w:p w14:paraId="00000056" w14:textId="77777777" w:rsidR="005923E7" w:rsidRDefault="00262D5B">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lastRenderedPageBreak/>
        <w:t>transitional Master of Science in Nutrition and Dietetics (</w:t>
      </w:r>
      <w:proofErr w:type="spellStart"/>
      <w:r>
        <w:rPr>
          <w:rFonts w:ascii="Cambria" w:eastAsia="Cambria" w:hAnsi="Cambria" w:cs="Cambria"/>
          <w:color w:val="000000"/>
          <w:sz w:val="20"/>
          <w:szCs w:val="20"/>
        </w:rPr>
        <w:t>tMSND</w:t>
      </w:r>
      <w:proofErr w:type="spellEnd"/>
      <w:r>
        <w:rPr>
          <w:rFonts w:ascii="Cambria" w:eastAsia="Cambria" w:hAnsi="Cambria" w:cs="Cambria"/>
          <w:color w:val="000000"/>
          <w:sz w:val="20"/>
          <w:szCs w:val="20"/>
        </w:rPr>
        <w:t>) prerequisites:</w:t>
      </w:r>
    </w:p>
    <w:p w14:paraId="00000057" w14:textId="23710085" w:rsidR="005923E7" w:rsidRDefault="00262D5B">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   Admission to the </w:t>
      </w:r>
      <w:r w:rsidR="00B61189">
        <w:rPr>
          <w:rFonts w:ascii="Cambria" w:eastAsia="Cambria" w:hAnsi="Cambria" w:cs="Cambria"/>
          <w:sz w:val="20"/>
          <w:szCs w:val="20"/>
        </w:rPr>
        <w:t>Graduate School</w:t>
      </w:r>
      <w:r>
        <w:rPr>
          <w:rFonts w:ascii="Cambria" w:eastAsia="Cambria" w:hAnsi="Cambria" w:cs="Cambria"/>
          <w:sz w:val="20"/>
          <w:szCs w:val="20"/>
        </w:rPr>
        <w:t xml:space="preserve">     </w:t>
      </w:r>
    </w:p>
    <w:p w14:paraId="00000058" w14:textId="77777777" w:rsidR="005923E7" w:rsidRDefault="00262D5B">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   [NS 6003 and NS 6123 will be waived for this group of students.]</w:t>
      </w:r>
    </w:p>
    <w:p w14:paraId="00000059" w14:textId="77777777" w:rsidR="005923E7" w:rsidRDefault="005923E7">
      <w:pPr>
        <w:tabs>
          <w:tab w:val="left" w:pos="720"/>
        </w:tabs>
        <w:spacing w:after="0" w:line="240" w:lineRule="auto"/>
        <w:ind w:left="2250"/>
        <w:rPr>
          <w:rFonts w:ascii="Cambria" w:eastAsia="Cambria" w:hAnsi="Cambria" w:cs="Cambria"/>
          <w:sz w:val="20"/>
          <w:szCs w:val="20"/>
        </w:rPr>
      </w:pPr>
    </w:p>
    <w:p w14:paraId="0000005A" w14:textId="77777777" w:rsidR="005923E7" w:rsidRDefault="00262D5B">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0000005B" w14:textId="77777777" w:rsidR="005923E7" w:rsidRDefault="00262D5B">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bookmarkStart w:id="1" w:name="_heading=h.30j0zll" w:colFirst="0" w:colLast="0"/>
      <w:bookmarkEnd w:id="1"/>
      <w:r>
        <w:rPr>
          <w:rFonts w:ascii="Cambria" w:eastAsia="Cambria" w:hAnsi="Cambria" w:cs="Cambria"/>
          <w:color w:val="000000"/>
          <w:sz w:val="20"/>
          <w:szCs w:val="20"/>
        </w:rPr>
        <w:t>The curriculum in the MSND program is lock step as part of an accredited program requiring a Master’s degree with sequential and logical progression of courses. Students must complete previous semester of graduate courses before progressing to subsequent semesters.</w:t>
      </w:r>
    </w:p>
    <w:p w14:paraId="0000005C" w14:textId="77777777" w:rsidR="005923E7" w:rsidRDefault="00262D5B">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The </w:t>
      </w:r>
      <w:proofErr w:type="spellStart"/>
      <w:r>
        <w:rPr>
          <w:rFonts w:ascii="Cambria" w:eastAsia="Cambria" w:hAnsi="Cambria" w:cs="Cambria"/>
          <w:color w:val="000000"/>
          <w:sz w:val="20"/>
          <w:szCs w:val="20"/>
        </w:rPr>
        <w:t>tMSND</w:t>
      </w:r>
      <w:proofErr w:type="spellEnd"/>
      <w:r>
        <w:rPr>
          <w:rFonts w:ascii="Cambria" w:eastAsia="Cambria" w:hAnsi="Cambria" w:cs="Cambria"/>
          <w:color w:val="000000"/>
          <w:sz w:val="20"/>
          <w:szCs w:val="20"/>
        </w:rPr>
        <w:t xml:space="preserve"> program can be done on a part-time or full-time basis and is a non-accredited degree. It is the expectation that these students will be prepared for the content of the master’s program based on undergraduate courses and work experiences in health-related fields. NS 6003 and NS 6123 will be waived for this group of students.</w:t>
      </w:r>
    </w:p>
    <w:p w14:paraId="0000005D" w14:textId="77777777" w:rsidR="005923E7" w:rsidRDefault="005923E7">
      <w:pPr>
        <w:tabs>
          <w:tab w:val="left" w:pos="360"/>
          <w:tab w:val="left" w:pos="720"/>
        </w:tabs>
        <w:spacing w:after="0" w:line="240" w:lineRule="auto"/>
        <w:rPr>
          <w:rFonts w:ascii="Cambria" w:eastAsia="Cambria" w:hAnsi="Cambria" w:cs="Cambria"/>
          <w:sz w:val="20"/>
          <w:szCs w:val="20"/>
        </w:rPr>
      </w:pPr>
    </w:p>
    <w:p w14:paraId="0000005E" w14:textId="77777777" w:rsidR="005923E7" w:rsidRDefault="00262D5B">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0000005F" w14:textId="77777777" w:rsidR="005923E7" w:rsidRDefault="00262D5B">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Nutrition and Dietetics; this is a shared course for the Master </w:t>
      </w:r>
    </w:p>
    <w:p w14:paraId="00000060" w14:textId="77777777" w:rsidR="005923E7" w:rsidRDefault="00262D5B">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of Science in Nutrition and Dietetics and the transitional Master of Science in Nutrition </w:t>
      </w:r>
    </w:p>
    <w:p w14:paraId="00000061" w14:textId="77777777" w:rsidR="005923E7" w:rsidRDefault="00262D5B">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and Dietetics degrees.</w:t>
      </w:r>
    </w:p>
    <w:p w14:paraId="00000062" w14:textId="77777777" w:rsidR="005923E7" w:rsidRDefault="005923E7">
      <w:pPr>
        <w:tabs>
          <w:tab w:val="left" w:pos="360"/>
          <w:tab w:val="left" w:pos="720"/>
        </w:tabs>
        <w:spacing w:after="0"/>
        <w:rPr>
          <w:rFonts w:ascii="Cambria" w:eastAsia="Cambria" w:hAnsi="Cambria" w:cs="Cambria"/>
          <w:sz w:val="20"/>
          <w:szCs w:val="20"/>
        </w:rPr>
      </w:pPr>
    </w:p>
    <w:p w14:paraId="00000063" w14:textId="77777777" w:rsidR="005923E7" w:rsidRDefault="00262D5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64" w14:textId="77777777" w:rsidR="005923E7" w:rsidRDefault="00262D5B">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00000065" w14:textId="77777777" w:rsidR="005923E7" w:rsidRDefault="00262D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N/A</w:t>
      </w:r>
    </w:p>
    <w:p w14:paraId="00000066" w14:textId="77777777" w:rsidR="005923E7" w:rsidRDefault="005923E7">
      <w:pPr>
        <w:tabs>
          <w:tab w:val="left" w:pos="360"/>
          <w:tab w:val="left" w:pos="720"/>
        </w:tabs>
        <w:spacing w:after="0" w:line="240" w:lineRule="auto"/>
        <w:rPr>
          <w:rFonts w:ascii="Cambria" w:eastAsia="Cambria" w:hAnsi="Cambria" w:cs="Cambria"/>
          <w:sz w:val="20"/>
          <w:szCs w:val="20"/>
        </w:rPr>
      </w:pPr>
    </w:p>
    <w:p w14:paraId="00000067" w14:textId="77777777" w:rsidR="005923E7" w:rsidRDefault="005923E7">
      <w:pPr>
        <w:tabs>
          <w:tab w:val="left" w:pos="360"/>
          <w:tab w:val="left" w:pos="720"/>
        </w:tabs>
        <w:spacing w:after="0" w:line="240" w:lineRule="auto"/>
        <w:rPr>
          <w:rFonts w:ascii="Cambria" w:eastAsia="Cambria" w:hAnsi="Cambria" w:cs="Cambria"/>
          <w:sz w:val="20"/>
          <w:szCs w:val="20"/>
        </w:rPr>
      </w:pPr>
    </w:p>
    <w:p w14:paraId="00000068" w14:textId="77777777" w:rsidR="005923E7" w:rsidRDefault="00262D5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69" w14:textId="77777777" w:rsidR="005923E7" w:rsidRDefault="00262D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000006A" w14:textId="77777777" w:rsidR="005923E7" w:rsidRDefault="00262D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 only</w:t>
      </w:r>
    </w:p>
    <w:p w14:paraId="0000006B" w14:textId="77777777" w:rsidR="005923E7" w:rsidRDefault="005923E7">
      <w:pPr>
        <w:tabs>
          <w:tab w:val="left" w:pos="360"/>
          <w:tab w:val="left" w:pos="720"/>
        </w:tabs>
        <w:spacing w:after="0" w:line="240" w:lineRule="auto"/>
        <w:rPr>
          <w:rFonts w:ascii="Cambria" w:eastAsia="Cambria" w:hAnsi="Cambria" w:cs="Cambria"/>
          <w:sz w:val="20"/>
          <w:szCs w:val="20"/>
        </w:rPr>
      </w:pPr>
    </w:p>
    <w:p w14:paraId="0000006C" w14:textId="77777777" w:rsidR="005923E7" w:rsidRDefault="005923E7">
      <w:pPr>
        <w:tabs>
          <w:tab w:val="left" w:pos="360"/>
          <w:tab w:val="left" w:pos="720"/>
        </w:tabs>
        <w:spacing w:after="0" w:line="240" w:lineRule="auto"/>
        <w:rPr>
          <w:rFonts w:ascii="Cambria" w:eastAsia="Cambria" w:hAnsi="Cambria" w:cs="Cambria"/>
          <w:sz w:val="20"/>
          <w:szCs w:val="20"/>
        </w:rPr>
      </w:pPr>
    </w:p>
    <w:p w14:paraId="0000006D" w14:textId="77777777" w:rsidR="005923E7" w:rsidRDefault="005923E7">
      <w:pPr>
        <w:tabs>
          <w:tab w:val="left" w:pos="360"/>
          <w:tab w:val="left" w:pos="720"/>
        </w:tabs>
        <w:spacing w:after="0" w:line="240" w:lineRule="auto"/>
        <w:rPr>
          <w:rFonts w:ascii="Cambria" w:eastAsia="Cambria" w:hAnsi="Cambria" w:cs="Cambria"/>
          <w:sz w:val="20"/>
          <w:szCs w:val="20"/>
        </w:rPr>
      </w:pPr>
    </w:p>
    <w:p w14:paraId="0000006E" w14:textId="77777777" w:rsidR="005923E7" w:rsidRDefault="00262D5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6F" w14:textId="77777777" w:rsidR="005923E7" w:rsidRDefault="00262D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00000070" w14:textId="77777777" w:rsidR="005923E7" w:rsidRDefault="00262D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00000071" w14:textId="77777777" w:rsidR="005923E7" w:rsidRDefault="005923E7">
      <w:pPr>
        <w:tabs>
          <w:tab w:val="left" w:pos="360"/>
          <w:tab w:val="left" w:pos="720"/>
        </w:tabs>
        <w:spacing w:after="0" w:line="240" w:lineRule="auto"/>
        <w:rPr>
          <w:rFonts w:ascii="Cambria" w:eastAsia="Cambria" w:hAnsi="Cambria" w:cs="Cambria"/>
          <w:sz w:val="20"/>
          <w:szCs w:val="20"/>
        </w:rPr>
      </w:pPr>
    </w:p>
    <w:p w14:paraId="00000072" w14:textId="77777777" w:rsidR="005923E7" w:rsidRDefault="00262D5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00000073" w14:textId="77777777" w:rsidR="005923E7" w:rsidRDefault="005923E7">
      <w:pPr>
        <w:tabs>
          <w:tab w:val="left" w:pos="360"/>
        </w:tabs>
        <w:spacing w:after="0" w:line="240" w:lineRule="auto"/>
        <w:rPr>
          <w:rFonts w:ascii="Cambria" w:eastAsia="Cambria" w:hAnsi="Cambria" w:cs="Cambria"/>
          <w:sz w:val="20"/>
          <w:szCs w:val="20"/>
        </w:rPr>
      </w:pPr>
    </w:p>
    <w:p w14:paraId="00000074" w14:textId="77777777" w:rsidR="005923E7" w:rsidRDefault="00262D5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00000075" w14:textId="77777777" w:rsidR="005923E7" w:rsidRDefault="00262D5B">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0000076" w14:textId="77777777" w:rsidR="005923E7" w:rsidRDefault="005923E7">
      <w:pPr>
        <w:tabs>
          <w:tab w:val="left" w:pos="360"/>
        </w:tabs>
        <w:spacing w:after="0" w:line="240" w:lineRule="auto"/>
        <w:rPr>
          <w:rFonts w:ascii="Cambria" w:eastAsia="Cambria" w:hAnsi="Cambria" w:cs="Cambria"/>
          <w:sz w:val="20"/>
          <w:szCs w:val="20"/>
        </w:rPr>
      </w:pPr>
    </w:p>
    <w:p w14:paraId="00000077" w14:textId="77777777" w:rsidR="005923E7" w:rsidRDefault="00262D5B">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0000078" w14:textId="77777777" w:rsidR="005923E7" w:rsidRDefault="00262D5B">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0000079" w14:textId="77777777" w:rsidR="005923E7" w:rsidRDefault="00262D5B">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000007A" w14:textId="77777777" w:rsidR="005923E7" w:rsidRDefault="00262D5B">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000007B" w14:textId="77777777" w:rsidR="005923E7" w:rsidRDefault="005923E7">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000007C" w14:textId="77777777" w:rsidR="005923E7" w:rsidRDefault="00262D5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proofErr w:type="gramStart"/>
      <w:r>
        <w:rPr>
          <w:b/>
          <w:color w:val="00000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0000007D" w14:textId="77777777" w:rsidR="005923E7" w:rsidRDefault="00262D5B">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000007E" w14:textId="77777777" w:rsidR="005923E7" w:rsidRDefault="00262D5B">
      <w:pPr>
        <w:tabs>
          <w:tab w:val="left" w:pos="360"/>
          <w:tab w:val="left" w:pos="720"/>
        </w:tabs>
        <w:spacing w:after="0" w:line="240" w:lineRule="auto"/>
        <w:rPr>
          <w:rFonts w:ascii="Cambria" w:eastAsia="Cambria" w:hAnsi="Cambria" w:cs="Cambria"/>
          <w:sz w:val="20"/>
          <w:szCs w:val="20"/>
        </w:rPr>
      </w:pPr>
      <w:bookmarkStart w:id="2" w:name="_heading=h.1fob9te" w:colFirst="0" w:colLast="0"/>
      <w:bookmarkEnd w:id="2"/>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Master of Science in Nutrition and Dietetics and the transitional Master of Science in Nutrition and Dietetics </w:t>
      </w:r>
    </w:p>
    <w:p w14:paraId="0000007F" w14:textId="77777777" w:rsidR="005923E7" w:rsidRDefault="005923E7">
      <w:pPr>
        <w:tabs>
          <w:tab w:val="left" w:pos="360"/>
          <w:tab w:val="left" w:pos="720"/>
        </w:tabs>
        <w:spacing w:after="0" w:line="240" w:lineRule="auto"/>
        <w:rPr>
          <w:rFonts w:ascii="Cambria" w:eastAsia="Cambria" w:hAnsi="Cambria" w:cs="Cambria"/>
          <w:sz w:val="20"/>
          <w:szCs w:val="20"/>
        </w:rPr>
      </w:pPr>
    </w:p>
    <w:p w14:paraId="00000080" w14:textId="77777777" w:rsidR="005923E7" w:rsidRDefault="00262D5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00000081" w14:textId="77777777" w:rsidR="005923E7" w:rsidRDefault="00262D5B">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0000082" w14:textId="77777777" w:rsidR="005923E7" w:rsidRDefault="00262D5B">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lastRenderedPageBreak/>
        <w:t>Enter text...</w:t>
      </w:r>
    </w:p>
    <w:p w14:paraId="00000083" w14:textId="77777777" w:rsidR="005923E7" w:rsidRDefault="00262D5B">
      <w:pPr>
        <w:jc w:val="center"/>
        <w:rPr>
          <w:rFonts w:ascii="Cambria" w:eastAsia="Cambria" w:hAnsi="Cambria" w:cs="Cambria"/>
          <w:b/>
          <w:sz w:val="28"/>
          <w:szCs w:val="28"/>
        </w:rPr>
      </w:pPr>
      <w:r>
        <w:rPr>
          <w:rFonts w:ascii="Cambria" w:eastAsia="Cambria" w:hAnsi="Cambria" w:cs="Cambria"/>
          <w:b/>
          <w:sz w:val="28"/>
          <w:szCs w:val="28"/>
        </w:rPr>
        <w:t>Course Details</w:t>
      </w:r>
    </w:p>
    <w:p w14:paraId="00000084" w14:textId="77777777" w:rsidR="005923E7" w:rsidRDefault="005923E7">
      <w:pPr>
        <w:tabs>
          <w:tab w:val="left" w:pos="360"/>
          <w:tab w:val="left" w:pos="720"/>
        </w:tabs>
        <w:spacing w:after="0" w:line="240" w:lineRule="auto"/>
        <w:jc w:val="center"/>
        <w:rPr>
          <w:rFonts w:ascii="Cambria" w:eastAsia="Cambria" w:hAnsi="Cambria" w:cs="Cambria"/>
          <w:b/>
          <w:sz w:val="28"/>
          <w:szCs w:val="28"/>
        </w:rPr>
      </w:pPr>
    </w:p>
    <w:p w14:paraId="00000085" w14:textId="77777777" w:rsidR="005923E7" w:rsidRDefault="00262D5B">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86" w14:textId="77777777" w:rsidR="005923E7" w:rsidRDefault="00262D5B">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0000087" w14:textId="77777777" w:rsidR="005923E7" w:rsidRDefault="00262D5B">
      <w:pPr>
        <w:spacing w:after="0" w:line="240" w:lineRule="auto"/>
        <w:rPr>
          <w:sz w:val="20"/>
          <w:szCs w:val="20"/>
        </w:rPr>
      </w:pPr>
      <w:r>
        <w:tab/>
      </w:r>
      <w:r>
        <w:tab/>
      </w:r>
      <w:r>
        <w:rPr>
          <w:sz w:val="20"/>
          <w:szCs w:val="20"/>
        </w:rPr>
        <w:t>I. Foundations of research in nutrition and dietetics</w:t>
      </w:r>
    </w:p>
    <w:p w14:paraId="00000088" w14:textId="77777777" w:rsidR="005923E7" w:rsidRDefault="00262D5B">
      <w:pPr>
        <w:spacing w:after="0" w:line="240" w:lineRule="auto"/>
        <w:rPr>
          <w:sz w:val="20"/>
          <w:szCs w:val="20"/>
        </w:rPr>
      </w:pPr>
      <w:r>
        <w:rPr>
          <w:sz w:val="20"/>
          <w:szCs w:val="20"/>
        </w:rPr>
        <w:t>Week 1</w:t>
      </w:r>
      <w:r>
        <w:rPr>
          <w:sz w:val="20"/>
          <w:szCs w:val="20"/>
        </w:rPr>
        <w:tab/>
      </w:r>
      <w:r>
        <w:rPr>
          <w:sz w:val="20"/>
          <w:szCs w:val="20"/>
        </w:rPr>
        <w:tab/>
      </w:r>
      <w:r>
        <w:rPr>
          <w:sz w:val="20"/>
          <w:szCs w:val="20"/>
        </w:rPr>
        <w:tab/>
        <w:t>Influences on nutrition research today</w:t>
      </w:r>
    </w:p>
    <w:p w14:paraId="00000089" w14:textId="77777777" w:rsidR="005923E7" w:rsidRDefault="00262D5B">
      <w:pPr>
        <w:spacing w:after="0" w:line="240" w:lineRule="auto"/>
        <w:rPr>
          <w:sz w:val="20"/>
          <w:szCs w:val="20"/>
        </w:rPr>
      </w:pPr>
      <w:r>
        <w:rPr>
          <w:sz w:val="20"/>
          <w:szCs w:val="20"/>
        </w:rPr>
        <w:tab/>
      </w:r>
      <w:r>
        <w:rPr>
          <w:sz w:val="20"/>
          <w:szCs w:val="20"/>
        </w:rPr>
        <w:tab/>
      </w:r>
      <w:r>
        <w:rPr>
          <w:sz w:val="20"/>
          <w:szCs w:val="20"/>
        </w:rPr>
        <w:tab/>
        <w:t>The research question and study design</w:t>
      </w:r>
    </w:p>
    <w:p w14:paraId="0000008A" w14:textId="77777777" w:rsidR="005923E7" w:rsidRDefault="00262D5B">
      <w:pPr>
        <w:spacing w:after="0" w:line="240" w:lineRule="auto"/>
        <w:rPr>
          <w:sz w:val="20"/>
          <w:szCs w:val="20"/>
        </w:rPr>
      </w:pPr>
      <w:r>
        <w:rPr>
          <w:sz w:val="20"/>
          <w:szCs w:val="20"/>
        </w:rPr>
        <w:tab/>
      </w:r>
      <w:r>
        <w:rPr>
          <w:sz w:val="20"/>
          <w:szCs w:val="20"/>
        </w:rPr>
        <w:tab/>
      </w:r>
      <w:r>
        <w:rPr>
          <w:sz w:val="20"/>
          <w:szCs w:val="20"/>
        </w:rPr>
        <w:tab/>
      </w:r>
      <w:r>
        <w:rPr>
          <w:sz w:val="20"/>
          <w:szCs w:val="20"/>
        </w:rPr>
        <w:tab/>
        <w:t>Designing a research study</w:t>
      </w:r>
    </w:p>
    <w:p w14:paraId="0000008B" w14:textId="77777777" w:rsidR="005923E7" w:rsidRDefault="00262D5B">
      <w:pPr>
        <w:spacing w:after="0" w:line="240" w:lineRule="auto"/>
        <w:rPr>
          <w:sz w:val="20"/>
          <w:szCs w:val="20"/>
        </w:rPr>
      </w:pPr>
      <w:r>
        <w:rPr>
          <w:sz w:val="20"/>
          <w:szCs w:val="20"/>
        </w:rPr>
        <w:tab/>
      </w:r>
      <w:r>
        <w:rPr>
          <w:sz w:val="20"/>
          <w:szCs w:val="20"/>
        </w:rPr>
        <w:tab/>
      </w:r>
      <w:r>
        <w:rPr>
          <w:sz w:val="20"/>
          <w:szCs w:val="20"/>
        </w:rPr>
        <w:tab/>
      </w:r>
      <w:r>
        <w:rPr>
          <w:sz w:val="20"/>
          <w:szCs w:val="20"/>
        </w:rPr>
        <w:tab/>
        <w:t>Descriptive research designs (qualitative research)</w:t>
      </w:r>
    </w:p>
    <w:p w14:paraId="0000008C" w14:textId="77777777" w:rsidR="005923E7" w:rsidRDefault="00262D5B">
      <w:pPr>
        <w:spacing w:after="0" w:line="240" w:lineRule="auto"/>
        <w:rPr>
          <w:sz w:val="20"/>
          <w:szCs w:val="20"/>
        </w:rPr>
      </w:pPr>
      <w:r>
        <w:rPr>
          <w:sz w:val="20"/>
          <w:szCs w:val="20"/>
        </w:rPr>
        <w:tab/>
      </w:r>
      <w:r>
        <w:rPr>
          <w:sz w:val="20"/>
          <w:szCs w:val="20"/>
        </w:rPr>
        <w:tab/>
      </w:r>
      <w:r>
        <w:rPr>
          <w:sz w:val="20"/>
          <w:szCs w:val="20"/>
        </w:rPr>
        <w:tab/>
      </w:r>
      <w:r>
        <w:rPr>
          <w:sz w:val="20"/>
          <w:szCs w:val="20"/>
        </w:rPr>
        <w:tab/>
        <w:t>Experimental study designs (randomized trials)</w:t>
      </w:r>
    </w:p>
    <w:p w14:paraId="0000008D" w14:textId="77777777" w:rsidR="005923E7" w:rsidRDefault="00262D5B">
      <w:pPr>
        <w:spacing w:after="0" w:line="240" w:lineRule="auto"/>
        <w:rPr>
          <w:sz w:val="20"/>
          <w:szCs w:val="20"/>
        </w:rPr>
      </w:pPr>
      <w:r>
        <w:rPr>
          <w:sz w:val="20"/>
          <w:szCs w:val="20"/>
        </w:rPr>
        <w:tab/>
      </w:r>
      <w:r>
        <w:rPr>
          <w:sz w:val="20"/>
          <w:szCs w:val="20"/>
        </w:rPr>
        <w:tab/>
      </w:r>
      <w:r>
        <w:rPr>
          <w:sz w:val="20"/>
          <w:szCs w:val="20"/>
        </w:rPr>
        <w:tab/>
      </w:r>
      <w:r>
        <w:rPr>
          <w:sz w:val="20"/>
          <w:szCs w:val="20"/>
        </w:rPr>
        <w:tab/>
        <w:t>Prospective studies (cohort, follow-up)</w:t>
      </w:r>
    </w:p>
    <w:p w14:paraId="0000008E" w14:textId="77777777" w:rsidR="005923E7" w:rsidRDefault="00262D5B">
      <w:pPr>
        <w:spacing w:after="0" w:line="240" w:lineRule="auto"/>
        <w:rPr>
          <w:sz w:val="20"/>
          <w:szCs w:val="20"/>
        </w:rPr>
      </w:pPr>
      <w:r>
        <w:rPr>
          <w:sz w:val="20"/>
          <w:szCs w:val="20"/>
        </w:rPr>
        <w:t>Week 2</w:t>
      </w:r>
      <w:r>
        <w:rPr>
          <w:sz w:val="20"/>
          <w:szCs w:val="20"/>
        </w:rPr>
        <w:tab/>
      </w:r>
      <w:r>
        <w:rPr>
          <w:sz w:val="20"/>
          <w:szCs w:val="20"/>
        </w:rPr>
        <w:tab/>
      </w:r>
      <w:r>
        <w:rPr>
          <w:sz w:val="20"/>
          <w:szCs w:val="20"/>
        </w:rPr>
        <w:tab/>
        <w:t>Appropriate research articles</w:t>
      </w:r>
    </w:p>
    <w:p w14:paraId="0000008F" w14:textId="77777777" w:rsidR="005923E7" w:rsidRDefault="00262D5B">
      <w:pPr>
        <w:spacing w:after="0" w:line="240" w:lineRule="auto"/>
        <w:rPr>
          <w:sz w:val="20"/>
          <w:szCs w:val="20"/>
        </w:rPr>
      </w:pPr>
      <w:r>
        <w:rPr>
          <w:sz w:val="20"/>
          <w:szCs w:val="20"/>
        </w:rPr>
        <w:tab/>
      </w:r>
      <w:r>
        <w:rPr>
          <w:sz w:val="20"/>
          <w:szCs w:val="20"/>
        </w:rPr>
        <w:tab/>
      </w:r>
      <w:r>
        <w:rPr>
          <w:sz w:val="20"/>
          <w:szCs w:val="20"/>
        </w:rPr>
        <w:tab/>
      </w:r>
      <w:r>
        <w:rPr>
          <w:sz w:val="20"/>
          <w:szCs w:val="20"/>
        </w:rPr>
        <w:tab/>
        <w:t>Scholarly/academic journals</w:t>
      </w:r>
    </w:p>
    <w:p w14:paraId="00000090" w14:textId="77777777" w:rsidR="005923E7" w:rsidRDefault="00262D5B">
      <w:pPr>
        <w:spacing w:after="0" w:line="240" w:lineRule="auto"/>
        <w:rPr>
          <w:sz w:val="20"/>
          <w:szCs w:val="20"/>
        </w:rPr>
      </w:pPr>
      <w:r>
        <w:rPr>
          <w:sz w:val="20"/>
          <w:szCs w:val="20"/>
        </w:rPr>
        <w:tab/>
      </w:r>
      <w:r>
        <w:rPr>
          <w:sz w:val="20"/>
          <w:szCs w:val="20"/>
        </w:rPr>
        <w:tab/>
      </w:r>
      <w:r>
        <w:rPr>
          <w:sz w:val="20"/>
          <w:szCs w:val="20"/>
        </w:rPr>
        <w:tab/>
      </w:r>
      <w:r>
        <w:rPr>
          <w:sz w:val="20"/>
          <w:szCs w:val="20"/>
        </w:rPr>
        <w:tab/>
        <w:t>Types of research articles</w:t>
      </w:r>
    </w:p>
    <w:p w14:paraId="00000091" w14:textId="77777777" w:rsidR="005923E7" w:rsidRDefault="00262D5B">
      <w:pPr>
        <w:spacing w:after="0" w:line="240" w:lineRule="auto"/>
        <w:rPr>
          <w:sz w:val="20"/>
          <w:szCs w:val="20"/>
        </w:rPr>
      </w:pPr>
      <w:r>
        <w:rPr>
          <w:sz w:val="20"/>
          <w:szCs w:val="20"/>
        </w:rPr>
        <w:tab/>
      </w:r>
      <w:r>
        <w:rPr>
          <w:sz w:val="20"/>
          <w:szCs w:val="20"/>
        </w:rPr>
        <w:tab/>
      </w:r>
      <w:r>
        <w:rPr>
          <w:sz w:val="20"/>
          <w:szCs w:val="20"/>
        </w:rPr>
        <w:tab/>
      </w:r>
      <w:r>
        <w:rPr>
          <w:sz w:val="20"/>
          <w:szCs w:val="20"/>
        </w:rPr>
        <w:tab/>
        <w:t>Science databases for nutrition</w:t>
      </w:r>
    </w:p>
    <w:p w14:paraId="00000092" w14:textId="77777777" w:rsidR="005923E7" w:rsidRDefault="00262D5B">
      <w:pPr>
        <w:spacing w:after="0" w:line="240" w:lineRule="auto"/>
        <w:rPr>
          <w:sz w:val="20"/>
          <w:szCs w:val="20"/>
        </w:rPr>
      </w:pPr>
      <w:r>
        <w:rPr>
          <w:sz w:val="20"/>
          <w:szCs w:val="20"/>
        </w:rPr>
        <w:tab/>
      </w:r>
      <w:r>
        <w:rPr>
          <w:sz w:val="20"/>
          <w:szCs w:val="20"/>
        </w:rPr>
        <w:tab/>
      </w:r>
      <w:r>
        <w:rPr>
          <w:sz w:val="20"/>
          <w:szCs w:val="20"/>
        </w:rPr>
        <w:tab/>
      </w:r>
      <w:r>
        <w:rPr>
          <w:sz w:val="20"/>
          <w:szCs w:val="20"/>
        </w:rPr>
        <w:tab/>
        <w:t>Checklist for selecting articles</w:t>
      </w:r>
    </w:p>
    <w:p w14:paraId="00000093" w14:textId="77777777" w:rsidR="005923E7" w:rsidRDefault="00262D5B">
      <w:pPr>
        <w:spacing w:after="0" w:line="240" w:lineRule="auto"/>
        <w:rPr>
          <w:sz w:val="20"/>
          <w:szCs w:val="20"/>
        </w:rPr>
      </w:pPr>
      <w:r>
        <w:rPr>
          <w:sz w:val="20"/>
          <w:szCs w:val="20"/>
        </w:rPr>
        <w:tab/>
      </w:r>
      <w:r>
        <w:rPr>
          <w:sz w:val="20"/>
          <w:szCs w:val="20"/>
        </w:rPr>
        <w:tab/>
      </w:r>
      <w:r>
        <w:rPr>
          <w:sz w:val="20"/>
          <w:szCs w:val="20"/>
        </w:rPr>
        <w:tab/>
      </w:r>
      <w:r>
        <w:rPr>
          <w:sz w:val="20"/>
          <w:szCs w:val="20"/>
        </w:rPr>
        <w:tab/>
        <w:t>Principles of scientific writing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0000094" w14:textId="77777777" w:rsidR="005923E7" w:rsidRDefault="00262D5B">
      <w:pPr>
        <w:spacing w:after="0" w:line="240" w:lineRule="auto"/>
        <w:rPr>
          <w:sz w:val="20"/>
          <w:szCs w:val="20"/>
        </w:rPr>
      </w:pPr>
      <w:r>
        <w:rPr>
          <w:sz w:val="20"/>
          <w:szCs w:val="20"/>
        </w:rPr>
        <w:tab/>
      </w:r>
      <w:r>
        <w:rPr>
          <w:sz w:val="20"/>
          <w:szCs w:val="20"/>
        </w:rPr>
        <w:tab/>
        <w:t>II. A research environment</w:t>
      </w:r>
    </w:p>
    <w:p w14:paraId="00000095" w14:textId="77777777" w:rsidR="005923E7" w:rsidRDefault="00262D5B">
      <w:pPr>
        <w:spacing w:after="0" w:line="240" w:lineRule="auto"/>
        <w:rPr>
          <w:sz w:val="20"/>
          <w:szCs w:val="20"/>
        </w:rPr>
      </w:pPr>
      <w:r>
        <w:rPr>
          <w:sz w:val="20"/>
          <w:szCs w:val="20"/>
        </w:rPr>
        <w:t>Week 3</w:t>
      </w:r>
      <w:r>
        <w:rPr>
          <w:sz w:val="20"/>
          <w:szCs w:val="20"/>
        </w:rPr>
        <w:tab/>
      </w:r>
      <w:r>
        <w:rPr>
          <w:sz w:val="20"/>
          <w:szCs w:val="20"/>
        </w:rPr>
        <w:tab/>
      </w:r>
      <w:r>
        <w:rPr>
          <w:sz w:val="20"/>
          <w:szCs w:val="20"/>
        </w:rPr>
        <w:tab/>
        <w:t>Ethics in research</w:t>
      </w:r>
    </w:p>
    <w:p w14:paraId="00000096" w14:textId="77777777" w:rsidR="005923E7" w:rsidRDefault="00262D5B">
      <w:pPr>
        <w:spacing w:after="0" w:line="240" w:lineRule="auto"/>
        <w:rPr>
          <w:sz w:val="20"/>
          <w:szCs w:val="20"/>
        </w:rPr>
      </w:pPr>
      <w:r>
        <w:rPr>
          <w:sz w:val="20"/>
          <w:szCs w:val="20"/>
        </w:rPr>
        <w:tab/>
      </w:r>
      <w:r>
        <w:rPr>
          <w:sz w:val="20"/>
          <w:szCs w:val="20"/>
        </w:rPr>
        <w:tab/>
      </w:r>
      <w:r>
        <w:rPr>
          <w:sz w:val="20"/>
          <w:szCs w:val="20"/>
        </w:rPr>
        <w:tab/>
      </w:r>
      <w:r>
        <w:rPr>
          <w:sz w:val="20"/>
          <w:szCs w:val="20"/>
        </w:rPr>
        <w:tab/>
        <w:t>History of research ethics</w:t>
      </w:r>
    </w:p>
    <w:p w14:paraId="00000097" w14:textId="77777777" w:rsidR="005923E7" w:rsidRDefault="00262D5B">
      <w:pPr>
        <w:spacing w:after="0" w:line="240" w:lineRule="auto"/>
        <w:rPr>
          <w:sz w:val="20"/>
          <w:szCs w:val="20"/>
        </w:rPr>
      </w:pPr>
      <w:r>
        <w:rPr>
          <w:sz w:val="20"/>
          <w:szCs w:val="20"/>
        </w:rPr>
        <w:tab/>
      </w:r>
      <w:r>
        <w:rPr>
          <w:sz w:val="20"/>
          <w:szCs w:val="20"/>
        </w:rPr>
        <w:tab/>
      </w:r>
      <w:r>
        <w:rPr>
          <w:sz w:val="20"/>
          <w:szCs w:val="20"/>
        </w:rPr>
        <w:tab/>
      </w:r>
      <w:r>
        <w:rPr>
          <w:sz w:val="20"/>
          <w:szCs w:val="20"/>
        </w:rPr>
        <w:tab/>
        <w:t>Responsible conduct of research (RCR)</w:t>
      </w:r>
    </w:p>
    <w:p w14:paraId="00000098" w14:textId="77777777" w:rsidR="005923E7" w:rsidRDefault="00262D5B">
      <w:pPr>
        <w:spacing w:after="0" w:line="240" w:lineRule="auto"/>
        <w:rPr>
          <w:sz w:val="20"/>
          <w:szCs w:val="20"/>
        </w:rPr>
      </w:pPr>
      <w:r>
        <w:rPr>
          <w:sz w:val="20"/>
          <w:szCs w:val="20"/>
        </w:rPr>
        <w:tab/>
      </w:r>
      <w:r>
        <w:rPr>
          <w:sz w:val="20"/>
          <w:szCs w:val="20"/>
        </w:rPr>
        <w:tab/>
      </w:r>
      <w:r>
        <w:rPr>
          <w:sz w:val="20"/>
          <w:szCs w:val="20"/>
        </w:rPr>
        <w:tab/>
      </w:r>
      <w:r>
        <w:rPr>
          <w:sz w:val="20"/>
          <w:szCs w:val="20"/>
        </w:rPr>
        <w:tab/>
        <w:t>Ethics and human subject research</w:t>
      </w:r>
    </w:p>
    <w:p w14:paraId="00000099" w14:textId="77777777" w:rsidR="005923E7" w:rsidRDefault="00262D5B">
      <w:pPr>
        <w:spacing w:after="0" w:line="240" w:lineRule="auto"/>
        <w:rPr>
          <w:sz w:val="20"/>
          <w:szCs w:val="20"/>
        </w:rPr>
      </w:pPr>
      <w:r>
        <w:rPr>
          <w:sz w:val="20"/>
          <w:szCs w:val="20"/>
        </w:rPr>
        <w:tab/>
      </w:r>
      <w:r>
        <w:rPr>
          <w:sz w:val="20"/>
          <w:szCs w:val="20"/>
        </w:rPr>
        <w:tab/>
      </w:r>
      <w:r>
        <w:rPr>
          <w:sz w:val="20"/>
          <w:szCs w:val="20"/>
        </w:rPr>
        <w:tab/>
      </w:r>
      <w:r>
        <w:rPr>
          <w:sz w:val="20"/>
          <w:szCs w:val="20"/>
        </w:rPr>
        <w:tab/>
        <w:t>Institutional review boards (IRB)</w:t>
      </w:r>
    </w:p>
    <w:p w14:paraId="0000009A" w14:textId="77777777" w:rsidR="005923E7" w:rsidRDefault="00262D5B">
      <w:pPr>
        <w:spacing w:after="0" w:line="240" w:lineRule="auto"/>
        <w:rPr>
          <w:sz w:val="20"/>
          <w:szCs w:val="20"/>
        </w:rPr>
      </w:pPr>
      <w:r>
        <w:rPr>
          <w:sz w:val="20"/>
          <w:szCs w:val="20"/>
        </w:rPr>
        <w:tab/>
      </w:r>
      <w:r>
        <w:rPr>
          <w:sz w:val="20"/>
          <w:szCs w:val="20"/>
        </w:rPr>
        <w:tab/>
      </w:r>
      <w:r>
        <w:rPr>
          <w:sz w:val="20"/>
          <w:szCs w:val="20"/>
        </w:rPr>
        <w:tab/>
      </w:r>
      <w:r>
        <w:rPr>
          <w:sz w:val="20"/>
          <w:szCs w:val="20"/>
        </w:rPr>
        <w:tab/>
        <w:t>Ethical presentation, interpretation and publication</w:t>
      </w:r>
      <w:r>
        <w:rPr>
          <w:i/>
          <w:sz w:val="20"/>
          <w:szCs w:val="20"/>
        </w:rPr>
        <w:tab/>
      </w:r>
    </w:p>
    <w:p w14:paraId="0000009B" w14:textId="77777777" w:rsidR="005923E7" w:rsidRDefault="00262D5B">
      <w:pPr>
        <w:spacing w:after="0" w:line="240" w:lineRule="auto"/>
        <w:rPr>
          <w:sz w:val="20"/>
          <w:szCs w:val="20"/>
        </w:rPr>
      </w:pPr>
      <w:r>
        <w:rPr>
          <w:sz w:val="20"/>
          <w:szCs w:val="20"/>
        </w:rPr>
        <w:tab/>
      </w:r>
      <w:r>
        <w:rPr>
          <w:sz w:val="20"/>
          <w:szCs w:val="20"/>
        </w:rPr>
        <w:tab/>
      </w:r>
      <w:r>
        <w:rPr>
          <w:sz w:val="20"/>
          <w:szCs w:val="20"/>
        </w:rPr>
        <w:tab/>
        <w:t>How to write proposals and obtain funding</w:t>
      </w:r>
    </w:p>
    <w:p w14:paraId="0000009C" w14:textId="77777777" w:rsidR="005923E7" w:rsidRDefault="00262D5B">
      <w:pPr>
        <w:spacing w:after="0" w:line="240" w:lineRule="auto"/>
        <w:rPr>
          <w:sz w:val="20"/>
          <w:szCs w:val="20"/>
        </w:rPr>
      </w:pPr>
      <w:r>
        <w:rPr>
          <w:sz w:val="20"/>
          <w:szCs w:val="20"/>
        </w:rPr>
        <w:tab/>
      </w:r>
      <w:r>
        <w:rPr>
          <w:sz w:val="20"/>
          <w:szCs w:val="20"/>
        </w:rPr>
        <w:tab/>
      </w:r>
      <w:r>
        <w:rPr>
          <w:sz w:val="20"/>
          <w:szCs w:val="20"/>
        </w:rPr>
        <w:tab/>
      </w:r>
      <w:r>
        <w:rPr>
          <w:sz w:val="20"/>
          <w:szCs w:val="20"/>
        </w:rPr>
        <w:tab/>
        <w:t>Sources of research funding</w:t>
      </w:r>
    </w:p>
    <w:p w14:paraId="0000009D" w14:textId="77777777" w:rsidR="005923E7" w:rsidRDefault="00262D5B">
      <w:pPr>
        <w:spacing w:after="0" w:line="240" w:lineRule="auto"/>
        <w:rPr>
          <w:sz w:val="20"/>
          <w:szCs w:val="20"/>
        </w:rPr>
      </w:pPr>
      <w:r>
        <w:rPr>
          <w:sz w:val="20"/>
          <w:szCs w:val="20"/>
        </w:rPr>
        <w:tab/>
      </w:r>
      <w:r>
        <w:rPr>
          <w:sz w:val="20"/>
          <w:szCs w:val="20"/>
        </w:rPr>
        <w:tab/>
      </w:r>
      <w:r>
        <w:rPr>
          <w:sz w:val="20"/>
          <w:szCs w:val="20"/>
        </w:rPr>
        <w:tab/>
      </w:r>
      <w:r>
        <w:rPr>
          <w:sz w:val="20"/>
          <w:szCs w:val="20"/>
        </w:rPr>
        <w:tab/>
        <w:t>The proposal review process</w:t>
      </w:r>
    </w:p>
    <w:p w14:paraId="0000009E" w14:textId="77777777" w:rsidR="005923E7" w:rsidRDefault="00262D5B">
      <w:pPr>
        <w:spacing w:after="0" w:line="240" w:lineRule="auto"/>
        <w:rPr>
          <w:sz w:val="20"/>
          <w:szCs w:val="20"/>
        </w:rPr>
      </w:pPr>
      <w:r>
        <w:rPr>
          <w:sz w:val="20"/>
          <w:szCs w:val="20"/>
        </w:rPr>
        <w:tab/>
      </w:r>
      <w:r>
        <w:rPr>
          <w:sz w:val="20"/>
          <w:szCs w:val="20"/>
        </w:rPr>
        <w:tab/>
      </w:r>
      <w:r>
        <w:rPr>
          <w:sz w:val="20"/>
          <w:szCs w:val="20"/>
        </w:rPr>
        <w:tab/>
      </w:r>
      <w:r>
        <w:rPr>
          <w:sz w:val="20"/>
          <w:szCs w:val="20"/>
        </w:rPr>
        <w:tab/>
        <w:t>Online resources</w:t>
      </w:r>
    </w:p>
    <w:p w14:paraId="0000009F" w14:textId="77777777" w:rsidR="005923E7" w:rsidRDefault="00262D5B">
      <w:pPr>
        <w:spacing w:after="0" w:line="240" w:lineRule="auto"/>
        <w:rPr>
          <w:sz w:val="20"/>
          <w:szCs w:val="20"/>
        </w:rPr>
      </w:pPr>
      <w:r>
        <w:rPr>
          <w:sz w:val="20"/>
          <w:szCs w:val="20"/>
        </w:rPr>
        <w:tab/>
      </w:r>
      <w:r>
        <w:rPr>
          <w:sz w:val="20"/>
          <w:szCs w:val="20"/>
        </w:rPr>
        <w:tab/>
        <w:t>III. Descriptive research</w:t>
      </w:r>
    </w:p>
    <w:p w14:paraId="000000A0" w14:textId="77777777" w:rsidR="005923E7" w:rsidRDefault="00262D5B">
      <w:pPr>
        <w:spacing w:after="0" w:line="240" w:lineRule="auto"/>
        <w:rPr>
          <w:sz w:val="20"/>
          <w:szCs w:val="20"/>
        </w:rPr>
      </w:pPr>
      <w:r>
        <w:rPr>
          <w:sz w:val="20"/>
          <w:szCs w:val="20"/>
        </w:rPr>
        <w:t>Week 4</w:t>
      </w:r>
      <w:r>
        <w:rPr>
          <w:sz w:val="20"/>
          <w:szCs w:val="20"/>
        </w:rPr>
        <w:tab/>
      </w:r>
      <w:r>
        <w:rPr>
          <w:sz w:val="20"/>
          <w:szCs w:val="20"/>
        </w:rPr>
        <w:tab/>
      </w:r>
      <w:r>
        <w:rPr>
          <w:sz w:val="20"/>
          <w:szCs w:val="20"/>
        </w:rPr>
        <w:tab/>
        <w:t>Epidemiologic research</w:t>
      </w:r>
    </w:p>
    <w:p w14:paraId="000000A1" w14:textId="77777777" w:rsidR="005923E7" w:rsidRDefault="00262D5B">
      <w:pPr>
        <w:spacing w:after="0" w:line="240" w:lineRule="auto"/>
        <w:rPr>
          <w:sz w:val="20"/>
          <w:szCs w:val="20"/>
        </w:rPr>
      </w:pPr>
      <w:r>
        <w:rPr>
          <w:sz w:val="20"/>
          <w:szCs w:val="20"/>
        </w:rPr>
        <w:tab/>
      </w:r>
      <w:r>
        <w:rPr>
          <w:sz w:val="20"/>
          <w:szCs w:val="20"/>
        </w:rPr>
        <w:tab/>
      </w:r>
      <w:r>
        <w:rPr>
          <w:sz w:val="20"/>
          <w:szCs w:val="20"/>
        </w:rPr>
        <w:tab/>
      </w:r>
      <w:r>
        <w:rPr>
          <w:sz w:val="20"/>
          <w:szCs w:val="20"/>
        </w:rPr>
        <w:tab/>
        <w:t>Terminology and disease frequency</w:t>
      </w:r>
    </w:p>
    <w:p w14:paraId="000000A2" w14:textId="77777777" w:rsidR="005923E7" w:rsidRDefault="00262D5B">
      <w:pPr>
        <w:spacing w:after="0" w:line="240" w:lineRule="auto"/>
        <w:rPr>
          <w:sz w:val="20"/>
          <w:szCs w:val="20"/>
        </w:rPr>
      </w:pPr>
      <w:r>
        <w:rPr>
          <w:sz w:val="20"/>
          <w:szCs w:val="20"/>
        </w:rPr>
        <w:tab/>
      </w:r>
      <w:r>
        <w:rPr>
          <w:sz w:val="20"/>
          <w:szCs w:val="20"/>
        </w:rPr>
        <w:tab/>
      </w:r>
      <w:r>
        <w:rPr>
          <w:sz w:val="20"/>
          <w:szCs w:val="20"/>
        </w:rPr>
        <w:tab/>
      </w:r>
      <w:r>
        <w:rPr>
          <w:sz w:val="20"/>
          <w:szCs w:val="20"/>
        </w:rPr>
        <w:tab/>
        <w:t>Common types of descriptive studies</w:t>
      </w:r>
    </w:p>
    <w:p w14:paraId="000000A3" w14:textId="77777777" w:rsidR="005923E7" w:rsidRDefault="00262D5B">
      <w:pPr>
        <w:spacing w:after="0" w:line="240" w:lineRule="auto"/>
        <w:rPr>
          <w:sz w:val="20"/>
          <w:szCs w:val="20"/>
        </w:rPr>
      </w:pPr>
      <w:r>
        <w:rPr>
          <w:sz w:val="20"/>
          <w:szCs w:val="20"/>
        </w:rPr>
        <w:tab/>
      </w:r>
      <w:r>
        <w:rPr>
          <w:sz w:val="20"/>
          <w:szCs w:val="20"/>
        </w:rPr>
        <w:tab/>
      </w:r>
      <w:r>
        <w:rPr>
          <w:sz w:val="20"/>
          <w:szCs w:val="20"/>
        </w:rPr>
        <w:tab/>
        <w:t>Qualitative research</w:t>
      </w:r>
    </w:p>
    <w:p w14:paraId="000000A4" w14:textId="77777777" w:rsidR="005923E7" w:rsidRDefault="00262D5B">
      <w:pPr>
        <w:spacing w:after="0" w:line="240" w:lineRule="auto"/>
        <w:rPr>
          <w:sz w:val="20"/>
          <w:szCs w:val="20"/>
        </w:rPr>
      </w:pPr>
      <w:r>
        <w:rPr>
          <w:sz w:val="20"/>
          <w:szCs w:val="20"/>
        </w:rPr>
        <w:tab/>
      </w:r>
      <w:r>
        <w:rPr>
          <w:sz w:val="20"/>
          <w:szCs w:val="20"/>
        </w:rPr>
        <w:tab/>
      </w:r>
      <w:r>
        <w:rPr>
          <w:sz w:val="20"/>
          <w:szCs w:val="20"/>
        </w:rPr>
        <w:tab/>
      </w:r>
      <w:r>
        <w:rPr>
          <w:sz w:val="20"/>
          <w:szCs w:val="20"/>
        </w:rPr>
        <w:tab/>
        <w:t xml:space="preserve">Contrast/comparison of qualitative and quantitative research </w:t>
      </w:r>
    </w:p>
    <w:p w14:paraId="000000A5" w14:textId="77777777" w:rsidR="005923E7" w:rsidRDefault="00262D5B">
      <w:pPr>
        <w:spacing w:after="0" w:line="240" w:lineRule="auto"/>
        <w:rPr>
          <w:sz w:val="20"/>
          <w:szCs w:val="20"/>
        </w:rPr>
      </w:pPr>
      <w:r>
        <w:rPr>
          <w:sz w:val="20"/>
          <w:szCs w:val="20"/>
        </w:rPr>
        <w:tab/>
      </w:r>
      <w:r>
        <w:rPr>
          <w:sz w:val="20"/>
          <w:szCs w:val="20"/>
        </w:rPr>
        <w:tab/>
      </w:r>
      <w:r>
        <w:rPr>
          <w:sz w:val="20"/>
          <w:szCs w:val="20"/>
        </w:rPr>
        <w:tab/>
      </w:r>
      <w:r>
        <w:rPr>
          <w:sz w:val="20"/>
          <w:szCs w:val="20"/>
        </w:rPr>
        <w:tab/>
        <w:t>Research designs and data collection</w:t>
      </w:r>
    </w:p>
    <w:p w14:paraId="000000A6" w14:textId="77777777" w:rsidR="005923E7" w:rsidRDefault="00262D5B">
      <w:pPr>
        <w:spacing w:after="0" w:line="240" w:lineRule="auto"/>
        <w:rPr>
          <w:sz w:val="20"/>
          <w:szCs w:val="20"/>
        </w:rPr>
      </w:pPr>
      <w:r>
        <w:rPr>
          <w:sz w:val="20"/>
          <w:szCs w:val="20"/>
        </w:rPr>
        <w:tab/>
      </w:r>
      <w:r>
        <w:rPr>
          <w:sz w:val="20"/>
          <w:szCs w:val="20"/>
        </w:rPr>
        <w:tab/>
      </w:r>
      <w:r>
        <w:rPr>
          <w:sz w:val="20"/>
          <w:szCs w:val="20"/>
        </w:rPr>
        <w:tab/>
      </w:r>
      <w:r>
        <w:rPr>
          <w:sz w:val="20"/>
          <w:szCs w:val="20"/>
        </w:rPr>
        <w:tab/>
        <w:t>Qualitative data analysis</w:t>
      </w:r>
    </w:p>
    <w:p w14:paraId="000000A7" w14:textId="77777777" w:rsidR="005923E7" w:rsidRDefault="00262D5B">
      <w:pPr>
        <w:spacing w:after="0" w:line="240" w:lineRule="auto"/>
        <w:rPr>
          <w:sz w:val="20"/>
          <w:szCs w:val="20"/>
        </w:rPr>
      </w:pPr>
      <w:r>
        <w:rPr>
          <w:sz w:val="20"/>
          <w:szCs w:val="20"/>
        </w:rPr>
        <w:tab/>
      </w:r>
      <w:r>
        <w:rPr>
          <w:sz w:val="20"/>
          <w:szCs w:val="20"/>
        </w:rPr>
        <w:tab/>
      </w:r>
      <w:r>
        <w:rPr>
          <w:sz w:val="20"/>
          <w:szCs w:val="20"/>
        </w:rPr>
        <w:tab/>
      </w:r>
      <w:r>
        <w:rPr>
          <w:sz w:val="20"/>
          <w:szCs w:val="20"/>
        </w:rPr>
        <w:tab/>
        <w:t>Reporting and evaluating qualitative research</w:t>
      </w:r>
    </w:p>
    <w:p w14:paraId="000000A8" w14:textId="77777777" w:rsidR="005923E7" w:rsidRDefault="00262D5B">
      <w:pPr>
        <w:spacing w:after="0" w:line="240" w:lineRule="auto"/>
        <w:rPr>
          <w:sz w:val="20"/>
          <w:szCs w:val="20"/>
        </w:rPr>
      </w:pPr>
      <w:r>
        <w:rPr>
          <w:sz w:val="20"/>
          <w:szCs w:val="20"/>
        </w:rPr>
        <w:tab/>
      </w:r>
      <w:r>
        <w:rPr>
          <w:sz w:val="20"/>
          <w:szCs w:val="20"/>
        </w:rPr>
        <w:tab/>
        <w:t>IV. Quantitative research (observational and experimental)</w:t>
      </w:r>
    </w:p>
    <w:p w14:paraId="000000A9" w14:textId="77777777" w:rsidR="005923E7" w:rsidRDefault="00262D5B">
      <w:pPr>
        <w:spacing w:after="0" w:line="240" w:lineRule="auto"/>
        <w:rPr>
          <w:sz w:val="20"/>
          <w:szCs w:val="20"/>
        </w:rPr>
      </w:pPr>
      <w:r>
        <w:rPr>
          <w:sz w:val="20"/>
          <w:szCs w:val="20"/>
        </w:rPr>
        <w:t>Week 5</w:t>
      </w:r>
      <w:r>
        <w:rPr>
          <w:sz w:val="20"/>
          <w:szCs w:val="20"/>
        </w:rPr>
        <w:tab/>
      </w:r>
      <w:r>
        <w:rPr>
          <w:sz w:val="20"/>
          <w:szCs w:val="20"/>
        </w:rPr>
        <w:tab/>
      </w:r>
      <w:r>
        <w:rPr>
          <w:sz w:val="20"/>
          <w:szCs w:val="20"/>
        </w:rPr>
        <w:tab/>
        <w:t>Analytic nutrition epidemiology</w:t>
      </w:r>
    </w:p>
    <w:p w14:paraId="000000AA" w14:textId="77777777" w:rsidR="005923E7" w:rsidRDefault="00262D5B">
      <w:pPr>
        <w:spacing w:after="0" w:line="240" w:lineRule="auto"/>
        <w:rPr>
          <w:sz w:val="20"/>
          <w:szCs w:val="20"/>
        </w:rPr>
      </w:pPr>
      <w:r>
        <w:rPr>
          <w:sz w:val="20"/>
          <w:szCs w:val="20"/>
        </w:rPr>
        <w:tab/>
      </w:r>
      <w:r>
        <w:rPr>
          <w:sz w:val="20"/>
          <w:szCs w:val="20"/>
        </w:rPr>
        <w:tab/>
      </w:r>
      <w:r>
        <w:rPr>
          <w:sz w:val="20"/>
          <w:szCs w:val="20"/>
        </w:rPr>
        <w:tab/>
      </w:r>
      <w:r>
        <w:rPr>
          <w:sz w:val="20"/>
          <w:szCs w:val="20"/>
        </w:rPr>
        <w:tab/>
        <w:t>Overview and goals</w:t>
      </w:r>
    </w:p>
    <w:p w14:paraId="000000AB" w14:textId="77777777" w:rsidR="005923E7" w:rsidRDefault="00262D5B">
      <w:pPr>
        <w:spacing w:after="0" w:line="240" w:lineRule="auto"/>
        <w:rPr>
          <w:sz w:val="20"/>
          <w:szCs w:val="20"/>
        </w:rPr>
      </w:pPr>
      <w:r>
        <w:rPr>
          <w:sz w:val="20"/>
          <w:szCs w:val="20"/>
        </w:rPr>
        <w:tab/>
      </w:r>
      <w:r>
        <w:rPr>
          <w:sz w:val="20"/>
          <w:szCs w:val="20"/>
        </w:rPr>
        <w:tab/>
      </w:r>
      <w:r>
        <w:rPr>
          <w:sz w:val="20"/>
          <w:szCs w:val="20"/>
        </w:rPr>
        <w:tab/>
      </w:r>
      <w:r>
        <w:rPr>
          <w:sz w:val="20"/>
          <w:szCs w:val="20"/>
        </w:rPr>
        <w:tab/>
        <w:t>Concepts in analytic nutrition epidemiologic studies</w:t>
      </w:r>
    </w:p>
    <w:p w14:paraId="000000AC" w14:textId="77777777" w:rsidR="005923E7" w:rsidRDefault="00262D5B">
      <w:pPr>
        <w:spacing w:after="0" w:line="240" w:lineRule="auto"/>
        <w:rPr>
          <w:sz w:val="20"/>
          <w:szCs w:val="20"/>
        </w:rPr>
      </w:pPr>
      <w:r>
        <w:rPr>
          <w:sz w:val="20"/>
          <w:szCs w:val="20"/>
        </w:rPr>
        <w:tab/>
      </w:r>
      <w:r>
        <w:rPr>
          <w:sz w:val="20"/>
          <w:szCs w:val="20"/>
        </w:rPr>
        <w:tab/>
      </w:r>
      <w:r>
        <w:rPr>
          <w:sz w:val="20"/>
          <w:szCs w:val="20"/>
        </w:rPr>
        <w:tab/>
      </w:r>
      <w:r>
        <w:rPr>
          <w:sz w:val="20"/>
          <w:szCs w:val="20"/>
        </w:rPr>
        <w:tab/>
        <w:t>Study designs and common inconsistencies</w:t>
      </w:r>
    </w:p>
    <w:p w14:paraId="000000AD" w14:textId="77777777" w:rsidR="005923E7" w:rsidRDefault="00262D5B">
      <w:pPr>
        <w:spacing w:after="0" w:line="240" w:lineRule="auto"/>
        <w:rPr>
          <w:sz w:val="20"/>
          <w:szCs w:val="20"/>
        </w:rPr>
      </w:pPr>
      <w:r>
        <w:rPr>
          <w:sz w:val="20"/>
          <w:szCs w:val="20"/>
        </w:rPr>
        <w:tab/>
      </w:r>
      <w:r>
        <w:rPr>
          <w:sz w:val="20"/>
          <w:szCs w:val="20"/>
        </w:rPr>
        <w:tab/>
      </w:r>
      <w:r>
        <w:rPr>
          <w:sz w:val="20"/>
          <w:szCs w:val="20"/>
        </w:rPr>
        <w:tab/>
        <w:t>Nutrition monitoring in the US</w:t>
      </w:r>
    </w:p>
    <w:p w14:paraId="000000AE" w14:textId="77777777" w:rsidR="005923E7" w:rsidRDefault="00262D5B">
      <w:pPr>
        <w:spacing w:after="0" w:line="240" w:lineRule="auto"/>
        <w:rPr>
          <w:sz w:val="20"/>
          <w:szCs w:val="20"/>
        </w:rPr>
      </w:pPr>
      <w:r>
        <w:rPr>
          <w:sz w:val="20"/>
          <w:szCs w:val="20"/>
        </w:rPr>
        <w:tab/>
      </w:r>
      <w:r>
        <w:rPr>
          <w:sz w:val="20"/>
          <w:szCs w:val="20"/>
        </w:rPr>
        <w:tab/>
      </w:r>
      <w:r>
        <w:rPr>
          <w:sz w:val="20"/>
          <w:szCs w:val="20"/>
        </w:rPr>
        <w:tab/>
      </w:r>
      <w:r>
        <w:rPr>
          <w:sz w:val="20"/>
          <w:szCs w:val="20"/>
        </w:rPr>
        <w:tab/>
        <w:t>Use and value of nutrition monitoring data</w:t>
      </w:r>
    </w:p>
    <w:p w14:paraId="000000AF" w14:textId="77777777" w:rsidR="005923E7" w:rsidRDefault="00262D5B">
      <w:pPr>
        <w:spacing w:after="0" w:line="240" w:lineRule="auto"/>
        <w:rPr>
          <w:sz w:val="20"/>
          <w:szCs w:val="20"/>
        </w:rPr>
      </w:pPr>
      <w:r>
        <w:rPr>
          <w:sz w:val="20"/>
          <w:szCs w:val="20"/>
        </w:rPr>
        <w:tab/>
      </w:r>
      <w:r>
        <w:rPr>
          <w:sz w:val="20"/>
          <w:szCs w:val="20"/>
        </w:rPr>
        <w:tab/>
      </w:r>
      <w:r>
        <w:rPr>
          <w:sz w:val="20"/>
          <w:szCs w:val="20"/>
        </w:rPr>
        <w:tab/>
      </w:r>
      <w:r>
        <w:rPr>
          <w:sz w:val="20"/>
          <w:szCs w:val="20"/>
        </w:rPr>
        <w:tab/>
        <w:t>Components of nutrition monitoring</w:t>
      </w:r>
    </w:p>
    <w:p w14:paraId="000000B0" w14:textId="77777777" w:rsidR="005923E7" w:rsidRDefault="00262D5B">
      <w:pPr>
        <w:spacing w:after="0" w:line="240" w:lineRule="auto"/>
        <w:rPr>
          <w:sz w:val="20"/>
          <w:szCs w:val="20"/>
        </w:rPr>
      </w:pPr>
      <w:r>
        <w:rPr>
          <w:sz w:val="20"/>
          <w:szCs w:val="20"/>
        </w:rPr>
        <w:tab/>
      </w:r>
      <w:r>
        <w:rPr>
          <w:sz w:val="20"/>
          <w:szCs w:val="20"/>
        </w:rPr>
        <w:tab/>
      </w:r>
      <w:r>
        <w:rPr>
          <w:sz w:val="20"/>
          <w:szCs w:val="20"/>
        </w:rPr>
        <w:tab/>
      </w:r>
      <w:r>
        <w:rPr>
          <w:sz w:val="20"/>
          <w:szCs w:val="20"/>
        </w:rPr>
        <w:tab/>
        <w:t>Monitoring resources available to researchers</w:t>
      </w:r>
    </w:p>
    <w:p w14:paraId="000000B1" w14:textId="77777777" w:rsidR="005923E7" w:rsidRDefault="00262D5B">
      <w:pPr>
        <w:spacing w:after="0" w:line="240" w:lineRule="auto"/>
        <w:rPr>
          <w:sz w:val="20"/>
          <w:szCs w:val="20"/>
        </w:rPr>
      </w:pPr>
      <w:r>
        <w:rPr>
          <w:sz w:val="20"/>
          <w:szCs w:val="20"/>
        </w:rPr>
        <w:t>Week 6</w:t>
      </w:r>
      <w:r>
        <w:rPr>
          <w:sz w:val="20"/>
          <w:szCs w:val="20"/>
        </w:rPr>
        <w:tab/>
      </w:r>
      <w:r>
        <w:rPr>
          <w:sz w:val="20"/>
          <w:szCs w:val="20"/>
        </w:rPr>
        <w:tab/>
      </w:r>
      <w:r>
        <w:rPr>
          <w:sz w:val="20"/>
          <w:szCs w:val="20"/>
        </w:rPr>
        <w:tab/>
        <w:t>Clinical nutrition study guidelines</w:t>
      </w:r>
    </w:p>
    <w:p w14:paraId="000000B2" w14:textId="77777777" w:rsidR="005923E7" w:rsidRDefault="00262D5B">
      <w:pPr>
        <w:spacing w:after="0" w:line="240" w:lineRule="auto"/>
        <w:rPr>
          <w:sz w:val="20"/>
          <w:szCs w:val="20"/>
        </w:rPr>
      </w:pPr>
      <w:r>
        <w:rPr>
          <w:sz w:val="20"/>
          <w:szCs w:val="20"/>
        </w:rPr>
        <w:tab/>
      </w:r>
      <w:r>
        <w:rPr>
          <w:sz w:val="20"/>
          <w:szCs w:val="20"/>
        </w:rPr>
        <w:tab/>
      </w:r>
      <w:r>
        <w:rPr>
          <w:sz w:val="20"/>
          <w:szCs w:val="20"/>
        </w:rPr>
        <w:tab/>
      </w:r>
      <w:r>
        <w:rPr>
          <w:sz w:val="20"/>
          <w:szCs w:val="20"/>
        </w:rPr>
        <w:tab/>
        <w:t>Study hypotheses and objectives</w:t>
      </w:r>
    </w:p>
    <w:p w14:paraId="000000B3" w14:textId="77777777" w:rsidR="005923E7" w:rsidRDefault="00262D5B">
      <w:pPr>
        <w:spacing w:after="0" w:line="240" w:lineRule="auto"/>
        <w:rPr>
          <w:sz w:val="20"/>
          <w:szCs w:val="20"/>
        </w:rPr>
      </w:pPr>
      <w:r>
        <w:rPr>
          <w:sz w:val="20"/>
          <w:szCs w:val="20"/>
        </w:rPr>
        <w:lastRenderedPageBreak/>
        <w:tab/>
      </w:r>
      <w:r>
        <w:rPr>
          <w:sz w:val="20"/>
          <w:szCs w:val="20"/>
        </w:rPr>
        <w:tab/>
      </w:r>
      <w:r>
        <w:rPr>
          <w:sz w:val="20"/>
          <w:szCs w:val="20"/>
        </w:rPr>
        <w:tab/>
      </w:r>
      <w:r>
        <w:rPr>
          <w:sz w:val="20"/>
          <w:szCs w:val="20"/>
        </w:rPr>
        <w:tab/>
        <w:t>Resources and budget</w:t>
      </w:r>
    </w:p>
    <w:p w14:paraId="000000B4" w14:textId="77777777" w:rsidR="005923E7" w:rsidRDefault="00262D5B">
      <w:pPr>
        <w:spacing w:after="0" w:line="240" w:lineRule="auto"/>
        <w:rPr>
          <w:sz w:val="20"/>
          <w:szCs w:val="20"/>
        </w:rPr>
      </w:pPr>
      <w:r>
        <w:rPr>
          <w:sz w:val="20"/>
          <w:szCs w:val="20"/>
        </w:rPr>
        <w:tab/>
      </w:r>
      <w:r>
        <w:rPr>
          <w:sz w:val="20"/>
          <w:szCs w:val="20"/>
        </w:rPr>
        <w:tab/>
      </w:r>
      <w:r>
        <w:rPr>
          <w:sz w:val="20"/>
          <w:szCs w:val="20"/>
        </w:rPr>
        <w:tab/>
      </w:r>
      <w:r>
        <w:rPr>
          <w:sz w:val="20"/>
          <w:szCs w:val="20"/>
        </w:rPr>
        <w:tab/>
        <w:t>Study participants</w:t>
      </w:r>
    </w:p>
    <w:p w14:paraId="000000B5" w14:textId="77777777" w:rsidR="005923E7" w:rsidRDefault="00262D5B">
      <w:pPr>
        <w:spacing w:after="0" w:line="240" w:lineRule="auto"/>
        <w:rPr>
          <w:sz w:val="20"/>
          <w:szCs w:val="20"/>
        </w:rPr>
      </w:pPr>
      <w:r>
        <w:rPr>
          <w:sz w:val="20"/>
          <w:szCs w:val="20"/>
        </w:rPr>
        <w:tab/>
      </w:r>
      <w:r>
        <w:rPr>
          <w:sz w:val="20"/>
          <w:szCs w:val="20"/>
        </w:rPr>
        <w:tab/>
      </w:r>
      <w:r>
        <w:rPr>
          <w:sz w:val="20"/>
          <w:szCs w:val="20"/>
        </w:rPr>
        <w:tab/>
      </w:r>
      <w:r>
        <w:rPr>
          <w:sz w:val="20"/>
          <w:szCs w:val="20"/>
        </w:rPr>
        <w:tab/>
        <w:t>Nutrition intervention</w:t>
      </w:r>
    </w:p>
    <w:p w14:paraId="000000B6" w14:textId="77777777" w:rsidR="005923E7" w:rsidRDefault="00262D5B">
      <w:pPr>
        <w:spacing w:after="0" w:line="240" w:lineRule="auto"/>
        <w:rPr>
          <w:sz w:val="20"/>
          <w:szCs w:val="20"/>
        </w:rPr>
      </w:pPr>
      <w:r>
        <w:rPr>
          <w:sz w:val="20"/>
          <w:szCs w:val="20"/>
        </w:rPr>
        <w:tab/>
      </w:r>
      <w:r>
        <w:rPr>
          <w:sz w:val="20"/>
          <w:szCs w:val="20"/>
        </w:rPr>
        <w:tab/>
      </w:r>
      <w:r>
        <w:rPr>
          <w:sz w:val="20"/>
          <w:szCs w:val="20"/>
        </w:rPr>
        <w:tab/>
      </w:r>
      <w:r>
        <w:rPr>
          <w:sz w:val="20"/>
          <w:szCs w:val="20"/>
        </w:rPr>
        <w:tab/>
        <w:t>Data analysis</w:t>
      </w:r>
    </w:p>
    <w:p w14:paraId="000000B7" w14:textId="77777777" w:rsidR="005923E7" w:rsidRDefault="00262D5B">
      <w:pPr>
        <w:spacing w:after="0" w:line="240" w:lineRule="auto"/>
        <w:rPr>
          <w:sz w:val="20"/>
          <w:szCs w:val="20"/>
        </w:rPr>
      </w:pPr>
      <w:r>
        <w:rPr>
          <w:sz w:val="20"/>
          <w:szCs w:val="20"/>
        </w:rPr>
        <w:tab/>
      </w:r>
      <w:r>
        <w:rPr>
          <w:sz w:val="20"/>
          <w:szCs w:val="20"/>
        </w:rPr>
        <w:tab/>
        <w:t>V. Integrative and translational research</w:t>
      </w:r>
    </w:p>
    <w:p w14:paraId="000000B8" w14:textId="77777777" w:rsidR="005923E7" w:rsidRDefault="00262D5B">
      <w:pPr>
        <w:spacing w:after="0" w:line="240" w:lineRule="auto"/>
        <w:rPr>
          <w:sz w:val="20"/>
          <w:szCs w:val="20"/>
        </w:rPr>
      </w:pPr>
      <w:r>
        <w:rPr>
          <w:sz w:val="20"/>
          <w:szCs w:val="20"/>
        </w:rPr>
        <w:t>Week 7</w:t>
      </w:r>
      <w:r>
        <w:rPr>
          <w:sz w:val="20"/>
          <w:szCs w:val="20"/>
        </w:rPr>
        <w:tab/>
      </w:r>
      <w:r>
        <w:rPr>
          <w:sz w:val="20"/>
          <w:szCs w:val="20"/>
        </w:rPr>
        <w:tab/>
      </w:r>
      <w:r>
        <w:rPr>
          <w:sz w:val="20"/>
          <w:szCs w:val="20"/>
        </w:rPr>
        <w:tab/>
        <w:t>Systematic reviews</w:t>
      </w:r>
    </w:p>
    <w:p w14:paraId="000000B9" w14:textId="77777777" w:rsidR="005923E7" w:rsidRDefault="00262D5B">
      <w:pPr>
        <w:spacing w:after="0" w:line="240" w:lineRule="auto"/>
        <w:rPr>
          <w:sz w:val="20"/>
          <w:szCs w:val="20"/>
        </w:rPr>
      </w:pPr>
      <w:r>
        <w:rPr>
          <w:sz w:val="20"/>
          <w:szCs w:val="20"/>
        </w:rPr>
        <w:tab/>
      </w:r>
      <w:r>
        <w:rPr>
          <w:sz w:val="20"/>
          <w:szCs w:val="20"/>
        </w:rPr>
        <w:tab/>
      </w:r>
      <w:r>
        <w:rPr>
          <w:sz w:val="20"/>
          <w:szCs w:val="20"/>
        </w:rPr>
        <w:tab/>
      </w:r>
      <w:r>
        <w:rPr>
          <w:sz w:val="20"/>
          <w:szCs w:val="20"/>
        </w:rPr>
        <w:tab/>
        <w:t>Evidence-based practice (EBP)</w:t>
      </w:r>
    </w:p>
    <w:p w14:paraId="000000BA" w14:textId="77777777" w:rsidR="005923E7" w:rsidRDefault="00262D5B">
      <w:pPr>
        <w:spacing w:after="0" w:line="240" w:lineRule="auto"/>
        <w:rPr>
          <w:sz w:val="20"/>
          <w:szCs w:val="20"/>
        </w:rPr>
      </w:pPr>
      <w:r>
        <w:rPr>
          <w:sz w:val="20"/>
          <w:szCs w:val="20"/>
        </w:rPr>
        <w:tab/>
      </w:r>
      <w:r>
        <w:rPr>
          <w:sz w:val="20"/>
          <w:szCs w:val="20"/>
        </w:rPr>
        <w:tab/>
      </w:r>
      <w:r>
        <w:rPr>
          <w:sz w:val="20"/>
          <w:szCs w:val="20"/>
        </w:rPr>
        <w:tab/>
      </w:r>
      <w:r>
        <w:rPr>
          <w:sz w:val="20"/>
          <w:szCs w:val="20"/>
        </w:rPr>
        <w:tab/>
        <w:t>Conducting systematic reviews</w:t>
      </w:r>
    </w:p>
    <w:p w14:paraId="000000BB" w14:textId="77777777" w:rsidR="005923E7" w:rsidRDefault="00262D5B">
      <w:pPr>
        <w:spacing w:after="0" w:line="240" w:lineRule="auto"/>
        <w:rPr>
          <w:sz w:val="20"/>
          <w:szCs w:val="20"/>
        </w:rPr>
      </w:pPr>
      <w:r>
        <w:rPr>
          <w:sz w:val="20"/>
          <w:szCs w:val="20"/>
        </w:rPr>
        <w:tab/>
      </w:r>
      <w:r>
        <w:rPr>
          <w:sz w:val="20"/>
          <w:szCs w:val="20"/>
        </w:rPr>
        <w:tab/>
      </w:r>
      <w:r>
        <w:rPr>
          <w:sz w:val="20"/>
          <w:szCs w:val="20"/>
        </w:rPr>
        <w:tab/>
      </w:r>
      <w:r>
        <w:rPr>
          <w:sz w:val="20"/>
          <w:szCs w:val="20"/>
        </w:rPr>
        <w:tab/>
        <w:t>Strengths and limitations of systematics reviews and EBP</w:t>
      </w:r>
    </w:p>
    <w:p w14:paraId="000000BC" w14:textId="77777777" w:rsidR="005923E7" w:rsidRDefault="00262D5B">
      <w:pPr>
        <w:spacing w:after="0" w:line="240" w:lineRule="auto"/>
        <w:rPr>
          <w:sz w:val="20"/>
          <w:szCs w:val="20"/>
        </w:rPr>
      </w:pPr>
      <w:r>
        <w:rPr>
          <w:sz w:val="20"/>
          <w:szCs w:val="20"/>
        </w:rPr>
        <w:tab/>
      </w:r>
      <w:r>
        <w:rPr>
          <w:sz w:val="20"/>
          <w:szCs w:val="20"/>
        </w:rPr>
        <w:tab/>
      </w:r>
      <w:r>
        <w:rPr>
          <w:sz w:val="20"/>
          <w:szCs w:val="20"/>
        </w:rPr>
        <w:tab/>
        <w:t>Bridging disciplinary boundaries</w:t>
      </w:r>
    </w:p>
    <w:p w14:paraId="000000BD" w14:textId="77777777" w:rsidR="005923E7" w:rsidRDefault="00262D5B">
      <w:pPr>
        <w:spacing w:after="0" w:line="240" w:lineRule="auto"/>
        <w:rPr>
          <w:sz w:val="20"/>
          <w:szCs w:val="20"/>
        </w:rPr>
      </w:pPr>
      <w:r>
        <w:rPr>
          <w:sz w:val="20"/>
          <w:szCs w:val="20"/>
        </w:rPr>
        <w:tab/>
      </w:r>
      <w:r>
        <w:rPr>
          <w:sz w:val="20"/>
          <w:szCs w:val="20"/>
        </w:rPr>
        <w:tab/>
      </w:r>
      <w:r>
        <w:rPr>
          <w:sz w:val="20"/>
          <w:szCs w:val="20"/>
        </w:rPr>
        <w:tab/>
      </w:r>
      <w:r>
        <w:rPr>
          <w:sz w:val="20"/>
          <w:szCs w:val="20"/>
        </w:rPr>
        <w:tab/>
        <w:t>Benefits and challenges of multidisciplinary/interprofessional research</w:t>
      </w:r>
    </w:p>
    <w:p w14:paraId="000000BE" w14:textId="77777777" w:rsidR="005923E7" w:rsidRDefault="00262D5B">
      <w:pPr>
        <w:spacing w:after="0" w:line="240" w:lineRule="auto"/>
        <w:rPr>
          <w:sz w:val="20"/>
          <w:szCs w:val="20"/>
        </w:rPr>
      </w:pPr>
      <w:r>
        <w:rPr>
          <w:sz w:val="20"/>
          <w:szCs w:val="20"/>
        </w:rPr>
        <w:tab/>
      </w:r>
      <w:r>
        <w:rPr>
          <w:sz w:val="20"/>
          <w:szCs w:val="20"/>
        </w:rPr>
        <w:tab/>
      </w:r>
      <w:r>
        <w:rPr>
          <w:sz w:val="20"/>
          <w:szCs w:val="20"/>
        </w:rPr>
        <w:tab/>
      </w:r>
      <w:r>
        <w:rPr>
          <w:sz w:val="20"/>
          <w:szCs w:val="20"/>
        </w:rPr>
        <w:tab/>
        <w:t>Strategies for successful teams</w:t>
      </w:r>
    </w:p>
    <w:p w14:paraId="000000BF" w14:textId="77777777" w:rsidR="005923E7" w:rsidRDefault="00262D5B">
      <w:pPr>
        <w:spacing w:after="0" w:line="240" w:lineRule="auto"/>
        <w:rPr>
          <w:sz w:val="20"/>
          <w:szCs w:val="20"/>
        </w:rPr>
      </w:pPr>
      <w:r>
        <w:rPr>
          <w:sz w:val="20"/>
          <w:szCs w:val="20"/>
        </w:rPr>
        <w:t>Week 8</w:t>
      </w:r>
      <w:r>
        <w:rPr>
          <w:sz w:val="20"/>
          <w:szCs w:val="20"/>
        </w:rPr>
        <w:tab/>
      </w:r>
      <w:r>
        <w:rPr>
          <w:sz w:val="20"/>
          <w:szCs w:val="20"/>
        </w:rPr>
        <w:tab/>
        <w:t>VI. Evaluation and assessment in research</w:t>
      </w:r>
    </w:p>
    <w:p w14:paraId="000000C0" w14:textId="77777777" w:rsidR="005923E7" w:rsidRDefault="00262D5B">
      <w:pPr>
        <w:spacing w:after="0" w:line="240" w:lineRule="auto"/>
        <w:rPr>
          <w:sz w:val="20"/>
          <w:szCs w:val="20"/>
        </w:rPr>
      </w:pPr>
      <w:r>
        <w:rPr>
          <w:sz w:val="20"/>
          <w:szCs w:val="20"/>
        </w:rPr>
        <w:tab/>
      </w:r>
      <w:r>
        <w:rPr>
          <w:sz w:val="20"/>
          <w:szCs w:val="20"/>
        </w:rPr>
        <w:tab/>
      </w:r>
      <w:r>
        <w:rPr>
          <w:sz w:val="20"/>
          <w:szCs w:val="20"/>
        </w:rPr>
        <w:tab/>
        <w:t>Survey planning and questionnaire design</w:t>
      </w:r>
    </w:p>
    <w:p w14:paraId="000000C1" w14:textId="77777777" w:rsidR="005923E7" w:rsidRDefault="00262D5B">
      <w:pPr>
        <w:spacing w:after="0" w:line="240" w:lineRule="auto"/>
        <w:rPr>
          <w:sz w:val="20"/>
          <w:szCs w:val="20"/>
        </w:rPr>
      </w:pPr>
      <w:r>
        <w:rPr>
          <w:sz w:val="20"/>
          <w:szCs w:val="20"/>
        </w:rPr>
        <w:tab/>
      </w:r>
      <w:r>
        <w:rPr>
          <w:sz w:val="20"/>
          <w:szCs w:val="20"/>
        </w:rPr>
        <w:tab/>
      </w:r>
      <w:r>
        <w:rPr>
          <w:sz w:val="20"/>
          <w:szCs w:val="20"/>
        </w:rPr>
        <w:tab/>
      </w:r>
      <w:r>
        <w:rPr>
          <w:sz w:val="20"/>
          <w:szCs w:val="20"/>
        </w:rPr>
        <w:tab/>
        <w:t>Survey research applications</w:t>
      </w:r>
    </w:p>
    <w:p w14:paraId="000000C2" w14:textId="77777777" w:rsidR="005923E7" w:rsidRDefault="00262D5B">
      <w:pPr>
        <w:spacing w:after="0" w:line="240" w:lineRule="auto"/>
        <w:rPr>
          <w:sz w:val="20"/>
          <w:szCs w:val="20"/>
        </w:rPr>
      </w:pPr>
      <w:r>
        <w:rPr>
          <w:sz w:val="20"/>
          <w:szCs w:val="20"/>
        </w:rPr>
        <w:tab/>
      </w:r>
      <w:r>
        <w:rPr>
          <w:sz w:val="20"/>
          <w:szCs w:val="20"/>
        </w:rPr>
        <w:tab/>
      </w:r>
      <w:r>
        <w:rPr>
          <w:sz w:val="20"/>
          <w:szCs w:val="20"/>
        </w:rPr>
        <w:tab/>
      </w:r>
      <w:r>
        <w:rPr>
          <w:sz w:val="20"/>
          <w:szCs w:val="20"/>
        </w:rPr>
        <w:tab/>
        <w:t>Ecological framework for nutrition research planning</w:t>
      </w:r>
    </w:p>
    <w:p w14:paraId="000000C3" w14:textId="77777777" w:rsidR="005923E7" w:rsidRDefault="00262D5B">
      <w:pPr>
        <w:spacing w:after="0" w:line="240" w:lineRule="auto"/>
        <w:rPr>
          <w:sz w:val="20"/>
          <w:szCs w:val="20"/>
        </w:rPr>
      </w:pPr>
      <w:r>
        <w:rPr>
          <w:sz w:val="20"/>
          <w:szCs w:val="20"/>
        </w:rPr>
        <w:tab/>
      </w:r>
      <w:r>
        <w:rPr>
          <w:sz w:val="20"/>
          <w:szCs w:val="20"/>
        </w:rPr>
        <w:tab/>
      </w:r>
      <w:r>
        <w:rPr>
          <w:sz w:val="20"/>
          <w:szCs w:val="20"/>
        </w:rPr>
        <w:tab/>
      </w:r>
      <w:r>
        <w:rPr>
          <w:sz w:val="20"/>
          <w:szCs w:val="20"/>
        </w:rPr>
        <w:tab/>
        <w:t>Survey design process and statistical considerations</w:t>
      </w:r>
    </w:p>
    <w:p w14:paraId="000000C4" w14:textId="77777777" w:rsidR="005923E7" w:rsidRDefault="00262D5B">
      <w:pPr>
        <w:spacing w:after="0" w:line="240" w:lineRule="auto"/>
        <w:rPr>
          <w:sz w:val="20"/>
          <w:szCs w:val="20"/>
        </w:rPr>
      </w:pPr>
      <w:r>
        <w:rPr>
          <w:sz w:val="20"/>
          <w:szCs w:val="20"/>
        </w:rPr>
        <w:tab/>
      </w:r>
      <w:r>
        <w:rPr>
          <w:sz w:val="20"/>
          <w:szCs w:val="20"/>
        </w:rPr>
        <w:tab/>
      </w:r>
      <w:r>
        <w:rPr>
          <w:sz w:val="20"/>
          <w:szCs w:val="20"/>
        </w:rPr>
        <w:tab/>
      </w:r>
      <w:r>
        <w:rPr>
          <w:sz w:val="20"/>
          <w:szCs w:val="20"/>
        </w:rPr>
        <w:tab/>
        <w:t>Estimating power</w:t>
      </w:r>
    </w:p>
    <w:p w14:paraId="000000C5" w14:textId="77777777" w:rsidR="005923E7" w:rsidRDefault="00262D5B">
      <w:pPr>
        <w:spacing w:after="0" w:line="240" w:lineRule="auto"/>
        <w:rPr>
          <w:sz w:val="20"/>
          <w:szCs w:val="20"/>
        </w:rPr>
      </w:pPr>
      <w:r>
        <w:rPr>
          <w:sz w:val="20"/>
          <w:szCs w:val="20"/>
        </w:rPr>
        <w:tab/>
      </w:r>
      <w:r>
        <w:rPr>
          <w:sz w:val="20"/>
          <w:szCs w:val="20"/>
        </w:rPr>
        <w:tab/>
      </w:r>
      <w:r>
        <w:rPr>
          <w:sz w:val="20"/>
          <w:szCs w:val="20"/>
        </w:rPr>
        <w:tab/>
      </w:r>
      <w:r>
        <w:rPr>
          <w:sz w:val="20"/>
          <w:szCs w:val="20"/>
        </w:rPr>
        <w:tab/>
        <w:t>Data collection methods</w:t>
      </w:r>
    </w:p>
    <w:p w14:paraId="000000C6" w14:textId="77777777" w:rsidR="005923E7" w:rsidRDefault="00262D5B">
      <w:pPr>
        <w:spacing w:after="0" w:line="240" w:lineRule="auto"/>
        <w:rPr>
          <w:sz w:val="20"/>
          <w:szCs w:val="20"/>
        </w:rPr>
      </w:pPr>
      <w:r>
        <w:rPr>
          <w:sz w:val="20"/>
          <w:szCs w:val="20"/>
        </w:rPr>
        <w:tab/>
      </w:r>
      <w:r>
        <w:rPr>
          <w:sz w:val="20"/>
          <w:szCs w:val="20"/>
        </w:rPr>
        <w:tab/>
      </w:r>
      <w:r>
        <w:rPr>
          <w:sz w:val="20"/>
          <w:szCs w:val="20"/>
        </w:rPr>
        <w:tab/>
      </w:r>
      <w:r>
        <w:rPr>
          <w:sz w:val="20"/>
          <w:szCs w:val="20"/>
        </w:rPr>
        <w:tab/>
        <w:t>Survey protocol and questionnaire design</w:t>
      </w:r>
    </w:p>
    <w:p w14:paraId="000000C7" w14:textId="77777777" w:rsidR="005923E7" w:rsidRDefault="00262D5B">
      <w:pPr>
        <w:spacing w:after="0" w:line="240" w:lineRule="auto"/>
        <w:rPr>
          <w:sz w:val="20"/>
          <w:szCs w:val="20"/>
        </w:rPr>
      </w:pPr>
      <w:r>
        <w:rPr>
          <w:sz w:val="20"/>
          <w:szCs w:val="20"/>
        </w:rPr>
        <w:tab/>
      </w:r>
      <w:r>
        <w:rPr>
          <w:sz w:val="20"/>
          <w:szCs w:val="20"/>
        </w:rPr>
        <w:tab/>
      </w:r>
      <w:r>
        <w:rPr>
          <w:sz w:val="20"/>
          <w:szCs w:val="20"/>
        </w:rPr>
        <w:tab/>
      </w:r>
      <w:r>
        <w:rPr>
          <w:sz w:val="20"/>
          <w:szCs w:val="20"/>
        </w:rPr>
        <w:tab/>
        <w:t xml:space="preserve">Data analysis considerations </w:t>
      </w:r>
      <w:r>
        <w:rPr>
          <w:i/>
          <w:sz w:val="20"/>
          <w:szCs w:val="20"/>
        </w:rPr>
        <w:tab/>
      </w:r>
      <w:r>
        <w:rPr>
          <w:i/>
          <w:sz w:val="20"/>
          <w:szCs w:val="20"/>
        </w:rPr>
        <w:tab/>
      </w:r>
    </w:p>
    <w:p w14:paraId="000000C8" w14:textId="77777777" w:rsidR="005923E7" w:rsidRDefault="00262D5B">
      <w:pPr>
        <w:spacing w:after="0" w:line="240" w:lineRule="auto"/>
        <w:rPr>
          <w:sz w:val="20"/>
          <w:szCs w:val="20"/>
        </w:rPr>
      </w:pPr>
      <w:r>
        <w:rPr>
          <w:sz w:val="20"/>
          <w:szCs w:val="20"/>
        </w:rPr>
        <w:t>Week 9</w:t>
      </w:r>
      <w:r>
        <w:rPr>
          <w:sz w:val="20"/>
          <w:szCs w:val="20"/>
        </w:rPr>
        <w:tab/>
      </w:r>
      <w:r>
        <w:rPr>
          <w:sz w:val="20"/>
          <w:szCs w:val="20"/>
        </w:rPr>
        <w:tab/>
        <w:t>VII. Application of statistical analysis in nutrition and dietetics research</w:t>
      </w:r>
    </w:p>
    <w:p w14:paraId="000000C9" w14:textId="77777777" w:rsidR="005923E7" w:rsidRDefault="00262D5B">
      <w:pPr>
        <w:spacing w:after="0" w:line="240" w:lineRule="auto"/>
        <w:rPr>
          <w:sz w:val="20"/>
          <w:szCs w:val="20"/>
        </w:rPr>
      </w:pPr>
      <w:r>
        <w:rPr>
          <w:sz w:val="20"/>
          <w:szCs w:val="20"/>
        </w:rPr>
        <w:tab/>
      </w:r>
      <w:r>
        <w:rPr>
          <w:sz w:val="20"/>
          <w:szCs w:val="20"/>
        </w:rPr>
        <w:tab/>
      </w:r>
      <w:r>
        <w:rPr>
          <w:sz w:val="20"/>
          <w:szCs w:val="20"/>
        </w:rPr>
        <w:tab/>
        <w:t>Estimating sample size</w:t>
      </w:r>
    </w:p>
    <w:p w14:paraId="000000CA" w14:textId="77777777" w:rsidR="005923E7" w:rsidRDefault="00262D5B">
      <w:pPr>
        <w:spacing w:after="0" w:line="240" w:lineRule="auto"/>
        <w:rPr>
          <w:sz w:val="20"/>
          <w:szCs w:val="20"/>
        </w:rPr>
      </w:pPr>
      <w:r>
        <w:rPr>
          <w:sz w:val="20"/>
          <w:szCs w:val="20"/>
        </w:rPr>
        <w:tab/>
      </w:r>
      <w:r>
        <w:rPr>
          <w:sz w:val="20"/>
          <w:szCs w:val="20"/>
        </w:rPr>
        <w:tab/>
      </w:r>
      <w:r>
        <w:rPr>
          <w:sz w:val="20"/>
          <w:szCs w:val="20"/>
        </w:rPr>
        <w:tab/>
      </w:r>
      <w:r>
        <w:rPr>
          <w:sz w:val="20"/>
          <w:szCs w:val="20"/>
        </w:rPr>
        <w:tab/>
        <w:t>The logic of sample size calculations</w:t>
      </w:r>
    </w:p>
    <w:p w14:paraId="000000CB" w14:textId="77777777" w:rsidR="005923E7" w:rsidRDefault="00262D5B">
      <w:pPr>
        <w:spacing w:after="0" w:line="240" w:lineRule="auto"/>
        <w:rPr>
          <w:sz w:val="20"/>
          <w:szCs w:val="20"/>
        </w:rPr>
      </w:pPr>
      <w:r>
        <w:rPr>
          <w:sz w:val="20"/>
          <w:szCs w:val="20"/>
        </w:rPr>
        <w:tab/>
      </w:r>
      <w:r>
        <w:rPr>
          <w:sz w:val="20"/>
          <w:szCs w:val="20"/>
        </w:rPr>
        <w:tab/>
      </w:r>
      <w:r>
        <w:rPr>
          <w:sz w:val="20"/>
          <w:szCs w:val="20"/>
        </w:rPr>
        <w:tab/>
      </w:r>
      <w:r>
        <w:rPr>
          <w:sz w:val="20"/>
          <w:szCs w:val="20"/>
        </w:rPr>
        <w:tab/>
        <w:t>Sample size calculations</w:t>
      </w:r>
    </w:p>
    <w:p w14:paraId="000000CC" w14:textId="77777777" w:rsidR="005923E7" w:rsidRDefault="00262D5B">
      <w:pPr>
        <w:spacing w:after="0" w:line="240" w:lineRule="auto"/>
        <w:rPr>
          <w:sz w:val="20"/>
          <w:szCs w:val="20"/>
        </w:rPr>
      </w:pPr>
      <w:r>
        <w:rPr>
          <w:sz w:val="20"/>
          <w:szCs w:val="20"/>
        </w:rPr>
        <w:tab/>
      </w:r>
      <w:r>
        <w:rPr>
          <w:sz w:val="20"/>
          <w:szCs w:val="20"/>
        </w:rPr>
        <w:tab/>
      </w:r>
      <w:r>
        <w:rPr>
          <w:sz w:val="20"/>
          <w:szCs w:val="20"/>
        </w:rPr>
        <w:tab/>
      </w:r>
      <w:r>
        <w:rPr>
          <w:sz w:val="20"/>
          <w:szCs w:val="20"/>
        </w:rPr>
        <w:tab/>
        <w:t>Sample size determination for specific research situations</w:t>
      </w:r>
    </w:p>
    <w:p w14:paraId="000000CD" w14:textId="77777777" w:rsidR="005923E7" w:rsidRDefault="00262D5B">
      <w:pPr>
        <w:spacing w:after="0" w:line="240" w:lineRule="auto"/>
        <w:rPr>
          <w:sz w:val="20"/>
          <w:szCs w:val="20"/>
        </w:rPr>
      </w:pPr>
      <w:r>
        <w:rPr>
          <w:sz w:val="20"/>
          <w:szCs w:val="20"/>
        </w:rPr>
        <w:tab/>
      </w:r>
      <w:r>
        <w:rPr>
          <w:sz w:val="20"/>
          <w:szCs w:val="20"/>
        </w:rPr>
        <w:tab/>
      </w:r>
      <w:r>
        <w:rPr>
          <w:sz w:val="20"/>
          <w:szCs w:val="20"/>
        </w:rPr>
        <w:tab/>
      </w:r>
      <w:r>
        <w:rPr>
          <w:sz w:val="20"/>
          <w:szCs w:val="20"/>
        </w:rPr>
        <w:tab/>
        <w:t>Software and websites</w:t>
      </w:r>
    </w:p>
    <w:p w14:paraId="000000CE" w14:textId="77777777" w:rsidR="005923E7" w:rsidRDefault="00262D5B">
      <w:pPr>
        <w:spacing w:after="0" w:line="240" w:lineRule="auto"/>
        <w:ind w:left="2160" w:firstLine="720"/>
        <w:rPr>
          <w:sz w:val="20"/>
          <w:szCs w:val="20"/>
        </w:rPr>
      </w:pPr>
      <w:r>
        <w:rPr>
          <w:sz w:val="20"/>
          <w:szCs w:val="20"/>
        </w:rPr>
        <w:t xml:space="preserve">Clinical and statistical significance </w:t>
      </w:r>
    </w:p>
    <w:p w14:paraId="000000CF" w14:textId="77777777" w:rsidR="005923E7" w:rsidRDefault="00262D5B">
      <w:pPr>
        <w:spacing w:after="0" w:line="240" w:lineRule="auto"/>
        <w:rPr>
          <w:sz w:val="20"/>
          <w:szCs w:val="20"/>
        </w:rPr>
      </w:pPr>
      <w:r>
        <w:rPr>
          <w:sz w:val="20"/>
          <w:szCs w:val="20"/>
        </w:rPr>
        <w:t>Week 10</w:t>
      </w:r>
      <w:r>
        <w:rPr>
          <w:sz w:val="20"/>
          <w:szCs w:val="20"/>
        </w:rPr>
        <w:tab/>
      </w:r>
      <w:r>
        <w:rPr>
          <w:sz w:val="20"/>
          <w:szCs w:val="20"/>
        </w:rPr>
        <w:tab/>
      </w:r>
      <w:r>
        <w:rPr>
          <w:sz w:val="20"/>
          <w:szCs w:val="20"/>
        </w:rPr>
        <w:tab/>
        <w:t>Fundamentals of statistical applications</w:t>
      </w:r>
    </w:p>
    <w:p w14:paraId="000000D0" w14:textId="77777777" w:rsidR="005923E7" w:rsidRDefault="00262D5B">
      <w:pPr>
        <w:spacing w:after="0" w:line="240" w:lineRule="auto"/>
        <w:rPr>
          <w:sz w:val="20"/>
          <w:szCs w:val="20"/>
        </w:rPr>
      </w:pPr>
      <w:r>
        <w:rPr>
          <w:sz w:val="20"/>
          <w:szCs w:val="20"/>
        </w:rPr>
        <w:tab/>
      </w:r>
      <w:r>
        <w:rPr>
          <w:sz w:val="20"/>
          <w:szCs w:val="20"/>
        </w:rPr>
        <w:tab/>
      </w:r>
      <w:r>
        <w:rPr>
          <w:sz w:val="20"/>
          <w:szCs w:val="20"/>
        </w:rPr>
        <w:tab/>
      </w:r>
      <w:r>
        <w:rPr>
          <w:sz w:val="20"/>
          <w:szCs w:val="20"/>
        </w:rPr>
        <w:tab/>
        <w:t>Study design and statistical analysis</w:t>
      </w:r>
    </w:p>
    <w:p w14:paraId="000000D1" w14:textId="77777777" w:rsidR="005923E7" w:rsidRDefault="00262D5B">
      <w:pPr>
        <w:spacing w:after="0" w:line="240" w:lineRule="auto"/>
        <w:rPr>
          <w:sz w:val="20"/>
          <w:szCs w:val="20"/>
        </w:rPr>
      </w:pPr>
      <w:r>
        <w:rPr>
          <w:sz w:val="20"/>
          <w:szCs w:val="20"/>
        </w:rPr>
        <w:tab/>
      </w:r>
      <w:r>
        <w:rPr>
          <w:sz w:val="20"/>
          <w:szCs w:val="20"/>
        </w:rPr>
        <w:tab/>
      </w:r>
      <w:r>
        <w:rPr>
          <w:sz w:val="20"/>
          <w:szCs w:val="20"/>
        </w:rPr>
        <w:tab/>
      </w:r>
      <w:r>
        <w:rPr>
          <w:sz w:val="20"/>
          <w:szCs w:val="20"/>
        </w:rPr>
        <w:tab/>
        <w:t>General process of conducting statistical analysis</w:t>
      </w:r>
    </w:p>
    <w:p w14:paraId="000000D2" w14:textId="77777777" w:rsidR="005923E7" w:rsidRDefault="00262D5B">
      <w:pPr>
        <w:spacing w:after="0" w:line="240" w:lineRule="auto"/>
        <w:rPr>
          <w:sz w:val="20"/>
          <w:szCs w:val="20"/>
        </w:rPr>
      </w:pPr>
      <w:r>
        <w:rPr>
          <w:sz w:val="20"/>
          <w:szCs w:val="20"/>
        </w:rPr>
        <w:t>Week 11</w:t>
      </w:r>
      <w:r>
        <w:rPr>
          <w:sz w:val="20"/>
          <w:szCs w:val="20"/>
        </w:rPr>
        <w:tab/>
      </w:r>
      <w:r>
        <w:rPr>
          <w:sz w:val="20"/>
          <w:szCs w:val="20"/>
        </w:rPr>
        <w:tab/>
        <w:t>VIII. Presentation of research data</w:t>
      </w:r>
    </w:p>
    <w:p w14:paraId="000000D3" w14:textId="77777777" w:rsidR="005923E7" w:rsidRDefault="00262D5B">
      <w:pPr>
        <w:spacing w:after="0" w:line="240" w:lineRule="auto"/>
        <w:rPr>
          <w:sz w:val="20"/>
          <w:szCs w:val="20"/>
        </w:rPr>
      </w:pPr>
      <w:r>
        <w:rPr>
          <w:sz w:val="20"/>
          <w:szCs w:val="20"/>
        </w:rPr>
        <w:tab/>
      </w:r>
      <w:r>
        <w:rPr>
          <w:sz w:val="20"/>
          <w:szCs w:val="20"/>
        </w:rPr>
        <w:tab/>
      </w:r>
      <w:r>
        <w:rPr>
          <w:sz w:val="20"/>
          <w:szCs w:val="20"/>
        </w:rPr>
        <w:tab/>
        <w:t>Techniques and approaches for presenting research findings</w:t>
      </w:r>
    </w:p>
    <w:p w14:paraId="000000D4" w14:textId="77777777" w:rsidR="005923E7" w:rsidRDefault="00262D5B">
      <w:pPr>
        <w:spacing w:after="0" w:line="240" w:lineRule="auto"/>
        <w:rPr>
          <w:sz w:val="20"/>
          <w:szCs w:val="20"/>
        </w:rPr>
      </w:pPr>
      <w:r>
        <w:rPr>
          <w:sz w:val="20"/>
          <w:szCs w:val="20"/>
        </w:rPr>
        <w:tab/>
      </w:r>
      <w:r>
        <w:rPr>
          <w:sz w:val="20"/>
          <w:szCs w:val="20"/>
        </w:rPr>
        <w:tab/>
      </w:r>
      <w:r>
        <w:rPr>
          <w:sz w:val="20"/>
          <w:szCs w:val="20"/>
        </w:rPr>
        <w:tab/>
      </w:r>
      <w:r>
        <w:rPr>
          <w:sz w:val="20"/>
          <w:szCs w:val="20"/>
        </w:rPr>
        <w:tab/>
        <w:t>Plan for dissemination</w:t>
      </w:r>
    </w:p>
    <w:p w14:paraId="000000D5" w14:textId="77777777" w:rsidR="005923E7" w:rsidRDefault="00262D5B">
      <w:pPr>
        <w:spacing w:after="0" w:line="240" w:lineRule="auto"/>
        <w:rPr>
          <w:sz w:val="20"/>
          <w:szCs w:val="20"/>
        </w:rPr>
      </w:pPr>
      <w:r>
        <w:rPr>
          <w:sz w:val="20"/>
          <w:szCs w:val="20"/>
        </w:rPr>
        <w:tab/>
      </w:r>
      <w:r>
        <w:rPr>
          <w:sz w:val="20"/>
          <w:szCs w:val="20"/>
        </w:rPr>
        <w:tab/>
      </w:r>
      <w:r>
        <w:rPr>
          <w:sz w:val="20"/>
          <w:szCs w:val="20"/>
        </w:rPr>
        <w:tab/>
      </w:r>
      <w:r>
        <w:rPr>
          <w:sz w:val="20"/>
          <w:szCs w:val="20"/>
        </w:rPr>
        <w:tab/>
        <w:t>Written and verbal dissemination of research</w:t>
      </w:r>
    </w:p>
    <w:p w14:paraId="000000D6" w14:textId="77777777" w:rsidR="005923E7" w:rsidRDefault="00262D5B">
      <w:pPr>
        <w:spacing w:after="0" w:line="240" w:lineRule="auto"/>
        <w:ind w:left="1440" w:firstLine="720"/>
        <w:rPr>
          <w:sz w:val="20"/>
          <w:szCs w:val="20"/>
        </w:rPr>
      </w:pPr>
      <w:r>
        <w:rPr>
          <w:sz w:val="20"/>
          <w:szCs w:val="20"/>
        </w:rPr>
        <w:t>Illustrating the results of research</w:t>
      </w:r>
    </w:p>
    <w:p w14:paraId="000000D7" w14:textId="77777777" w:rsidR="005923E7" w:rsidRDefault="00262D5B">
      <w:pPr>
        <w:spacing w:after="0" w:line="240" w:lineRule="auto"/>
        <w:ind w:left="1440" w:firstLine="720"/>
        <w:rPr>
          <w:sz w:val="20"/>
          <w:szCs w:val="20"/>
        </w:rPr>
      </w:pPr>
      <w:r>
        <w:rPr>
          <w:sz w:val="20"/>
          <w:szCs w:val="20"/>
        </w:rPr>
        <w:tab/>
        <w:t>Guidelines for preparing useful tables</w:t>
      </w:r>
    </w:p>
    <w:p w14:paraId="000000D8" w14:textId="77777777" w:rsidR="005923E7" w:rsidRDefault="00262D5B">
      <w:pPr>
        <w:spacing w:after="0" w:line="240" w:lineRule="auto"/>
        <w:ind w:left="1440" w:firstLine="720"/>
        <w:rPr>
          <w:sz w:val="20"/>
          <w:szCs w:val="20"/>
        </w:rPr>
      </w:pPr>
      <w:r>
        <w:rPr>
          <w:sz w:val="20"/>
          <w:szCs w:val="20"/>
        </w:rPr>
        <w:tab/>
        <w:t>Use of graphs and other forms of illustrations</w:t>
      </w:r>
    </w:p>
    <w:p w14:paraId="000000D9" w14:textId="77777777" w:rsidR="005923E7" w:rsidRDefault="00262D5B">
      <w:pPr>
        <w:spacing w:after="0" w:line="240" w:lineRule="auto"/>
        <w:ind w:left="1440" w:firstLine="720"/>
        <w:rPr>
          <w:sz w:val="20"/>
          <w:szCs w:val="20"/>
        </w:rPr>
      </w:pPr>
      <w:r>
        <w:rPr>
          <w:sz w:val="20"/>
          <w:szCs w:val="20"/>
        </w:rPr>
        <w:tab/>
        <w:t>Preparing illustrations for publication</w:t>
      </w:r>
    </w:p>
    <w:p w14:paraId="000000DA" w14:textId="77777777" w:rsidR="005923E7" w:rsidRDefault="00262D5B">
      <w:pPr>
        <w:spacing w:after="0" w:line="240" w:lineRule="auto"/>
        <w:rPr>
          <w:sz w:val="20"/>
          <w:szCs w:val="20"/>
        </w:rPr>
      </w:pPr>
      <w:r>
        <w:rPr>
          <w:sz w:val="20"/>
          <w:szCs w:val="20"/>
        </w:rPr>
        <w:tab/>
      </w:r>
      <w:r>
        <w:rPr>
          <w:sz w:val="20"/>
          <w:szCs w:val="20"/>
        </w:rPr>
        <w:tab/>
      </w:r>
      <w:r>
        <w:rPr>
          <w:sz w:val="20"/>
          <w:szCs w:val="20"/>
        </w:rPr>
        <w:tab/>
        <w:t>Publication perspectives: the writer, the reviewer, the reader</w:t>
      </w:r>
    </w:p>
    <w:p w14:paraId="000000DB" w14:textId="77777777" w:rsidR="005923E7" w:rsidRDefault="00262D5B">
      <w:pPr>
        <w:spacing w:after="0" w:line="240" w:lineRule="auto"/>
        <w:rPr>
          <w:sz w:val="20"/>
          <w:szCs w:val="20"/>
        </w:rPr>
      </w:pPr>
      <w:r>
        <w:rPr>
          <w:sz w:val="20"/>
          <w:szCs w:val="20"/>
        </w:rPr>
        <w:t>Weeks 12-14</w:t>
      </w:r>
      <w:r>
        <w:rPr>
          <w:sz w:val="20"/>
          <w:szCs w:val="20"/>
        </w:rPr>
        <w:tab/>
        <w:t xml:space="preserve">IX. Independent work on research manuscript and presentation; instructor available for </w:t>
      </w:r>
    </w:p>
    <w:p w14:paraId="000000DC" w14:textId="77777777" w:rsidR="005923E7" w:rsidRDefault="00262D5B">
      <w:pPr>
        <w:spacing w:after="0" w:line="240" w:lineRule="auto"/>
        <w:rPr>
          <w:sz w:val="20"/>
          <w:szCs w:val="20"/>
        </w:rPr>
      </w:pPr>
      <w:r>
        <w:rPr>
          <w:sz w:val="20"/>
          <w:szCs w:val="20"/>
        </w:rPr>
        <w:tab/>
      </w:r>
      <w:r>
        <w:rPr>
          <w:sz w:val="20"/>
          <w:szCs w:val="20"/>
        </w:rPr>
        <w:tab/>
      </w:r>
      <w:r>
        <w:rPr>
          <w:sz w:val="20"/>
          <w:szCs w:val="20"/>
        </w:rPr>
        <w:tab/>
        <w:t>assistance and review as needed</w:t>
      </w:r>
    </w:p>
    <w:p w14:paraId="000000DD" w14:textId="77777777" w:rsidR="005923E7" w:rsidRDefault="00262D5B">
      <w:pPr>
        <w:spacing w:after="0" w:line="240" w:lineRule="auto"/>
        <w:rPr>
          <w:sz w:val="20"/>
          <w:szCs w:val="20"/>
        </w:rPr>
      </w:pPr>
      <w:r>
        <w:rPr>
          <w:sz w:val="20"/>
          <w:szCs w:val="20"/>
        </w:rPr>
        <w:t>Week 15</w:t>
      </w:r>
      <w:r>
        <w:rPr>
          <w:sz w:val="20"/>
          <w:szCs w:val="20"/>
        </w:rPr>
        <w:tab/>
      </w:r>
      <w:r>
        <w:rPr>
          <w:sz w:val="20"/>
          <w:szCs w:val="20"/>
        </w:rPr>
        <w:tab/>
        <w:t>X. Research presentations</w:t>
      </w:r>
      <w:r>
        <w:rPr>
          <w:sz w:val="20"/>
          <w:szCs w:val="20"/>
        </w:rPr>
        <w:tab/>
      </w:r>
    </w:p>
    <w:p w14:paraId="000000DE" w14:textId="77777777" w:rsidR="005923E7" w:rsidRDefault="00262D5B">
      <w:pPr>
        <w:spacing w:after="0" w:line="240" w:lineRule="auto"/>
        <w:rPr>
          <w:sz w:val="20"/>
          <w:szCs w:val="20"/>
        </w:rPr>
      </w:pPr>
      <w:r>
        <w:rPr>
          <w:sz w:val="20"/>
          <w:szCs w:val="20"/>
        </w:rPr>
        <w:tab/>
      </w:r>
      <w:r>
        <w:rPr>
          <w:sz w:val="20"/>
          <w:szCs w:val="20"/>
        </w:rPr>
        <w:tab/>
      </w:r>
    </w:p>
    <w:p w14:paraId="000000DF" w14:textId="77777777" w:rsidR="005923E7" w:rsidRDefault="00262D5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E0" w14:textId="77777777" w:rsidR="005923E7" w:rsidRDefault="00262D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000000E1" w14:textId="77777777" w:rsidR="005923E7" w:rsidRDefault="00262D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None</w:t>
      </w:r>
    </w:p>
    <w:p w14:paraId="000000E2" w14:textId="77777777" w:rsidR="005923E7" w:rsidRDefault="005923E7">
      <w:pPr>
        <w:tabs>
          <w:tab w:val="left" w:pos="360"/>
          <w:tab w:val="left" w:pos="720"/>
        </w:tabs>
        <w:spacing w:after="0" w:line="240" w:lineRule="auto"/>
        <w:rPr>
          <w:rFonts w:ascii="Cambria" w:eastAsia="Cambria" w:hAnsi="Cambria" w:cs="Cambria"/>
          <w:sz w:val="20"/>
          <w:szCs w:val="20"/>
        </w:rPr>
      </w:pPr>
    </w:p>
    <w:p w14:paraId="000000E3" w14:textId="77777777" w:rsidR="005923E7" w:rsidRDefault="00262D5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000000E4" w14:textId="77777777" w:rsidR="005923E7" w:rsidRDefault="00262D5B">
      <w:pPr>
        <w:tabs>
          <w:tab w:val="left" w:pos="360"/>
          <w:tab w:val="left" w:pos="720"/>
        </w:tabs>
        <w:spacing w:after="0" w:line="240" w:lineRule="auto"/>
        <w:rPr>
          <w:rFonts w:ascii="Cambria" w:eastAsia="Cambria" w:hAnsi="Cambria" w:cs="Cambria"/>
          <w:sz w:val="20"/>
          <w:szCs w:val="20"/>
        </w:rPr>
      </w:pPr>
      <w:bookmarkStart w:id="3" w:name="_heading=h.3znysh7" w:colFirst="0" w:colLast="0"/>
      <w:bookmarkEnd w:id="3"/>
      <w:r>
        <w:rPr>
          <w:rFonts w:ascii="Cambria" w:eastAsia="Cambria" w:hAnsi="Cambria" w:cs="Cambria"/>
          <w:sz w:val="20"/>
          <w:szCs w:val="20"/>
        </w:rPr>
        <w:t xml:space="preserve">It is projected that two faculty, one 9-month and one 12-month, will be needed to cover this course and others in the mandatory graduate program. NS 6303 is an online class; no classroom or lab space is required.  </w:t>
      </w:r>
    </w:p>
    <w:p w14:paraId="000000E5" w14:textId="77777777" w:rsidR="005923E7" w:rsidRDefault="00262D5B">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00000E6" w14:textId="77777777" w:rsidR="005923E7" w:rsidRDefault="00262D5B">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See note on faculty above. </w:t>
      </w:r>
    </w:p>
    <w:p w14:paraId="000000E7" w14:textId="77777777" w:rsidR="005923E7" w:rsidRDefault="005923E7">
      <w:pPr>
        <w:tabs>
          <w:tab w:val="left" w:pos="360"/>
          <w:tab w:val="left" w:pos="720"/>
        </w:tabs>
        <w:spacing w:after="0" w:line="240" w:lineRule="auto"/>
        <w:rPr>
          <w:rFonts w:ascii="Cambria" w:eastAsia="Cambria" w:hAnsi="Cambria" w:cs="Cambria"/>
          <w:b/>
          <w:sz w:val="24"/>
          <w:szCs w:val="24"/>
        </w:rPr>
      </w:pPr>
    </w:p>
    <w:p w14:paraId="000000E8" w14:textId="77777777" w:rsidR="005923E7" w:rsidRDefault="00262D5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000000E9" w14:textId="77777777" w:rsidR="005923E7" w:rsidRDefault="00262D5B">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00000EA" w14:textId="77777777" w:rsidR="005923E7" w:rsidRDefault="00262D5B">
      <w:pPr>
        <w:rPr>
          <w:rFonts w:ascii="Cambria" w:eastAsia="Cambria" w:hAnsi="Cambria" w:cs="Cambria"/>
          <w:i/>
          <w:color w:val="FF0000"/>
          <w:sz w:val="20"/>
          <w:szCs w:val="20"/>
        </w:rPr>
      </w:pPr>
      <w:r>
        <w:br w:type="page"/>
      </w:r>
    </w:p>
    <w:p w14:paraId="000000EB" w14:textId="77777777" w:rsidR="005923E7" w:rsidRDefault="00262D5B">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lastRenderedPageBreak/>
        <w:t>Justification</w:t>
      </w:r>
    </w:p>
    <w:p w14:paraId="000000EC" w14:textId="77777777" w:rsidR="005923E7" w:rsidRDefault="005923E7">
      <w:pPr>
        <w:tabs>
          <w:tab w:val="left" w:pos="360"/>
          <w:tab w:val="left" w:pos="720"/>
        </w:tabs>
        <w:spacing w:after="0"/>
        <w:rPr>
          <w:rFonts w:ascii="Cambria" w:eastAsia="Cambria" w:hAnsi="Cambria" w:cs="Cambria"/>
          <w:b/>
          <w:sz w:val="20"/>
          <w:szCs w:val="20"/>
        </w:rPr>
      </w:pPr>
    </w:p>
    <w:p w14:paraId="000000ED" w14:textId="77777777" w:rsidR="005923E7" w:rsidRDefault="00262D5B">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00000EE" w14:textId="77777777" w:rsidR="005923E7" w:rsidRDefault="00262D5B">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000000EF" w14:textId="77777777" w:rsidR="005923E7" w:rsidRDefault="00262D5B">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000000F0" w14:textId="77777777" w:rsidR="005923E7" w:rsidRDefault="005923E7">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000000F1" w14:textId="77777777" w:rsidR="005923E7" w:rsidRDefault="00262D5B">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00000F2" w14:textId="77777777" w:rsidR="005923E7" w:rsidRDefault="00262D5B">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000000F3" w14:textId="77777777" w:rsidR="005923E7" w:rsidRDefault="00262D5B">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00000F4" w14:textId="77777777" w:rsidR="005923E7" w:rsidRDefault="00262D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A graduate course in research is critical in the field of nutrition and dietetics. Reading, evaluating and applying results of pertinent research provides the foundation for evidence-based practice in food service, community and clinical settings. Students must become knowledgeable consumers of research and be prepared academically to participate in research projects in the workforce, whether large or small, informal or formal. Research in community and health care organizations offers the opportunity to improve patient/client care and health outcomes, grow individual professional knowledge and collaborate with physicians and other colleagues, just to name a few advantages. After all, it is research that led to an understanding of the role of diet in disease prevention and health promotion; diet is key in lowering the risk for chronic diseases as hypertension, diabetes, obesity and heart disease. This is particularly important in the Delta region which includes Arkansas. Registered dietitian nutritionists, along with other professionals, play a key role in education and other interventions to improve health outcomes in the Delta.                                                                                                                                                                                                                                            Course goals – upon completion of this course, students are able to: utilize professional literature to make evidence-based decisions; conduct and document research projects; demonstrate professional ethics and critical thinking skills in the classroom and work setting. </w:t>
      </w:r>
    </w:p>
    <w:p w14:paraId="000000F5" w14:textId="77777777" w:rsidR="005923E7" w:rsidRDefault="005923E7">
      <w:pPr>
        <w:tabs>
          <w:tab w:val="left" w:pos="360"/>
          <w:tab w:val="left" w:pos="720"/>
        </w:tabs>
        <w:spacing w:after="0"/>
        <w:rPr>
          <w:rFonts w:ascii="Cambria" w:eastAsia="Cambria" w:hAnsi="Cambria" w:cs="Cambria"/>
          <w:sz w:val="20"/>
          <w:szCs w:val="20"/>
        </w:rPr>
      </w:pPr>
    </w:p>
    <w:p w14:paraId="000000F6" w14:textId="77777777" w:rsidR="005923E7" w:rsidRDefault="00262D5B">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000000F7" w14:textId="77777777" w:rsidR="005923E7" w:rsidRDefault="00262D5B">
      <w:pPr>
        <w:tabs>
          <w:tab w:val="left" w:pos="360"/>
        </w:tabs>
        <w:spacing w:after="0" w:line="240" w:lineRule="auto"/>
        <w:ind w:left="360"/>
        <w:rPr>
          <w:rFonts w:ascii="Cambria" w:eastAsia="Cambria" w:hAnsi="Cambria" w:cs="Cambria"/>
          <w:sz w:val="20"/>
          <w:szCs w:val="20"/>
        </w:rPr>
      </w:pPr>
      <w:bookmarkStart w:id="4" w:name="_heading=h.2et92p0" w:colFirst="0" w:colLast="0"/>
      <w:bookmarkEnd w:id="4"/>
      <w:r>
        <w:rPr>
          <w:rFonts w:ascii="Cambria" w:eastAsia="Cambria" w:hAnsi="Cambria" w:cs="Cambria"/>
          <w:sz w:val="20"/>
          <w:szCs w:val="20"/>
        </w:rPr>
        <w:tab/>
        <w:t xml:space="preserve">The course fits with the department mission to provide quality education and experiences for students in the field of nutrition and dietetics. A research course as part of a graduate degree is considered best practice for most disciplines in academia.                                                                                                                                                                                                                                       In addition, there are two directives from the Accreditation Council for Education in Nutrition and Dietetics (ACEND), the accrediting agency for the Academy of Nutrition and Dietetics, related to the topic of research:                                                                                                                                                                                                                                                                                                                                                  </w:t>
      </w:r>
      <w:r>
        <w:rPr>
          <w:rFonts w:ascii="Cambria" w:eastAsia="Cambria" w:hAnsi="Cambria" w:cs="Cambria"/>
          <w:b/>
          <w:sz w:val="20"/>
          <w:szCs w:val="20"/>
        </w:rPr>
        <w:t>Standard 3.1</w:t>
      </w:r>
      <w:r>
        <w:rPr>
          <w:rFonts w:ascii="Cambria" w:eastAsia="Cambria" w:hAnsi="Cambria" w:cs="Cambria"/>
          <w:sz w:val="20"/>
          <w:szCs w:val="20"/>
        </w:rPr>
        <w:t xml:space="preserve"> The program’s curriculum must be designed to ensure the breadth and depth of requisite knowledge and skills needed for entry-level practice as a registered dietitian nutritionist.                                                                                                                                                                                                                                                                                                                                                                                                                                                                                                                            </w:t>
      </w:r>
      <w:r>
        <w:rPr>
          <w:rFonts w:ascii="Cambria" w:eastAsia="Cambria" w:hAnsi="Cambria" w:cs="Cambria"/>
          <w:b/>
          <w:sz w:val="20"/>
          <w:szCs w:val="20"/>
        </w:rPr>
        <w:t>a.</w:t>
      </w:r>
      <w:r>
        <w:rPr>
          <w:rFonts w:ascii="Cambria" w:eastAsia="Cambria" w:hAnsi="Cambria" w:cs="Cambria"/>
          <w:sz w:val="20"/>
          <w:szCs w:val="20"/>
        </w:rPr>
        <w:t xml:space="preserve"> The program’s curriculum must include the following required components, including prerequisites:                                                                                                                                                 1. </w:t>
      </w:r>
      <w:r>
        <w:rPr>
          <w:rFonts w:ascii="Cambria" w:eastAsia="Cambria" w:hAnsi="Cambria" w:cs="Cambria"/>
          <w:b/>
          <w:sz w:val="20"/>
          <w:szCs w:val="20"/>
        </w:rPr>
        <w:t>Research methodology, interpretation of research literature and integration of research principles into evidence-based practice</w:t>
      </w:r>
      <w:r>
        <w:rPr>
          <w:rFonts w:ascii="Cambria" w:eastAsia="Cambria" w:hAnsi="Cambria" w:cs="Cambria"/>
          <w:sz w:val="20"/>
          <w:szCs w:val="20"/>
        </w:rPr>
        <w:t xml:space="preserve">; [2 – 15 other unrelated components]                                                                                                                                                   </w:t>
      </w:r>
      <w:r>
        <w:rPr>
          <w:rFonts w:ascii="Cambria" w:eastAsia="Cambria" w:hAnsi="Cambria" w:cs="Cambria"/>
          <w:b/>
          <w:sz w:val="20"/>
          <w:szCs w:val="20"/>
        </w:rPr>
        <w:t>b.</w:t>
      </w:r>
      <w:r>
        <w:rPr>
          <w:rFonts w:ascii="Cambria" w:eastAsia="Cambria" w:hAnsi="Cambria" w:cs="Cambria"/>
          <w:sz w:val="20"/>
          <w:szCs w:val="20"/>
        </w:rPr>
        <w:t xml:space="preserve"> The program’s curriculum must prepare students with the following core knowledge and competencies:                                    Domain 1. Scientific and Evidence Base of Practice: Integration of scientific information and translation of research into practice;                                                                                                                                                                                                                                      Domain 2 Professional Practice Expectations: Beliefs, values, attitudes and behaviors for the professional dietitian nutritionist level of practice.                                                                                                                                                                                                              The research course supports both Domains 1 and 2 as far as competencies which the students meet during the graduate program.                                                                                                                                                                                                                          </w:t>
      </w:r>
    </w:p>
    <w:p w14:paraId="000000F8" w14:textId="77777777" w:rsidR="005923E7" w:rsidRDefault="005923E7">
      <w:pPr>
        <w:tabs>
          <w:tab w:val="left" w:pos="360"/>
          <w:tab w:val="left" w:pos="810"/>
        </w:tabs>
        <w:spacing w:after="0"/>
        <w:ind w:left="360"/>
        <w:rPr>
          <w:rFonts w:ascii="Cambria" w:eastAsia="Cambria" w:hAnsi="Cambria" w:cs="Cambria"/>
          <w:sz w:val="20"/>
          <w:szCs w:val="20"/>
        </w:rPr>
      </w:pPr>
    </w:p>
    <w:p w14:paraId="000000F9" w14:textId="77777777" w:rsidR="005923E7" w:rsidRDefault="00262D5B">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00000FA" w14:textId="77777777" w:rsidR="005923E7" w:rsidRDefault="00262D5B">
      <w:pPr>
        <w:tabs>
          <w:tab w:val="left" w:pos="360"/>
          <w:tab w:val="left" w:pos="720"/>
        </w:tabs>
        <w:spacing w:after="0" w:line="240" w:lineRule="auto"/>
        <w:ind w:left="360" w:firstLine="360"/>
        <w:rPr>
          <w:rFonts w:ascii="Cambria" w:eastAsia="Cambria" w:hAnsi="Cambria" w:cs="Cambria"/>
          <w:sz w:val="20"/>
          <w:szCs w:val="20"/>
        </w:rPr>
      </w:pPr>
      <w:bookmarkStart w:id="5" w:name="_heading=h.tyjcwt" w:colFirst="0" w:colLast="0"/>
      <w:bookmarkEnd w:id="5"/>
      <w:r>
        <w:rPr>
          <w:rFonts w:ascii="Cambria" w:eastAsia="Cambria" w:hAnsi="Cambria" w:cs="Cambria"/>
          <w:sz w:val="20"/>
          <w:szCs w:val="20"/>
        </w:rPr>
        <w:t>The research course serves both students who are on track to become registered dietitian nutritionists (RDNs), as mandated by accreditation, and students who may already be RDNs or working in health care and are now seeking a graduate degree.</w:t>
      </w:r>
    </w:p>
    <w:p w14:paraId="000000FB" w14:textId="77777777" w:rsidR="005923E7" w:rsidRDefault="005923E7">
      <w:pPr>
        <w:tabs>
          <w:tab w:val="left" w:pos="360"/>
          <w:tab w:val="left" w:pos="810"/>
        </w:tabs>
        <w:spacing w:after="0"/>
        <w:ind w:left="360"/>
        <w:rPr>
          <w:rFonts w:ascii="Cambria" w:eastAsia="Cambria" w:hAnsi="Cambria" w:cs="Cambria"/>
          <w:sz w:val="20"/>
          <w:szCs w:val="20"/>
        </w:rPr>
      </w:pPr>
    </w:p>
    <w:p w14:paraId="000000FC" w14:textId="77777777" w:rsidR="005923E7" w:rsidRDefault="00262D5B">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00000FD" w14:textId="77777777" w:rsidR="005923E7" w:rsidRDefault="00262D5B">
      <w:pPr>
        <w:tabs>
          <w:tab w:val="left" w:pos="360"/>
          <w:tab w:val="left" w:pos="720"/>
        </w:tabs>
        <w:spacing w:after="0" w:line="240" w:lineRule="auto"/>
        <w:ind w:left="360" w:firstLine="360"/>
        <w:rPr>
          <w:rFonts w:ascii="Cambria" w:eastAsia="Cambria" w:hAnsi="Cambria" w:cs="Cambria"/>
          <w:sz w:val="20"/>
          <w:szCs w:val="20"/>
        </w:rPr>
      </w:pPr>
      <w:bookmarkStart w:id="6" w:name="_heading=h.3dy6vkm" w:colFirst="0" w:colLast="0"/>
      <w:bookmarkEnd w:id="6"/>
      <w:r>
        <w:rPr>
          <w:rFonts w:ascii="Cambria" w:eastAsia="Cambria" w:hAnsi="Cambria" w:cs="Cambria"/>
          <w:sz w:val="20"/>
          <w:szCs w:val="20"/>
        </w:rPr>
        <w:t>The graduate level of the course is appropriate as students must have a baccalaureate degree in order to enroll in the Nutrition and Dietetics program as they seek an advanced educational experience.</w:t>
      </w:r>
    </w:p>
    <w:p w14:paraId="000000FE" w14:textId="77777777" w:rsidR="005923E7" w:rsidRDefault="005923E7">
      <w:pPr>
        <w:tabs>
          <w:tab w:val="left" w:pos="360"/>
          <w:tab w:val="left" w:pos="720"/>
        </w:tabs>
        <w:spacing w:after="0"/>
        <w:rPr>
          <w:rFonts w:ascii="Cambria" w:eastAsia="Cambria" w:hAnsi="Cambria" w:cs="Cambria"/>
          <w:b/>
          <w:sz w:val="28"/>
          <w:szCs w:val="28"/>
        </w:rPr>
      </w:pPr>
    </w:p>
    <w:p w14:paraId="000000FF" w14:textId="77777777" w:rsidR="005923E7" w:rsidRDefault="00262D5B">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00000100" w14:textId="77777777" w:rsidR="005923E7" w:rsidRDefault="005923E7">
      <w:pPr>
        <w:tabs>
          <w:tab w:val="left" w:pos="360"/>
          <w:tab w:val="left" w:pos="720"/>
        </w:tabs>
        <w:spacing w:after="0"/>
        <w:rPr>
          <w:rFonts w:ascii="Cambria" w:eastAsia="Cambria" w:hAnsi="Cambria" w:cs="Cambria"/>
          <w:b/>
        </w:rPr>
      </w:pPr>
    </w:p>
    <w:p w14:paraId="00000101" w14:textId="77777777" w:rsidR="005923E7" w:rsidRDefault="00262D5B">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0000102" w14:textId="77777777" w:rsidR="005923E7" w:rsidRDefault="00262D5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Do the proposed modifications result in a change to the assessment plan?</w:t>
      </w:r>
    </w:p>
    <w:p w14:paraId="00000103" w14:textId="77777777" w:rsidR="005923E7" w:rsidRDefault="00262D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0000104" w14:textId="77777777" w:rsidR="005923E7" w:rsidRDefault="005923E7">
      <w:pPr>
        <w:tabs>
          <w:tab w:val="left" w:pos="360"/>
          <w:tab w:val="left" w:pos="810"/>
        </w:tabs>
        <w:spacing w:after="0"/>
        <w:rPr>
          <w:rFonts w:ascii="Cambria" w:eastAsia="Cambria" w:hAnsi="Cambria" w:cs="Cambria"/>
          <w:sz w:val="20"/>
          <w:szCs w:val="20"/>
        </w:rPr>
      </w:pPr>
    </w:p>
    <w:p w14:paraId="00000105" w14:textId="77777777" w:rsidR="005923E7" w:rsidRDefault="00262D5B">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00000106" w14:textId="77777777" w:rsidR="005923E7" w:rsidRDefault="00262D5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0000107" w14:textId="77777777" w:rsidR="005923E7" w:rsidRDefault="005923E7">
      <w:pPr>
        <w:tabs>
          <w:tab w:val="left" w:pos="360"/>
          <w:tab w:val="left" w:pos="720"/>
        </w:tabs>
        <w:spacing w:after="0" w:line="240" w:lineRule="auto"/>
        <w:rPr>
          <w:rFonts w:ascii="Cambria" w:eastAsia="Cambria" w:hAnsi="Cambria" w:cs="Cambria"/>
          <w:sz w:val="20"/>
          <w:szCs w:val="20"/>
        </w:rPr>
      </w:pPr>
    </w:p>
    <w:p w14:paraId="00000108" w14:textId="77777777" w:rsidR="005923E7" w:rsidRDefault="00262D5B">
      <w:pPr>
        <w:tabs>
          <w:tab w:val="left" w:pos="360"/>
          <w:tab w:val="left" w:pos="720"/>
        </w:tabs>
        <w:spacing w:after="0" w:line="240" w:lineRule="auto"/>
        <w:jc w:val="center"/>
        <w:rPr>
          <w:rFonts w:ascii="Cambria" w:eastAsia="Cambria" w:hAnsi="Cambria" w:cs="Cambria"/>
          <w:sz w:val="20"/>
          <w:szCs w:val="20"/>
        </w:rPr>
      </w:pPr>
      <w:bookmarkStart w:id="7" w:name="_heading=h.1t3h5sf" w:colFirst="0" w:colLast="0"/>
      <w:bookmarkEnd w:id="7"/>
      <w:r>
        <w:rPr>
          <w:rFonts w:ascii="Cambria" w:eastAsia="Cambria" w:hAnsi="Cambria" w:cs="Cambria"/>
          <w:sz w:val="20"/>
          <w:szCs w:val="20"/>
        </w:rPr>
        <w:t>Program-Level Learning Outcomes</w:t>
      </w:r>
    </w:p>
    <w:p w14:paraId="00000109" w14:textId="77777777" w:rsidR="005923E7" w:rsidRDefault="005923E7">
      <w:pPr>
        <w:tabs>
          <w:tab w:val="left" w:pos="360"/>
          <w:tab w:val="left" w:pos="720"/>
        </w:tabs>
        <w:spacing w:after="0" w:line="240" w:lineRule="auto"/>
        <w:jc w:val="center"/>
        <w:rPr>
          <w:rFonts w:ascii="Cambria" w:eastAsia="Cambria" w:hAnsi="Cambria" w:cs="Cambria"/>
          <w:sz w:val="20"/>
          <w:szCs w:val="20"/>
        </w:rPr>
      </w:pPr>
    </w:p>
    <w:p w14:paraId="0000010A" w14:textId="77777777" w:rsidR="005923E7" w:rsidRDefault="00262D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Domain 1 - Scientific and Evidence Base of Practice: Integrate scientific information and translation of research into practice, specifically KRDN* 1.1 and CRDN* 1.2, 1.4, 1.6</w:t>
      </w:r>
    </w:p>
    <w:p w14:paraId="0000010B" w14:textId="77777777" w:rsidR="005923E7" w:rsidRDefault="00262D5B">
      <w:pPr>
        <w:rPr>
          <w:rFonts w:ascii="Cambria" w:eastAsia="Cambria" w:hAnsi="Cambria" w:cs="Cambria"/>
          <w:sz w:val="20"/>
          <w:szCs w:val="20"/>
        </w:rPr>
      </w:pPr>
      <w:r>
        <w:rPr>
          <w:rFonts w:ascii="Cambria" w:eastAsia="Cambria" w:hAnsi="Cambria" w:cs="Cambria"/>
          <w:sz w:val="20"/>
          <w:szCs w:val="20"/>
        </w:rPr>
        <w:t xml:space="preserve">Domain 2 - Professional Practice Expectations: Exhibit beliefs, values, attitudes and behaviors for the professional dietitian nutritionist level of practice, specifically CRDN* 2.2                                                                                                                                                                              </w:t>
      </w:r>
    </w:p>
    <w:p w14:paraId="0000010C" w14:textId="77777777" w:rsidR="005923E7" w:rsidRDefault="00262D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(*KRDN Knowledge for the Registered Dietitian Nutritionist; *CRDN Competency for the Registered Dietitian Nutritionist)</w:t>
      </w:r>
    </w:p>
    <w:p w14:paraId="0000010D" w14:textId="77777777" w:rsidR="005923E7" w:rsidRDefault="005923E7">
      <w:pPr>
        <w:tabs>
          <w:tab w:val="left" w:pos="360"/>
          <w:tab w:val="left" w:pos="720"/>
        </w:tabs>
        <w:spacing w:after="0" w:line="240" w:lineRule="auto"/>
        <w:rPr>
          <w:rFonts w:ascii="Cambria" w:eastAsia="Cambria" w:hAnsi="Cambria" w:cs="Cambria"/>
          <w:sz w:val="20"/>
          <w:szCs w:val="20"/>
        </w:rPr>
      </w:pPr>
    </w:p>
    <w:p w14:paraId="0000010E" w14:textId="77777777" w:rsidR="005923E7" w:rsidRDefault="00262D5B">
      <w:pPr>
        <w:rPr>
          <w:rFonts w:ascii="Cambria" w:eastAsia="Cambria" w:hAnsi="Cambria" w:cs="Cambria"/>
          <w:sz w:val="20"/>
          <w:szCs w:val="20"/>
        </w:rPr>
      </w:pPr>
      <w:r>
        <w:rPr>
          <w:rFonts w:ascii="Cambria" w:eastAsia="Cambria" w:hAnsi="Cambria" w:cs="Cambria"/>
          <w:sz w:val="20"/>
          <w:szCs w:val="20"/>
        </w:rPr>
        <w:t>The current curriculum map for the Dietetics Program is revised to add the program-level learning outcomes as noted above and the Core Knowledge &amp; Competencies for the RDN (Registered Dietitian Nutritionist) as applicable to the new graduate degree, Master of Science in Nutrition and Dietetics (MSND). There is a new curriculum map applicable to the transitional Master of Science in Nutrition and Dietetics degree (</w:t>
      </w:r>
      <w:proofErr w:type="spellStart"/>
      <w:r>
        <w:rPr>
          <w:rFonts w:ascii="Cambria" w:eastAsia="Cambria" w:hAnsi="Cambria" w:cs="Cambria"/>
          <w:sz w:val="20"/>
          <w:szCs w:val="20"/>
        </w:rPr>
        <w:t>tMSND</w:t>
      </w:r>
      <w:proofErr w:type="spellEnd"/>
      <w:r>
        <w:rPr>
          <w:rFonts w:ascii="Cambria" w:eastAsia="Cambria" w:hAnsi="Cambria" w:cs="Cambria"/>
          <w:sz w:val="20"/>
          <w:szCs w:val="20"/>
        </w:rPr>
        <w:t>) as it is a non-accredited degree and is not tied to the undergraduate Dietetics Program leading to the MSND.</w:t>
      </w:r>
    </w:p>
    <w:p w14:paraId="0000010F" w14:textId="77777777" w:rsidR="005923E7" w:rsidRDefault="00262D5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0000110" w14:textId="77777777" w:rsidR="005923E7" w:rsidRDefault="005923E7">
      <w:pPr>
        <w:tabs>
          <w:tab w:val="left" w:pos="360"/>
          <w:tab w:val="left" w:pos="720"/>
        </w:tabs>
        <w:spacing w:after="0" w:line="240" w:lineRule="auto"/>
        <w:rPr>
          <w:rFonts w:ascii="Cambria" w:eastAsia="Cambria" w:hAnsi="Cambria" w:cs="Cambria"/>
          <w:sz w:val="20"/>
          <w:szCs w:val="20"/>
        </w:rPr>
      </w:pPr>
    </w:p>
    <w:p w14:paraId="00000111" w14:textId="77777777" w:rsidR="005923E7" w:rsidRDefault="00262D5B">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0000112" w14:textId="77777777" w:rsidR="005923E7" w:rsidRDefault="005923E7">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923E7" w14:paraId="02735B66" w14:textId="77777777">
        <w:tc>
          <w:tcPr>
            <w:tcW w:w="2148" w:type="dxa"/>
          </w:tcPr>
          <w:p w14:paraId="00000113" w14:textId="77777777" w:rsidR="005923E7" w:rsidRDefault="00262D5B">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00000114" w14:textId="77777777" w:rsidR="005923E7" w:rsidRDefault="00262D5B">
            <w:pPr>
              <w:tabs>
                <w:tab w:val="left" w:pos="360"/>
                <w:tab w:val="left" w:pos="720"/>
              </w:tabs>
              <w:rPr>
                <w:rFonts w:ascii="Cambria" w:eastAsia="Cambria" w:hAnsi="Cambria" w:cs="Cambria"/>
                <w:sz w:val="20"/>
                <w:szCs w:val="20"/>
              </w:rPr>
            </w:pPr>
            <w:r>
              <w:rPr>
                <w:rFonts w:ascii="Cambria" w:eastAsia="Cambria" w:hAnsi="Cambria" w:cs="Cambria"/>
                <w:sz w:val="20"/>
                <w:szCs w:val="20"/>
              </w:rPr>
              <w:t>Domain 1 - Scientific and Evidence Base of Practice: Integrate scientific information and translation of research into practice</w:t>
            </w:r>
          </w:p>
        </w:tc>
      </w:tr>
      <w:tr w:rsidR="005923E7" w14:paraId="1E860DB5" w14:textId="77777777">
        <w:tc>
          <w:tcPr>
            <w:tcW w:w="2148" w:type="dxa"/>
          </w:tcPr>
          <w:p w14:paraId="00000115" w14:textId="77777777" w:rsidR="005923E7" w:rsidRDefault="00262D5B">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116" w14:textId="77777777" w:rsidR="005923E7" w:rsidRDefault="00262D5B">
            <w:pPr>
              <w:rPr>
                <w:rFonts w:ascii="Cambria" w:eastAsia="Cambria" w:hAnsi="Cambria" w:cs="Cambria"/>
                <w:sz w:val="20"/>
                <w:szCs w:val="20"/>
              </w:rPr>
            </w:pPr>
            <w:r>
              <w:rPr>
                <w:rFonts w:ascii="Cambria" w:eastAsia="Cambria" w:hAnsi="Cambria" w:cs="Cambria"/>
                <w:sz w:val="20"/>
                <w:szCs w:val="20"/>
              </w:rPr>
              <w:t xml:space="preserve">Outcome CRDN 1.5 Conduct projects using appropriate research methods, ethical procedures and data analysis                                                                                                 Direct measure: NS 6303 Research manuscript - 80% of students will receive a grade of B or better, based on the rubric for this course project                                     Indirect measure: NS 6313 Student survey - 100% of students will complete the self-assessment survey pertaining to the research poster and participation in </w:t>
            </w:r>
            <w:proofErr w:type="spellStart"/>
            <w:r>
              <w:rPr>
                <w:rFonts w:ascii="Cambria" w:eastAsia="Cambria" w:hAnsi="Cambria" w:cs="Cambria"/>
                <w:sz w:val="20"/>
                <w:szCs w:val="20"/>
              </w:rPr>
              <w:t>Create@State</w:t>
            </w:r>
            <w:proofErr w:type="spellEnd"/>
            <w:r>
              <w:rPr>
                <w:rFonts w:ascii="Cambria" w:eastAsia="Cambria" w:hAnsi="Cambria" w:cs="Cambria"/>
                <w:sz w:val="20"/>
                <w:szCs w:val="20"/>
              </w:rPr>
              <w:t xml:space="preserve"> event </w:t>
            </w:r>
          </w:p>
        </w:tc>
      </w:tr>
      <w:tr w:rsidR="005923E7" w14:paraId="17C88E55" w14:textId="77777777">
        <w:tc>
          <w:tcPr>
            <w:tcW w:w="2148" w:type="dxa"/>
          </w:tcPr>
          <w:p w14:paraId="00000117" w14:textId="77777777" w:rsidR="005923E7" w:rsidRDefault="00262D5B">
            <w:pPr>
              <w:rPr>
                <w:rFonts w:ascii="Cambria" w:eastAsia="Cambria" w:hAnsi="Cambria" w:cs="Cambria"/>
                <w:sz w:val="20"/>
                <w:szCs w:val="20"/>
              </w:rPr>
            </w:pPr>
            <w:r>
              <w:rPr>
                <w:rFonts w:ascii="Cambria" w:eastAsia="Cambria" w:hAnsi="Cambria" w:cs="Cambria"/>
                <w:sz w:val="20"/>
                <w:szCs w:val="20"/>
              </w:rPr>
              <w:t xml:space="preserve">Assessment </w:t>
            </w:r>
          </w:p>
          <w:p w14:paraId="00000118" w14:textId="77777777" w:rsidR="005923E7" w:rsidRDefault="00262D5B">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119" w14:textId="77777777" w:rsidR="005923E7" w:rsidRDefault="00262D5B">
            <w:pPr>
              <w:rPr>
                <w:rFonts w:ascii="Cambria" w:eastAsia="Cambria" w:hAnsi="Cambria" w:cs="Cambria"/>
                <w:sz w:val="20"/>
                <w:szCs w:val="20"/>
              </w:rPr>
            </w:pPr>
            <w:r>
              <w:rPr>
                <w:rFonts w:ascii="Cambria" w:eastAsia="Cambria" w:hAnsi="Cambria" w:cs="Cambria"/>
                <w:sz w:val="20"/>
                <w:szCs w:val="20"/>
              </w:rPr>
              <w:t>Fall semester, every 3 years, 2023-2024, 2026-2027, 2029-2030</w:t>
            </w:r>
          </w:p>
        </w:tc>
      </w:tr>
      <w:tr w:rsidR="005923E7" w14:paraId="0409187E" w14:textId="77777777">
        <w:tc>
          <w:tcPr>
            <w:tcW w:w="2148" w:type="dxa"/>
          </w:tcPr>
          <w:p w14:paraId="0000011A" w14:textId="77777777" w:rsidR="005923E7" w:rsidRDefault="00262D5B">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11B" w14:textId="77777777" w:rsidR="005923E7" w:rsidRDefault="00262D5B">
            <w:pPr>
              <w:rPr>
                <w:rFonts w:ascii="Cambria" w:eastAsia="Cambria" w:hAnsi="Cambria" w:cs="Cambria"/>
                <w:color w:val="808080"/>
                <w:sz w:val="20"/>
                <w:szCs w:val="20"/>
              </w:rPr>
            </w:pPr>
            <w:r>
              <w:rPr>
                <w:rFonts w:ascii="Cambria" w:eastAsia="Cambria" w:hAnsi="Cambria" w:cs="Cambria"/>
                <w:color w:val="000000"/>
                <w:sz w:val="20"/>
                <w:szCs w:val="20"/>
              </w:rPr>
              <w:t xml:space="preserve">MSND and </w:t>
            </w:r>
            <w:proofErr w:type="spellStart"/>
            <w:r>
              <w:rPr>
                <w:rFonts w:ascii="Cambria" w:eastAsia="Cambria" w:hAnsi="Cambria" w:cs="Cambria"/>
                <w:color w:val="000000"/>
                <w:sz w:val="20"/>
                <w:szCs w:val="20"/>
              </w:rPr>
              <w:t>tMSND</w:t>
            </w:r>
            <w:proofErr w:type="spellEnd"/>
            <w:r>
              <w:rPr>
                <w:rFonts w:ascii="Cambria" w:eastAsia="Cambria" w:hAnsi="Cambria" w:cs="Cambria"/>
                <w:color w:val="000000"/>
                <w:sz w:val="20"/>
                <w:szCs w:val="20"/>
              </w:rPr>
              <w:t xml:space="preserve"> faculty </w:t>
            </w:r>
          </w:p>
        </w:tc>
      </w:tr>
    </w:tbl>
    <w:p w14:paraId="0000011C" w14:textId="77777777" w:rsidR="005923E7" w:rsidRDefault="00262D5B">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923E7" w14:paraId="6BFD436E" w14:textId="77777777">
        <w:tc>
          <w:tcPr>
            <w:tcW w:w="2148" w:type="dxa"/>
          </w:tcPr>
          <w:p w14:paraId="0000011D" w14:textId="77777777" w:rsidR="005923E7" w:rsidRDefault="00262D5B">
            <w:pPr>
              <w:jc w:val="center"/>
              <w:rPr>
                <w:rFonts w:ascii="Cambria" w:eastAsia="Cambria" w:hAnsi="Cambria" w:cs="Cambria"/>
                <w:b/>
                <w:sz w:val="20"/>
                <w:szCs w:val="20"/>
              </w:rPr>
            </w:pPr>
            <w:r>
              <w:rPr>
                <w:rFonts w:ascii="Cambria" w:eastAsia="Cambria" w:hAnsi="Cambria" w:cs="Cambria"/>
                <w:b/>
                <w:sz w:val="20"/>
                <w:szCs w:val="20"/>
              </w:rPr>
              <w:lastRenderedPageBreak/>
              <w:t>Program-Level Outcome 2 (from question #19)</w:t>
            </w:r>
          </w:p>
        </w:tc>
        <w:tc>
          <w:tcPr>
            <w:tcW w:w="7428" w:type="dxa"/>
          </w:tcPr>
          <w:p w14:paraId="0000011E" w14:textId="77777777" w:rsidR="005923E7" w:rsidRDefault="00262D5B">
            <w:pPr>
              <w:tabs>
                <w:tab w:val="left" w:pos="360"/>
                <w:tab w:val="left" w:pos="720"/>
              </w:tabs>
              <w:rPr>
                <w:rFonts w:ascii="Cambria" w:eastAsia="Cambria" w:hAnsi="Cambria" w:cs="Cambria"/>
                <w:sz w:val="20"/>
                <w:szCs w:val="20"/>
              </w:rPr>
            </w:pPr>
            <w:r>
              <w:rPr>
                <w:rFonts w:ascii="Cambria" w:eastAsia="Cambria" w:hAnsi="Cambria" w:cs="Cambria"/>
                <w:sz w:val="20"/>
                <w:szCs w:val="20"/>
              </w:rPr>
              <w:t>Domain 2 - Professional Practice Expectations: Exhibit beliefs, values, attitudes and behaviors for the professional dietitian nutritionist level of practice</w:t>
            </w:r>
          </w:p>
        </w:tc>
      </w:tr>
      <w:tr w:rsidR="005923E7" w14:paraId="6E10D2DC" w14:textId="77777777">
        <w:tc>
          <w:tcPr>
            <w:tcW w:w="2148" w:type="dxa"/>
          </w:tcPr>
          <w:p w14:paraId="0000011F" w14:textId="77777777" w:rsidR="005923E7" w:rsidRDefault="00262D5B">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120" w14:textId="77777777" w:rsidR="005923E7" w:rsidRDefault="00262D5B">
            <w:pPr>
              <w:rPr>
                <w:rFonts w:ascii="Cambria" w:eastAsia="Cambria" w:hAnsi="Cambria" w:cs="Cambria"/>
                <w:sz w:val="20"/>
                <w:szCs w:val="20"/>
              </w:rPr>
            </w:pPr>
            <w:r>
              <w:rPr>
                <w:rFonts w:ascii="Cambria" w:eastAsia="Cambria" w:hAnsi="Cambria" w:cs="Cambria"/>
                <w:sz w:val="20"/>
                <w:szCs w:val="20"/>
              </w:rPr>
              <w:t xml:space="preserve">Outcome CRDN 2.2 Demonstrate professional writing skills in preparing professional communications                                                                                                              Direct measure: : NS 6013 LinkedIn profile – 80% of students will receive a letter grade of B or better, based on the rubric for this assignment                                               Indirect measure: Exit survey – 100% of students will complete and submit exit survey regarding degree experience, including feedback on development of professionalism during program enrollment                                      </w:t>
            </w:r>
          </w:p>
        </w:tc>
      </w:tr>
      <w:tr w:rsidR="005923E7" w14:paraId="16764486" w14:textId="77777777">
        <w:tc>
          <w:tcPr>
            <w:tcW w:w="2148" w:type="dxa"/>
          </w:tcPr>
          <w:p w14:paraId="00000121" w14:textId="77777777" w:rsidR="005923E7" w:rsidRDefault="00262D5B">
            <w:pPr>
              <w:rPr>
                <w:rFonts w:ascii="Cambria" w:eastAsia="Cambria" w:hAnsi="Cambria" w:cs="Cambria"/>
                <w:sz w:val="20"/>
                <w:szCs w:val="20"/>
              </w:rPr>
            </w:pPr>
            <w:r>
              <w:rPr>
                <w:rFonts w:ascii="Cambria" w:eastAsia="Cambria" w:hAnsi="Cambria" w:cs="Cambria"/>
                <w:sz w:val="20"/>
                <w:szCs w:val="20"/>
              </w:rPr>
              <w:t xml:space="preserve">Assessment </w:t>
            </w:r>
          </w:p>
          <w:p w14:paraId="00000122" w14:textId="77777777" w:rsidR="005923E7" w:rsidRDefault="00262D5B">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123" w14:textId="77777777" w:rsidR="005923E7" w:rsidRDefault="00262D5B">
            <w:pPr>
              <w:rPr>
                <w:rFonts w:ascii="Cambria" w:eastAsia="Cambria" w:hAnsi="Cambria" w:cs="Cambria"/>
                <w:sz w:val="20"/>
                <w:szCs w:val="20"/>
              </w:rPr>
            </w:pPr>
            <w:r>
              <w:rPr>
                <w:rFonts w:ascii="Cambria" w:eastAsia="Cambria" w:hAnsi="Cambria" w:cs="Cambria"/>
                <w:sz w:val="20"/>
                <w:szCs w:val="20"/>
              </w:rPr>
              <w:t>Spring semester, every 3 years, 2023-2024, 2026-2027, 2029-2030</w:t>
            </w:r>
          </w:p>
        </w:tc>
      </w:tr>
      <w:tr w:rsidR="005923E7" w14:paraId="522F933C" w14:textId="77777777">
        <w:tc>
          <w:tcPr>
            <w:tcW w:w="2148" w:type="dxa"/>
          </w:tcPr>
          <w:p w14:paraId="00000124" w14:textId="77777777" w:rsidR="005923E7" w:rsidRDefault="00262D5B">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125" w14:textId="77777777" w:rsidR="005923E7" w:rsidRDefault="00262D5B">
            <w:pPr>
              <w:rPr>
                <w:rFonts w:ascii="Cambria" w:eastAsia="Cambria" w:hAnsi="Cambria" w:cs="Cambria"/>
                <w:color w:val="808080"/>
                <w:sz w:val="20"/>
                <w:szCs w:val="20"/>
              </w:rPr>
            </w:pPr>
            <w:r>
              <w:rPr>
                <w:rFonts w:ascii="Cambria" w:eastAsia="Cambria" w:hAnsi="Cambria" w:cs="Cambria"/>
                <w:color w:val="000000"/>
                <w:sz w:val="20"/>
                <w:szCs w:val="20"/>
              </w:rPr>
              <w:t xml:space="preserve">MSND and </w:t>
            </w:r>
            <w:proofErr w:type="spellStart"/>
            <w:r>
              <w:rPr>
                <w:rFonts w:ascii="Cambria" w:eastAsia="Cambria" w:hAnsi="Cambria" w:cs="Cambria"/>
                <w:color w:val="000000"/>
                <w:sz w:val="20"/>
                <w:szCs w:val="20"/>
              </w:rPr>
              <w:t>tMSND</w:t>
            </w:r>
            <w:proofErr w:type="spellEnd"/>
            <w:r>
              <w:rPr>
                <w:rFonts w:ascii="Cambria" w:eastAsia="Cambria" w:hAnsi="Cambria" w:cs="Cambria"/>
                <w:color w:val="000000"/>
                <w:sz w:val="20"/>
                <w:szCs w:val="20"/>
              </w:rPr>
              <w:t xml:space="preserve"> faculty </w:t>
            </w:r>
          </w:p>
        </w:tc>
      </w:tr>
    </w:tbl>
    <w:p w14:paraId="00000126" w14:textId="77777777" w:rsidR="005923E7" w:rsidRDefault="005923E7">
      <w:pPr>
        <w:rPr>
          <w:rFonts w:ascii="Cambria" w:eastAsia="Cambria" w:hAnsi="Cambria" w:cs="Cambria"/>
          <w:sz w:val="20"/>
          <w:szCs w:val="20"/>
        </w:rPr>
      </w:pPr>
    </w:p>
    <w:p w14:paraId="00000127" w14:textId="77777777" w:rsidR="005923E7" w:rsidRDefault="00262D5B">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0000128" w14:textId="77777777" w:rsidR="005923E7" w:rsidRDefault="00262D5B">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00000129" w14:textId="77777777" w:rsidR="005923E7" w:rsidRDefault="005923E7">
      <w:pPr>
        <w:tabs>
          <w:tab w:val="left" w:pos="360"/>
          <w:tab w:val="left" w:pos="810"/>
        </w:tabs>
        <w:spacing w:after="0"/>
        <w:rPr>
          <w:rFonts w:ascii="Cambria" w:eastAsia="Cambria" w:hAnsi="Cambria" w:cs="Cambria"/>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923E7" w14:paraId="06303460" w14:textId="77777777">
        <w:tc>
          <w:tcPr>
            <w:tcW w:w="2148" w:type="dxa"/>
          </w:tcPr>
          <w:p w14:paraId="0000012A" w14:textId="77777777" w:rsidR="005923E7" w:rsidRDefault="00262D5B">
            <w:pPr>
              <w:jc w:val="center"/>
              <w:rPr>
                <w:rFonts w:ascii="Cambria" w:eastAsia="Cambria" w:hAnsi="Cambria" w:cs="Cambria"/>
                <w:b/>
                <w:sz w:val="20"/>
                <w:szCs w:val="20"/>
              </w:rPr>
            </w:pPr>
            <w:r>
              <w:rPr>
                <w:rFonts w:ascii="Cambria" w:eastAsia="Cambria" w:hAnsi="Cambria" w:cs="Cambria"/>
                <w:b/>
                <w:sz w:val="20"/>
                <w:szCs w:val="20"/>
              </w:rPr>
              <w:t>Outcomes 1 and 2</w:t>
            </w:r>
          </w:p>
          <w:p w14:paraId="0000012B" w14:textId="77777777" w:rsidR="005923E7" w:rsidRDefault="005923E7">
            <w:pPr>
              <w:rPr>
                <w:rFonts w:ascii="Cambria" w:eastAsia="Cambria" w:hAnsi="Cambria" w:cs="Cambria"/>
                <w:sz w:val="20"/>
                <w:szCs w:val="20"/>
              </w:rPr>
            </w:pPr>
          </w:p>
        </w:tc>
        <w:tc>
          <w:tcPr>
            <w:tcW w:w="7428" w:type="dxa"/>
          </w:tcPr>
          <w:p w14:paraId="0000012C" w14:textId="77777777" w:rsidR="005923E7" w:rsidRDefault="00262D5B">
            <w:pPr>
              <w:rPr>
                <w:rFonts w:ascii="Cambria" w:eastAsia="Cambria" w:hAnsi="Cambria" w:cs="Cambria"/>
                <w:sz w:val="20"/>
                <w:szCs w:val="20"/>
              </w:rPr>
            </w:pPr>
            <w:r>
              <w:rPr>
                <w:rFonts w:ascii="Cambria" w:eastAsia="Cambria" w:hAnsi="Cambria" w:cs="Cambria"/>
                <w:sz w:val="20"/>
                <w:szCs w:val="20"/>
              </w:rPr>
              <w:t>KRDN 1.1 Demonstrate how to locate, interpret, evaluate and use professional literature to make ethical, evidence-based practice decisions                                                  CRDN 1.4 Evaluate emerging research for application in nutrition and dietetics practice</w:t>
            </w:r>
          </w:p>
        </w:tc>
      </w:tr>
      <w:tr w:rsidR="005923E7" w14:paraId="0255F69C" w14:textId="77777777">
        <w:tc>
          <w:tcPr>
            <w:tcW w:w="2148" w:type="dxa"/>
          </w:tcPr>
          <w:p w14:paraId="0000012D" w14:textId="77777777" w:rsidR="005923E7" w:rsidRDefault="00262D5B">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2E" w14:textId="77777777" w:rsidR="005923E7" w:rsidRDefault="00262D5B">
            <w:pPr>
              <w:rPr>
                <w:rFonts w:ascii="Cambria" w:eastAsia="Cambria" w:hAnsi="Cambria" w:cs="Cambria"/>
                <w:sz w:val="20"/>
                <w:szCs w:val="20"/>
              </w:rPr>
            </w:pPr>
            <w:r>
              <w:rPr>
                <w:rFonts w:ascii="Cambria" w:eastAsia="Cambria" w:hAnsi="Cambria" w:cs="Cambria"/>
                <w:sz w:val="20"/>
                <w:szCs w:val="20"/>
              </w:rPr>
              <w:t>Locate an original research article, review and critique, following assignment criteria on the rubric, which includes a section on how you can apply the results in professional practice.</w:t>
            </w:r>
          </w:p>
        </w:tc>
      </w:tr>
      <w:tr w:rsidR="005923E7" w14:paraId="36E266D6" w14:textId="77777777">
        <w:tc>
          <w:tcPr>
            <w:tcW w:w="2148" w:type="dxa"/>
          </w:tcPr>
          <w:p w14:paraId="0000012F" w14:textId="77777777" w:rsidR="005923E7" w:rsidRDefault="00262D5B">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30" w14:textId="77777777" w:rsidR="005923E7" w:rsidRDefault="00262D5B">
            <w:pPr>
              <w:rPr>
                <w:rFonts w:ascii="Cambria" w:eastAsia="Cambria" w:hAnsi="Cambria" w:cs="Cambria"/>
                <w:sz w:val="20"/>
                <w:szCs w:val="20"/>
              </w:rPr>
            </w:pPr>
            <w:r>
              <w:rPr>
                <w:rFonts w:ascii="Cambria" w:eastAsia="Cambria" w:hAnsi="Cambria" w:cs="Cambria"/>
                <w:color w:val="000000"/>
                <w:sz w:val="20"/>
                <w:szCs w:val="20"/>
              </w:rPr>
              <w:t>80% of students will receive a letter grade of B or higher on this activity, based on the assignment guidelines and rubric, to meet this outcome.</w:t>
            </w:r>
          </w:p>
        </w:tc>
      </w:tr>
    </w:tbl>
    <w:p w14:paraId="00000131" w14:textId="77777777" w:rsidR="005923E7" w:rsidRDefault="00262D5B">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923E7" w14:paraId="268FE102" w14:textId="77777777">
        <w:tc>
          <w:tcPr>
            <w:tcW w:w="2148" w:type="dxa"/>
          </w:tcPr>
          <w:p w14:paraId="00000132" w14:textId="77777777" w:rsidR="005923E7" w:rsidRDefault="00262D5B">
            <w:pPr>
              <w:jc w:val="center"/>
              <w:rPr>
                <w:rFonts w:ascii="Cambria" w:eastAsia="Cambria" w:hAnsi="Cambria" w:cs="Cambria"/>
                <w:b/>
                <w:sz w:val="20"/>
                <w:szCs w:val="20"/>
              </w:rPr>
            </w:pPr>
            <w:r>
              <w:rPr>
                <w:rFonts w:ascii="Cambria" w:eastAsia="Cambria" w:hAnsi="Cambria" w:cs="Cambria"/>
                <w:b/>
                <w:sz w:val="20"/>
                <w:szCs w:val="20"/>
              </w:rPr>
              <w:t>Outcomes 3, 4 and 5</w:t>
            </w:r>
          </w:p>
          <w:p w14:paraId="00000133" w14:textId="77777777" w:rsidR="005923E7" w:rsidRDefault="005923E7">
            <w:pPr>
              <w:rPr>
                <w:rFonts w:ascii="Cambria" w:eastAsia="Cambria" w:hAnsi="Cambria" w:cs="Cambria"/>
                <w:sz w:val="20"/>
                <w:szCs w:val="20"/>
              </w:rPr>
            </w:pPr>
          </w:p>
        </w:tc>
        <w:tc>
          <w:tcPr>
            <w:tcW w:w="7428" w:type="dxa"/>
          </w:tcPr>
          <w:p w14:paraId="00000134" w14:textId="77777777" w:rsidR="005923E7" w:rsidRDefault="00262D5B">
            <w:pPr>
              <w:rPr>
                <w:rFonts w:ascii="Cambria" w:eastAsia="Cambria" w:hAnsi="Cambria" w:cs="Cambria"/>
                <w:sz w:val="20"/>
                <w:szCs w:val="20"/>
              </w:rPr>
            </w:pPr>
            <w:r>
              <w:rPr>
                <w:rFonts w:ascii="Cambria" w:eastAsia="Cambria" w:hAnsi="Cambria" w:cs="Cambria"/>
                <w:sz w:val="20"/>
                <w:szCs w:val="20"/>
              </w:rPr>
              <w:t>CRDN 1.2 Apply evidence-based guidelines, systematic reviews and scientific literature</w:t>
            </w:r>
          </w:p>
          <w:p w14:paraId="00000135" w14:textId="77777777" w:rsidR="005923E7" w:rsidRDefault="00262D5B">
            <w:pPr>
              <w:rPr>
                <w:rFonts w:ascii="Cambria" w:eastAsia="Cambria" w:hAnsi="Cambria" w:cs="Cambria"/>
                <w:sz w:val="20"/>
                <w:szCs w:val="20"/>
              </w:rPr>
            </w:pPr>
            <w:r>
              <w:rPr>
                <w:rFonts w:ascii="Cambria" w:eastAsia="Cambria" w:hAnsi="Cambria" w:cs="Cambria"/>
                <w:sz w:val="20"/>
                <w:szCs w:val="20"/>
              </w:rPr>
              <w:t>CRDN 1.6 Incorporate critical-thinking skills in overall practice                                           CRDN 2.2 Demonstrate professional writing skills in preparing professional communications</w:t>
            </w:r>
          </w:p>
        </w:tc>
      </w:tr>
      <w:tr w:rsidR="005923E7" w14:paraId="78B7DC38" w14:textId="77777777">
        <w:tc>
          <w:tcPr>
            <w:tcW w:w="2148" w:type="dxa"/>
          </w:tcPr>
          <w:p w14:paraId="00000136" w14:textId="77777777" w:rsidR="005923E7" w:rsidRDefault="00262D5B">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37" w14:textId="77777777" w:rsidR="005923E7" w:rsidRDefault="00262D5B">
            <w:pPr>
              <w:rPr>
                <w:rFonts w:ascii="Cambria" w:eastAsia="Cambria" w:hAnsi="Cambria" w:cs="Cambria"/>
                <w:sz w:val="20"/>
                <w:szCs w:val="20"/>
              </w:rPr>
            </w:pPr>
            <w:r>
              <w:rPr>
                <w:rFonts w:ascii="Cambria" w:eastAsia="Cambria" w:hAnsi="Cambria" w:cs="Cambria"/>
                <w:sz w:val="20"/>
                <w:szCs w:val="20"/>
              </w:rPr>
              <w:t>Complete a case study, incorporating the nutrition care process, current research and evidence-based guidelines to develop an appropriate nutrition care plan for the client.</w:t>
            </w:r>
          </w:p>
        </w:tc>
      </w:tr>
      <w:tr w:rsidR="005923E7" w14:paraId="40885006" w14:textId="77777777">
        <w:tc>
          <w:tcPr>
            <w:tcW w:w="2148" w:type="dxa"/>
          </w:tcPr>
          <w:p w14:paraId="00000138" w14:textId="77777777" w:rsidR="005923E7" w:rsidRDefault="00262D5B">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39" w14:textId="77777777" w:rsidR="005923E7" w:rsidRDefault="00262D5B">
            <w:pPr>
              <w:rPr>
                <w:rFonts w:ascii="Cambria" w:eastAsia="Cambria" w:hAnsi="Cambria" w:cs="Cambria"/>
                <w:sz w:val="20"/>
                <w:szCs w:val="20"/>
              </w:rPr>
            </w:pPr>
            <w:r>
              <w:rPr>
                <w:rFonts w:ascii="Cambria" w:eastAsia="Cambria" w:hAnsi="Cambria" w:cs="Cambria"/>
                <w:color w:val="000000"/>
                <w:sz w:val="20"/>
                <w:szCs w:val="20"/>
              </w:rPr>
              <w:t>80% of students will receive a letter grade of B or higher on this activity, based on the assignment guidelines and rubric, to meet this outcome.</w:t>
            </w:r>
          </w:p>
        </w:tc>
      </w:tr>
    </w:tbl>
    <w:p w14:paraId="0000013A" w14:textId="77777777" w:rsidR="005923E7" w:rsidRDefault="00262D5B">
      <w:pPr>
        <w:rPr>
          <w:rFonts w:ascii="Cambria" w:eastAsia="Cambria" w:hAnsi="Cambria" w:cs="Cambria"/>
          <w:sz w:val="20"/>
          <w:szCs w:val="20"/>
        </w:rPr>
      </w:pPr>
      <w:r>
        <w:br w:type="page"/>
      </w:r>
    </w:p>
    <w:p w14:paraId="0000013B" w14:textId="77777777" w:rsidR="005923E7" w:rsidRDefault="00262D5B">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000013C" w14:textId="77777777" w:rsidR="005923E7" w:rsidRDefault="005923E7">
      <w:pPr>
        <w:tabs>
          <w:tab w:val="left" w:pos="360"/>
          <w:tab w:val="left" w:pos="720"/>
        </w:tabs>
        <w:spacing w:after="0" w:line="240" w:lineRule="auto"/>
        <w:jc w:val="center"/>
        <w:rPr>
          <w:rFonts w:ascii="Cambria" w:eastAsia="Cambria" w:hAnsi="Cambria" w:cs="Cambria"/>
          <w:b/>
          <w:sz w:val="28"/>
          <w:szCs w:val="28"/>
        </w:rPr>
      </w:pPr>
    </w:p>
    <w:tbl>
      <w:tblPr>
        <w:tblStyle w:val="a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923E7" w14:paraId="4872BD70" w14:textId="77777777">
        <w:tc>
          <w:tcPr>
            <w:tcW w:w="10790" w:type="dxa"/>
            <w:shd w:val="clear" w:color="auto" w:fill="D9D9D9"/>
          </w:tcPr>
          <w:p w14:paraId="0000013D" w14:textId="77777777" w:rsidR="005923E7" w:rsidRDefault="00262D5B">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5923E7" w14:paraId="74DA418F" w14:textId="77777777">
        <w:tc>
          <w:tcPr>
            <w:tcW w:w="10790" w:type="dxa"/>
            <w:shd w:val="clear" w:color="auto" w:fill="F2F2F2"/>
          </w:tcPr>
          <w:p w14:paraId="0000013E" w14:textId="77777777" w:rsidR="005923E7" w:rsidRDefault="005923E7">
            <w:pPr>
              <w:tabs>
                <w:tab w:val="left" w:pos="360"/>
                <w:tab w:val="left" w:pos="720"/>
              </w:tabs>
              <w:jc w:val="center"/>
              <w:rPr>
                <w:rFonts w:ascii="Times New Roman" w:eastAsia="Times New Roman" w:hAnsi="Times New Roman" w:cs="Times New Roman"/>
                <w:b/>
                <w:color w:val="000000"/>
                <w:sz w:val="18"/>
                <w:szCs w:val="18"/>
              </w:rPr>
            </w:pPr>
          </w:p>
          <w:p w14:paraId="0000013F" w14:textId="77777777" w:rsidR="005923E7" w:rsidRDefault="00262D5B">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0000140" w14:textId="77777777" w:rsidR="005923E7" w:rsidRDefault="005923E7">
            <w:pPr>
              <w:rPr>
                <w:rFonts w:ascii="Times New Roman" w:eastAsia="Times New Roman" w:hAnsi="Times New Roman" w:cs="Times New Roman"/>
                <w:b/>
                <w:color w:val="FF0000"/>
                <w:sz w:val="14"/>
                <w:szCs w:val="14"/>
              </w:rPr>
            </w:pPr>
          </w:p>
          <w:p w14:paraId="00000141" w14:textId="77777777" w:rsidR="005923E7" w:rsidRDefault="00262D5B">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000142" w14:textId="77777777" w:rsidR="005923E7" w:rsidRDefault="005923E7">
            <w:pPr>
              <w:tabs>
                <w:tab w:val="left" w:pos="360"/>
                <w:tab w:val="left" w:pos="720"/>
              </w:tabs>
              <w:jc w:val="center"/>
              <w:rPr>
                <w:rFonts w:ascii="Times New Roman" w:eastAsia="Times New Roman" w:hAnsi="Times New Roman" w:cs="Times New Roman"/>
                <w:b/>
                <w:color w:val="000000"/>
                <w:sz w:val="10"/>
                <w:szCs w:val="10"/>
                <w:u w:val="single"/>
              </w:rPr>
            </w:pPr>
          </w:p>
          <w:p w14:paraId="00000143" w14:textId="77777777" w:rsidR="005923E7" w:rsidRDefault="005923E7">
            <w:pPr>
              <w:tabs>
                <w:tab w:val="left" w:pos="360"/>
                <w:tab w:val="left" w:pos="720"/>
              </w:tabs>
              <w:jc w:val="center"/>
              <w:rPr>
                <w:rFonts w:ascii="Times New Roman" w:eastAsia="Times New Roman" w:hAnsi="Times New Roman" w:cs="Times New Roman"/>
                <w:b/>
                <w:color w:val="000000"/>
                <w:sz w:val="10"/>
                <w:szCs w:val="10"/>
                <w:u w:val="single"/>
              </w:rPr>
            </w:pPr>
          </w:p>
          <w:p w14:paraId="00000144" w14:textId="77777777" w:rsidR="005923E7" w:rsidRDefault="005923E7">
            <w:pPr>
              <w:tabs>
                <w:tab w:val="left" w:pos="360"/>
                <w:tab w:val="left" w:pos="720"/>
              </w:tabs>
              <w:ind w:left="360"/>
              <w:jc w:val="center"/>
              <w:rPr>
                <w:rFonts w:ascii="Cambria" w:eastAsia="Cambria" w:hAnsi="Cambria" w:cs="Cambria"/>
                <w:sz w:val="18"/>
                <w:szCs w:val="18"/>
              </w:rPr>
            </w:pPr>
          </w:p>
        </w:tc>
      </w:tr>
    </w:tbl>
    <w:p w14:paraId="00000145" w14:textId="77777777" w:rsidR="005923E7" w:rsidRDefault="00262D5B">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0000146" w14:textId="77777777" w:rsidR="005923E7" w:rsidRDefault="005923E7">
      <w:pPr>
        <w:rPr>
          <w:rFonts w:ascii="Cambria" w:eastAsia="Cambria" w:hAnsi="Cambria" w:cs="Cambria"/>
          <w:sz w:val="18"/>
          <w:szCs w:val="18"/>
        </w:rPr>
      </w:pPr>
    </w:p>
    <w:p w14:paraId="00000147" w14:textId="5EC0DCA0" w:rsidR="005923E7" w:rsidRDefault="00262D5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Insert after Nursing and before Occupational Therapy on page </w:t>
      </w:r>
      <w:sdt>
        <w:sdtPr>
          <w:tag w:val="goog_rdk_1"/>
          <w:id w:val="-400301504"/>
        </w:sdtPr>
        <w:sdtEndPr/>
        <w:sdtContent/>
      </w:sdt>
      <w:r w:rsidR="00B61189">
        <w:rPr>
          <w:rFonts w:ascii="Cambria" w:eastAsia="Cambria" w:hAnsi="Cambria" w:cs="Cambria"/>
          <w:sz w:val="20"/>
          <w:szCs w:val="20"/>
        </w:rPr>
        <w:t>3</w:t>
      </w:r>
      <w:r>
        <w:rPr>
          <w:rFonts w:ascii="Cambria" w:eastAsia="Cambria" w:hAnsi="Cambria" w:cs="Cambria"/>
          <w:sz w:val="20"/>
          <w:szCs w:val="20"/>
        </w:rPr>
        <w:t>82</w:t>
      </w:r>
      <w:r w:rsidR="002F6E32">
        <w:rPr>
          <w:rFonts w:ascii="Cambria" w:eastAsia="Cambria" w:hAnsi="Cambria" w:cs="Cambria"/>
          <w:sz w:val="20"/>
          <w:szCs w:val="20"/>
        </w:rPr>
        <w:t>-383</w:t>
      </w:r>
    </w:p>
    <w:p w14:paraId="00000148" w14:textId="77777777" w:rsidR="005923E7" w:rsidRDefault="005923E7">
      <w:pPr>
        <w:tabs>
          <w:tab w:val="left" w:pos="360"/>
          <w:tab w:val="left" w:pos="720"/>
        </w:tabs>
        <w:spacing w:after="0" w:line="240" w:lineRule="auto"/>
        <w:rPr>
          <w:rFonts w:ascii="Cambria" w:eastAsia="Cambria" w:hAnsi="Cambria" w:cs="Cambria"/>
          <w:sz w:val="20"/>
          <w:szCs w:val="20"/>
        </w:rPr>
      </w:pPr>
    </w:p>
    <w:p w14:paraId="00000149" w14:textId="77777777" w:rsidR="005923E7" w:rsidRDefault="005923E7">
      <w:pPr>
        <w:tabs>
          <w:tab w:val="left" w:pos="360"/>
          <w:tab w:val="left" w:pos="720"/>
        </w:tabs>
        <w:spacing w:after="0" w:line="240" w:lineRule="auto"/>
        <w:rPr>
          <w:rFonts w:ascii="Cambria" w:eastAsia="Cambria" w:hAnsi="Cambria" w:cs="Cambria"/>
          <w:sz w:val="20"/>
          <w:szCs w:val="20"/>
        </w:rPr>
      </w:pPr>
    </w:p>
    <w:p w14:paraId="0000014A" w14:textId="41D92496" w:rsidR="005923E7" w:rsidRDefault="00262D5B">
      <w:pPr>
        <w:ind w:left="720" w:hanging="720"/>
        <w:rPr>
          <w:b/>
          <w:i/>
          <w:color w:val="548DD4"/>
          <w:sz w:val="36"/>
          <w:szCs w:val="36"/>
        </w:rPr>
      </w:pPr>
      <w:r>
        <w:rPr>
          <w:b/>
          <w:i/>
          <w:color w:val="548DD4"/>
          <w:sz w:val="36"/>
          <w:szCs w:val="36"/>
        </w:rPr>
        <w:t>NS 6303.</w:t>
      </w:r>
      <w:r>
        <w:rPr>
          <w:b/>
          <w:i/>
          <w:color w:val="548DD4"/>
          <w:sz w:val="36"/>
          <w:szCs w:val="36"/>
        </w:rPr>
        <w:tab/>
        <w:t>Nutrition and Dietetics Research</w:t>
      </w:r>
      <w:r>
        <w:rPr>
          <w:b/>
          <w:i/>
          <w:color w:val="548DD4"/>
          <w:sz w:val="36"/>
          <w:szCs w:val="36"/>
        </w:rPr>
        <w:tab/>
      </w:r>
      <w:r>
        <w:rPr>
          <w:b/>
          <w:i/>
          <w:color w:val="548DD4"/>
          <w:sz w:val="36"/>
          <w:szCs w:val="36"/>
        </w:rPr>
        <w:tab/>
        <w:t>The process of designing, conducting, interpreting and evaluating nutrition research. Emphasis given to ethical issues and application of research to practice. Restricted to Nutrition and Dietetics graduate students. Prerequisites, NS 6003</w:t>
      </w:r>
      <w:sdt>
        <w:sdtPr>
          <w:tag w:val="goog_rdk_2"/>
          <w:id w:val="1745918019"/>
        </w:sdtPr>
        <w:sdtEndPr/>
        <w:sdtContent/>
      </w:sdt>
      <w:r w:rsidR="00B61189">
        <w:rPr>
          <w:b/>
          <w:i/>
          <w:color w:val="548DD4"/>
          <w:sz w:val="36"/>
          <w:szCs w:val="36"/>
        </w:rPr>
        <w:t xml:space="preserve"> and</w:t>
      </w:r>
      <w:r>
        <w:rPr>
          <w:b/>
          <w:i/>
          <w:color w:val="548DD4"/>
          <w:sz w:val="36"/>
          <w:szCs w:val="36"/>
        </w:rPr>
        <w:t xml:space="preserve"> NS 6123.</w:t>
      </w:r>
    </w:p>
    <w:p w14:paraId="0000014B" w14:textId="77777777" w:rsidR="005923E7" w:rsidRDefault="005923E7">
      <w:pPr>
        <w:tabs>
          <w:tab w:val="left" w:pos="360"/>
          <w:tab w:val="left" w:pos="720"/>
        </w:tabs>
        <w:spacing w:after="0" w:line="240" w:lineRule="auto"/>
        <w:rPr>
          <w:rFonts w:ascii="Cambria" w:eastAsia="Cambria" w:hAnsi="Cambria" w:cs="Cambria"/>
          <w:sz w:val="20"/>
          <w:szCs w:val="20"/>
        </w:rPr>
      </w:pPr>
    </w:p>
    <w:p w14:paraId="0000014C" w14:textId="77777777" w:rsidR="005923E7" w:rsidRDefault="005923E7">
      <w:pPr>
        <w:tabs>
          <w:tab w:val="left" w:pos="360"/>
          <w:tab w:val="left" w:pos="720"/>
        </w:tabs>
        <w:spacing w:after="0" w:line="240" w:lineRule="auto"/>
        <w:ind w:left="720"/>
        <w:rPr>
          <w:rFonts w:ascii="Cambria" w:eastAsia="Cambria" w:hAnsi="Cambria" w:cs="Cambria"/>
          <w:sz w:val="20"/>
          <w:szCs w:val="20"/>
        </w:rPr>
      </w:pPr>
    </w:p>
    <w:p w14:paraId="0000014D" w14:textId="77777777" w:rsidR="005923E7" w:rsidRDefault="005923E7">
      <w:pPr>
        <w:spacing w:after="0" w:line="240" w:lineRule="auto"/>
        <w:jc w:val="center"/>
        <w:rPr>
          <w:rFonts w:ascii="Arial" w:eastAsia="Arial" w:hAnsi="Arial" w:cs="Arial"/>
          <w:b/>
          <w:sz w:val="20"/>
          <w:szCs w:val="20"/>
        </w:rPr>
      </w:pPr>
    </w:p>
    <w:p w14:paraId="0000014E" w14:textId="77777777" w:rsidR="005923E7" w:rsidRDefault="005923E7">
      <w:pPr>
        <w:tabs>
          <w:tab w:val="left" w:pos="360"/>
          <w:tab w:val="left" w:pos="720"/>
        </w:tabs>
        <w:spacing w:after="0" w:line="240" w:lineRule="auto"/>
        <w:jc w:val="center"/>
        <w:rPr>
          <w:rFonts w:ascii="Cambria" w:eastAsia="Cambria" w:hAnsi="Cambria" w:cs="Cambria"/>
          <w:sz w:val="20"/>
          <w:szCs w:val="20"/>
        </w:rPr>
      </w:pPr>
    </w:p>
    <w:sectPr w:rsidR="005923E7">
      <w:footerReference w:type="even" r:id="rId9"/>
      <w:footerReference w:type="default" r:id="rId10"/>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107D7" w14:textId="77777777" w:rsidR="006E527F" w:rsidRDefault="006E527F">
      <w:pPr>
        <w:spacing w:after="0" w:line="240" w:lineRule="auto"/>
      </w:pPr>
      <w:r>
        <w:separator/>
      </w:r>
    </w:p>
  </w:endnote>
  <w:endnote w:type="continuationSeparator" w:id="0">
    <w:p w14:paraId="0F848EB9" w14:textId="77777777" w:rsidR="006E527F" w:rsidRDefault="006E5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51" w14:textId="77777777" w:rsidR="005923E7" w:rsidRDefault="00262D5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152" w14:textId="77777777" w:rsidR="005923E7" w:rsidRDefault="005923E7">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4F" w14:textId="79092FA8" w:rsidR="005923E7" w:rsidRDefault="00262D5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36EA9">
      <w:rPr>
        <w:noProof/>
        <w:color w:val="000000"/>
      </w:rPr>
      <w:t>8</w:t>
    </w:r>
    <w:r>
      <w:rPr>
        <w:color w:val="000000"/>
      </w:rPr>
      <w:fldChar w:fldCharType="end"/>
    </w:r>
  </w:p>
  <w:p w14:paraId="00000150" w14:textId="77777777" w:rsidR="005923E7" w:rsidRDefault="00262D5B">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CC3E3" w14:textId="77777777" w:rsidR="006E527F" w:rsidRDefault="006E527F">
      <w:pPr>
        <w:spacing w:after="0" w:line="240" w:lineRule="auto"/>
      </w:pPr>
      <w:r>
        <w:separator/>
      </w:r>
    </w:p>
  </w:footnote>
  <w:footnote w:type="continuationSeparator" w:id="0">
    <w:p w14:paraId="11669F26" w14:textId="77777777" w:rsidR="006E527F" w:rsidRDefault="006E52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F5D1F"/>
    <w:multiLevelType w:val="multilevel"/>
    <w:tmpl w:val="5CC44C90"/>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5662177"/>
    <w:multiLevelType w:val="multilevel"/>
    <w:tmpl w:val="0CF4588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5DC34450"/>
    <w:multiLevelType w:val="multilevel"/>
    <w:tmpl w:val="E88CC0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3E7"/>
    <w:rsid w:val="001A7006"/>
    <w:rsid w:val="0021366E"/>
    <w:rsid w:val="00262D5B"/>
    <w:rsid w:val="002F6E32"/>
    <w:rsid w:val="005923E7"/>
    <w:rsid w:val="006B2EA6"/>
    <w:rsid w:val="006E527F"/>
    <w:rsid w:val="00B61189"/>
    <w:rsid w:val="00C36EA9"/>
    <w:rsid w:val="00D00E2F"/>
    <w:rsid w:val="00D20DFF"/>
    <w:rsid w:val="00F14C1C"/>
    <w:rsid w:val="00F15D57"/>
    <w:rsid w:val="00F57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94FD7"/>
  <w15:docId w15:val="{1C0D4CB2-5CB1-4B13-A5EE-B7C4AF98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F1iPOjKCehU4aHPRtXKHUCnJKg==">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3444</Words>
  <Characters>19636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10</cp:revision>
  <dcterms:created xsi:type="dcterms:W3CDTF">2021-02-02T17:18:00Z</dcterms:created>
  <dcterms:modified xsi:type="dcterms:W3CDTF">2021-02-26T22:27:00Z</dcterms:modified>
</cp:coreProperties>
</file>