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0351B" w:rsidRDefault="0000351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0351B" w14:paraId="145F5E2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00351B" w:rsidRDefault="0031191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00351B" w14:paraId="29AC62E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00351B" w:rsidRDefault="0031191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00351B" w:rsidRDefault="0000351B"/>
        </w:tc>
      </w:tr>
      <w:tr w:rsidR="0000351B" w14:paraId="555BE6A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00351B" w:rsidRDefault="0031191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00351B" w:rsidRDefault="0000351B"/>
        </w:tc>
      </w:tr>
      <w:tr w:rsidR="0000351B" w14:paraId="41AB81B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00351B" w:rsidRDefault="0031191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00351B" w:rsidRDefault="0000351B"/>
        </w:tc>
      </w:tr>
    </w:tbl>
    <w:p w14:paraId="0000000A" w14:textId="77777777" w:rsidR="0000351B" w:rsidRDefault="0000351B"/>
    <w:p w14:paraId="0000000B" w14:textId="77777777" w:rsidR="0000351B" w:rsidRDefault="0031191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00351B" w:rsidRDefault="00311919">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00351B" w:rsidRDefault="00311919">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0351B" w14:paraId="6B9CDB9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00351B" w:rsidRDefault="0031191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00351B" w:rsidRDefault="0031191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00351B" w:rsidRDefault="0000351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0351B" w14:paraId="7BA03472" w14:textId="77777777">
        <w:trPr>
          <w:trHeight w:val="1089"/>
        </w:trPr>
        <w:tc>
          <w:tcPr>
            <w:tcW w:w="5451" w:type="dxa"/>
            <w:vAlign w:val="center"/>
          </w:tcPr>
          <w:p w14:paraId="00000011"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00351B" w:rsidRDefault="0031191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00351B" w:rsidRDefault="00311919">
            <w:pPr>
              <w:rPr>
                <w:rFonts w:ascii="Cambria" w:eastAsia="Cambria" w:hAnsi="Cambria" w:cs="Cambria"/>
                <w:sz w:val="20"/>
                <w:szCs w:val="20"/>
              </w:rPr>
            </w:pPr>
            <w:r>
              <w:rPr>
                <w:rFonts w:ascii="Cambria" w:eastAsia="Cambria" w:hAnsi="Cambria" w:cs="Cambria"/>
                <w:b/>
                <w:sz w:val="20"/>
                <w:szCs w:val="20"/>
              </w:rPr>
              <w:t>COPE Chair (if applicable)</w:t>
            </w:r>
          </w:p>
        </w:tc>
      </w:tr>
      <w:tr w:rsidR="0000351B" w14:paraId="4C08F379" w14:textId="77777777">
        <w:trPr>
          <w:trHeight w:val="1089"/>
        </w:trPr>
        <w:tc>
          <w:tcPr>
            <w:tcW w:w="5451" w:type="dxa"/>
            <w:vAlign w:val="center"/>
          </w:tcPr>
          <w:p w14:paraId="00000014"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00351B" w:rsidRDefault="003119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00351B" w:rsidRDefault="0031191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0351B" w14:paraId="0E713EC1" w14:textId="77777777">
        <w:trPr>
          <w:trHeight w:val="1466"/>
        </w:trPr>
        <w:tc>
          <w:tcPr>
            <w:tcW w:w="5451" w:type="dxa"/>
            <w:vAlign w:val="center"/>
          </w:tcPr>
          <w:p w14:paraId="00000017" w14:textId="77777777" w:rsidR="0000351B" w:rsidRDefault="0000351B">
            <w:pPr>
              <w:rPr>
                <w:rFonts w:ascii="Cambria" w:eastAsia="Cambria" w:hAnsi="Cambria" w:cs="Cambria"/>
                <w:sz w:val="20"/>
                <w:szCs w:val="20"/>
              </w:rPr>
            </w:pPr>
          </w:p>
          <w:p w14:paraId="00000018" w14:textId="08BA3260" w:rsidR="0000351B" w:rsidRDefault="003A4FA5">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311919">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00351B" w:rsidRDefault="00311919">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00351B" w:rsidRDefault="0000351B">
            <w:pPr>
              <w:rPr>
                <w:rFonts w:ascii="Cambria" w:eastAsia="Cambria" w:hAnsi="Cambria" w:cs="Cambria"/>
                <w:b/>
                <w:sz w:val="20"/>
                <w:szCs w:val="20"/>
              </w:rPr>
            </w:pPr>
          </w:p>
        </w:tc>
        <w:tc>
          <w:tcPr>
            <w:tcW w:w="5451" w:type="dxa"/>
            <w:vAlign w:val="center"/>
          </w:tcPr>
          <w:p w14:paraId="0000001B" w14:textId="77777777" w:rsidR="0000351B" w:rsidRDefault="003119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00351B" w:rsidRDefault="0031191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0351B" w14:paraId="298124C4" w14:textId="77777777">
        <w:trPr>
          <w:trHeight w:val="1089"/>
        </w:trPr>
        <w:tc>
          <w:tcPr>
            <w:tcW w:w="5451" w:type="dxa"/>
            <w:vAlign w:val="center"/>
          </w:tcPr>
          <w:p w14:paraId="0000001D"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1/11/2021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00351B" w:rsidRDefault="0031191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00351B" w:rsidRDefault="0031191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0351B" w14:paraId="5A6C44F3" w14:textId="77777777">
        <w:trPr>
          <w:trHeight w:val="1089"/>
        </w:trPr>
        <w:tc>
          <w:tcPr>
            <w:tcW w:w="5451" w:type="dxa"/>
            <w:vAlign w:val="center"/>
          </w:tcPr>
          <w:p w14:paraId="00000020" w14:textId="42E634AD" w:rsidR="0000351B" w:rsidRDefault="0031191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14CC4">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4AAB2114" w:rsidR="0000351B" w:rsidRDefault="00311919">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B8189F" w:rsidRPr="00B8189F">
              <w:rPr>
                <w:rFonts w:ascii="Cambria" w:eastAsia="Cambria" w:hAnsi="Cambria" w:cs="Cambria"/>
                <w:color w:val="808080"/>
                <w:sz w:val="28"/>
                <w:szCs w:val="28"/>
                <w:shd w:val="clear" w:color="auto" w:fill="D9D9D9"/>
              </w:rPr>
              <w:t>Alan Utter</w:t>
            </w:r>
            <w:r w:rsidRPr="00B8189F">
              <w:rPr>
                <w:rFonts w:ascii="Cambria" w:eastAsia="Cambria" w:hAnsi="Cambria" w:cs="Cambria"/>
                <w:color w:val="808080"/>
                <w:sz w:val="28"/>
                <w:szCs w:val="28"/>
                <w:shd w:val="clear" w:color="auto" w:fill="D9D9D9"/>
              </w:rPr>
              <w:t>_______</w:t>
            </w:r>
            <w:r>
              <w:rPr>
                <w:rFonts w:ascii="Cambria" w:eastAsia="Cambria" w:hAnsi="Cambria" w:cs="Cambria"/>
                <w:sz w:val="20"/>
                <w:szCs w:val="20"/>
              </w:rPr>
              <w:t xml:space="preserve">  </w:t>
            </w:r>
            <w:r w:rsidR="00B8189F">
              <w:rPr>
                <w:rFonts w:ascii="Cambria" w:eastAsia="Cambria" w:hAnsi="Cambria" w:cs="Cambria"/>
                <w:smallCaps/>
                <w:color w:val="808080"/>
                <w:sz w:val="20"/>
                <w:szCs w:val="20"/>
                <w:shd w:val="clear" w:color="auto" w:fill="D9D9D9"/>
              </w:rPr>
              <w:t>2/26/21</w:t>
            </w:r>
          </w:p>
          <w:p w14:paraId="00000022" w14:textId="77777777" w:rsidR="0000351B" w:rsidRDefault="0031191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0351B" w14:paraId="069DFEA4" w14:textId="77777777">
        <w:trPr>
          <w:trHeight w:val="1089"/>
        </w:trPr>
        <w:tc>
          <w:tcPr>
            <w:tcW w:w="5451" w:type="dxa"/>
            <w:vAlign w:val="center"/>
          </w:tcPr>
          <w:p w14:paraId="00000023" w14:textId="77777777" w:rsidR="0000351B" w:rsidRDefault="0031191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00351B" w:rsidRDefault="0031191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00351B" w:rsidRDefault="0000351B">
            <w:pPr>
              <w:rPr>
                <w:rFonts w:ascii="Cambria" w:eastAsia="Cambria" w:hAnsi="Cambria" w:cs="Cambria"/>
                <w:sz w:val="20"/>
                <w:szCs w:val="20"/>
              </w:rPr>
            </w:pPr>
          </w:p>
        </w:tc>
      </w:tr>
    </w:tbl>
    <w:p w14:paraId="00000026" w14:textId="77777777" w:rsidR="0000351B" w:rsidRDefault="0000351B">
      <w:pPr>
        <w:pBdr>
          <w:bottom w:val="single" w:sz="12" w:space="1" w:color="000000"/>
        </w:pBdr>
        <w:rPr>
          <w:rFonts w:ascii="Cambria" w:eastAsia="Cambria" w:hAnsi="Cambria" w:cs="Cambria"/>
          <w:sz w:val="20"/>
          <w:szCs w:val="20"/>
        </w:rPr>
      </w:pPr>
    </w:p>
    <w:p w14:paraId="00000027"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28"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00351B" w:rsidRDefault="00311919">
      <w:pPr>
        <w:tabs>
          <w:tab w:val="left" w:pos="360"/>
          <w:tab w:val="left" w:pos="720"/>
        </w:tabs>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JoAnna Cupp, jcupp@astate.edu, 870-680-8295</w:t>
      </w:r>
    </w:p>
    <w:p w14:paraId="0000002A"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2B"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2C"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2D"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00351B" w:rsidRDefault="00311919">
      <w:pPr>
        <w:tabs>
          <w:tab w:val="left" w:pos="360"/>
          <w:tab w:val="left" w:pos="720"/>
        </w:tabs>
        <w:spacing w:after="0" w:line="240" w:lineRule="auto"/>
        <w:rPr>
          <w:color w:val="808080"/>
          <w:shd w:val="clear" w:color="auto" w:fill="D9D9D9"/>
        </w:rPr>
      </w:pPr>
      <w:bookmarkStart w:id="1" w:name="_heading=h.30j0zll" w:colFirst="0" w:colLast="0"/>
      <w:bookmarkEnd w:id="1"/>
      <w:r>
        <w:rPr>
          <w:rFonts w:ascii="Cambria" w:eastAsia="Cambria" w:hAnsi="Cambria" w:cs="Cambria"/>
          <w:sz w:val="20"/>
          <w:szCs w:val="20"/>
        </w:rPr>
        <w:t>Summer I 2023; bulletin year fall 2022</w:t>
      </w:r>
    </w:p>
    <w:p w14:paraId="0000002F"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30" w14:textId="77777777" w:rsidR="0000351B" w:rsidRDefault="0031191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00351B" w:rsidRDefault="0031191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33" w14:textId="77777777" w:rsidR="0000351B" w:rsidRDefault="0000351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0351B" w14:paraId="763E7D51" w14:textId="77777777">
        <w:tc>
          <w:tcPr>
            <w:tcW w:w="2351" w:type="dxa"/>
            <w:tcBorders>
              <w:top w:val="nil"/>
              <w:left w:val="nil"/>
              <w:bottom w:val="single" w:sz="4" w:space="0" w:color="000000"/>
            </w:tcBorders>
          </w:tcPr>
          <w:p w14:paraId="00000034" w14:textId="77777777" w:rsidR="0000351B" w:rsidRDefault="0000351B">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00351B" w:rsidRDefault="0031191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0351B" w14:paraId="565A7EEA" w14:textId="77777777">
        <w:trPr>
          <w:trHeight w:val="703"/>
        </w:trPr>
        <w:tc>
          <w:tcPr>
            <w:tcW w:w="2351" w:type="dxa"/>
            <w:tcBorders>
              <w:top w:val="single" w:sz="4" w:space="0" w:color="000000"/>
            </w:tcBorders>
            <w:shd w:val="clear" w:color="auto" w:fill="F2F2F2"/>
          </w:tcPr>
          <w:p w14:paraId="00000038"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00351B" w:rsidRDefault="0000351B">
            <w:pPr>
              <w:tabs>
                <w:tab w:val="left" w:pos="360"/>
                <w:tab w:val="left" w:pos="720"/>
              </w:tabs>
              <w:rPr>
                <w:rFonts w:ascii="Cambria" w:eastAsia="Cambria" w:hAnsi="Cambria" w:cs="Cambria"/>
                <w:b/>
                <w:sz w:val="20"/>
                <w:szCs w:val="20"/>
              </w:rPr>
            </w:pPr>
          </w:p>
        </w:tc>
        <w:tc>
          <w:tcPr>
            <w:tcW w:w="4428" w:type="dxa"/>
          </w:tcPr>
          <w:p w14:paraId="0000003A"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NS </w:t>
            </w:r>
          </w:p>
          <w:p w14:paraId="0000003B" w14:textId="77777777" w:rsidR="0000351B" w:rsidRDefault="0000351B">
            <w:pPr>
              <w:tabs>
                <w:tab w:val="left" w:pos="360"/>
                <w:tab w:val="left" w:pos="720"/>
              </w:tabs>
              <w:rPr>
                <w:rFonts w:ascii="Cambria" w:eastAsia="Cambria" w:hAnsi="Cambria" w:cs="Cambria"/>
                <w:b/>
                <w:sz w:val="20"/>
                <w:szCs w:val="20"/>
              </w:rPr>
            </w:pPr>
          </w:p>
        </w:tc>
      </w:tr>
      <w:tr w:rsidR="0000351B" w14:paraId="68C3C5D3" w14:textId="77777777">
        <w:trPr>
          <w:trHeight w:val="703"/>
        </w:trPr>
        <w:tc>
          <w:tcPr>
            <w:tcW w:w="2351" w:type="dxa"/>
            <w:shd w:val="clear" w:color="auto" w:fill="F2F2F2"/>
          </w:tcPr>
          <w:p w14:paraId="0000003C"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D" w14:textId="77777777" w:rsidR="0000351B" w:rsidRDefault="0000351B">
            <w:pPr>
              <w:tabs>
                <w:tab w:val="left" w:pos="360"/>
                <w:tab w:val="left" w:pos="720"/>
              </w:tabs>
              <w:rPr>
                <w:rFonts w:ascii="Cambria" w:eastAsia="Cambria" w:hAnsi="Cambria" w:cs="Cambria"/>
                <w:b/>
                <w:sz w:val="20"/>
                <w:szCs w:val="20"/>
              </w:rPr>
            </w:pPr>
          </w:p>
        </w:tc>
        <w:tc>
          <w:tcPr>
            <w:tcW w:w="4428" w:type="dxa"/>
          </w:tcPr>
          <w:p w14:paraId="0000003E"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6113</w:t>
            </w:r>
          </w:p>
        </w:tc>
      </w:tr>
      <w:tr w:rsidR="0000351B" w14:paraId="204459DC" w14:textId="77777777">
        <w:trPr>
          <w:trHeight w:val="703"/>
        </w:trPr>
        <w:tc>
          <w:tcPr>
            <w:tcW w:w="2351" w:type="dxa"/>
            <w:shd w:val="clear" w:color="auto" w:fill="F2F2F2"/>
          </w:tcPr>
          <w:p w14:paraId="0000003F"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0" w14:textId="77777777" w:rsidR="0000351B" w:rsidRDefault="0000351B">
            <w:pPr>
              <w:tabs>
                <w:tab w:val="left" w:pos="360"/>
                <w:tab w:val="left" w:pos="720"/>
              </w:tabs>
              <w:rPr>
                <w:rFonts w:ascii="Cambria" w:eastAsia="Cambria" w:hAnsi="Cambria" w:cs="Cambria"/>
                <w:b/>
                <w:sz w:val="20"/>
                <w:szCs w:val="20"/>
              </w:rPr>
            </w:pPr>
          </w:p>
        </w:tc>
        <w:tc>
          <w:tcPr>
            <w:tcW w:w="4428" w:type="dxa"/>
          </w:tcPr>
          <w:p w14:paraId="7D8855A5" w14:textId="77777777" w:rsidR="0000351B" w:rsidRDefault="00747C5F">
            <w:pPr>
              <w:tabs>
                <w:tab w:val="left" w:pos="360"/>
                <w:tab w:val="left" w:pos="720"/>
              </w:tabs>
              <w:rPr>
                <w:rFonts w:ascii="Cambria" w:eastAsia="Cambria" w:hAnsi="Cambria" w:cs="Cambria"/>
                <w:b/>
                <w:sz w:val="20"/>
                <w:szCs w:val="20"/>
              </w:rPr>
            </w:pPr>
            <w:sdt>
              <w:sdtPr>
                <w:tag w:val="goog_rdk_0"/>
                <w:id w:val="439269109"/>
              </w:sdtPr>
              <w:sdtEndPr/>
              <w:sdtContent/>
            </w:sdt>
            <w:r w:rsidR="00311919">
              <w:rPr>
                <w:rFonts w:ascii="Cambria" w:eastAsia="Cambria" w:hAnsi="Cambria" w:cs="Cambria"/>
                <w:b/>
                <w:sz w:val="20"/>
                <w:szCs w:val="20"/>
              </w:rPr>
              <w:t>Food and Nutrition Public Policy</w:t>
            </w:r>
          </w:p>
          <w:p w14:paraId="00000041" w14:textId="4018D4D8" w:rsidR="00E357A1" w:rsidRDefault="007A4249">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Abbreviated title </w:t>
            </w:r>
            <w:r w:rsidR="0080353E">
              <w:rPr>
                <w:rFonts w:ascii="Cambria" w:eastAsia="Cambria" w:hAnsi="Cambria" w:cs="Cambria"/>
                <w:b/>
                <w:sz w:val="20"/>
                <w:szCs w:val="20"/>
              </w:rPr>
              <w:t>–</w:t>
            </w:r>
            <w:r>
              <w:rPr>
                <w:rFonts w:ascii="Cambria" w:eastAsia="Cambria" w:hAnsi="Cambria" w:cs="Cambria"/>
                <w:b/>
                <w:sz w:val="20"/>
                <w:szCs w:val="20"/>
              </w:rPr>
              <w:t xml:space="preserve"> </w:t>
            </w:r>
            <w:r w:rsidR="00E357A1">
              <w:rPr>
                <w:rFonts w:ascii="Cambria" w:eastAsia="Cambria" w:hAnsi="Cambria" w:cs="Cambria"/>
                <w:b/>
                <w:sz w:val="20"/>
                <w:szCs w:val="20"/>
              </w:rPr>
              <w:t>F</w:t>
            </w:r>
            <w:r w:rsidR="0080353E">
              <w:rPr>
                <w:rFonts w:ascii="Cambria" w:eastAsia="Cambria" w:hAnsi="Cambria" w:cs="Cambria"/>
                <w:b/>
                <w:sz w:val="20"/>
                <w:szCs w:val="20"/>
              </w:rPr>
              <w:t>&amp;</w:t>
            </w:r>
            <w:r w:rsidR="00E357A1">
              <w:rPr>
                <w:rFonts w:ascii="Cambria" w:eastAsia="Cambria" w:hAnsi="Cambria" w:cs="Cambria"/>
                <w:b/>
                <w:sz w:val="20"/>
                <w:szCs w:val="20"/>
              </w:rPr>
              <w:t>N Public Policy</w:t>
            </w:r>
          </w:p>
        </w:tc>
      </w:tr>
      <w:tr w:rsidR="0000351B" w14:paraId="79381E11" w14:textId="77777777">
        <w:trPr>
          <w:trHeight w:val="703"/>
        </w:trPr>
        <w:tc>
          <w:tcPr>
            <w:tcW w:w="2351" w:type="dxa"/>
            <w:shd w:val="clear" w:color="auto" w:fill="F2F2F2"/>
          </w:tcPr>
          <w:p w14:paraId="00000042" w14:textId="77777777" w:rsidR="0000351B" w:rsidRDefault="0031191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3" w14:textId="77777777" w:rsidR="0000351B" w:rsidRDefault="0000351B">
            <w:pPr>
              <w:tabs>
                <w:tab w:val="left" w:pos="360"/>
                <w:tab w:val="left" w:pos="720"/>
              </w:tabs>
              <w:rPr>
                <w:rFonts w:ascii="Cambria" w:eastAsia="Cambria" w:hAnsi="Cambria" w:cs="Cambria"/>
                <w:b/>
                <w:sz w:val="20"/>
                <w:szCs w:val="20"/>
              </w:rPr>
            </w:pPr>
          </w:p>
        </w:tc>
        <w:tc>
          <w:tcPr>
            <w:tcW w:w="4428" w:type="dxa"/>
          </w:tcPr>
          <w:p w14:paraId="00000044" w14:textId="77777777" w:rsidR="0000351B" w:rsidRDefault="00311919">
            <w:pPr>
              <w:rPr>
                <w:rFonts w:ascii="Cambria" w:eastAsia="Cambria" w:hAnsi="Cambria" w:cs="Cambria"/>
                <w:b/>
                <w:sz w:val="20"/>
                <w:szCs w:val="20"/>
              </w:rPr>
            </w:pPr>
            <w:r>
              <w:rPr>
                <w:rFonts w:ascii="Cambria" w:eastAsia="Cambria" w:hAnsi="Cambria" w:cs="Cambria"/>
                <w:b/>
                <w:sz w:val="20"/>
                <w:szCs w:val="20"/>
              </w:rPr>
              <w:t>An in-depth look at U. S. food policies and programs that affect food production, distribution, and consumption. Examines the dynamics of policy making and the influence of food companies on strategic decisions that undermine the nation’s health.</w:t>
            </w:r>
          </w:p>
        </w:tc>
      </w:tr>
    </w:tbl>
    <w:p w14:paraId="00000045"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46" w14:textId="77777777" w:rsidR="0000351B" w:rsidRDefault="0031191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7"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8"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49"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A"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B" w14:textId="77777777" w:rsidR="0000351B" w:rsidRDefault="0031191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C" w14:textId="77777777" w:rsidR="0000351B" w:rsidRDefault="0031191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D" w14:textId="77777777" w:rsidR="0000351B" w:rsidRDefault="0031191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This course is shared between two degrees. </w:t>
      </w:r>
    </w:p>
    <w:p w14:paraId="0000004E" w14:textId="77777777" w:rsidR="0000351B" w:rsidRDefault="0000351B">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4F" w14:textId="77777777" w:rsidR="0000351B" w:rsidRDefault="0031191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Master of Science in Nutrition and Dietetics (MSND) prerequisites:</w:t>
      </w:r>
    </w:p>
    <w:p w14:paraId="00000050" w14:textId="77777777" w:rsidR="0000351B" w:rsidRDefault="0031191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Master of Science in Nutrition and Dietetics program   </w:t>
      </w:r>
    </w:p>
    <w:p w14:paraId="00000051" w14:textId="77777777" w:rsidR="0000351B" w:rsidRDefault="0031191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lastRenderedPageBreak/>
        <w:t xml:space="preserve">    This is one of the first two courses that students take after they enroll in the program; no course prerequisites. </w:t>
      </w:r>
    </w:p>
    <w:p w14:paraId="00000052" w14:textId="77777777" w:rsidR="0000351B" w:rsidRDefault="0000351B">
      <w:pPr>
        <w:tabs>
          <w:tab w:val="left" w:pos="720"/>
        </w:tabs>
        <w:spacing w:after="0" w:line="240" w:lineRule="auto"/>
        <w:rPr>
          <w:rFonts w:ascii="Cambria" w:eastAsia="Cambria" w:hAnsi="Cambria" w:cs="Cambria"/>
          <w:sz w:val="20"/>
          <w:szCs w:val="20"/>
        </w:rPr>
      </w:pPr>
    </w:p>
    <w:p w14:paraId="00000053" w14:textId="77777777" w:rsidR="0000351B" w:rsidRDefault="0031191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transitional Master of Science in Nutrition and Dietetics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prerequisites:</w:t>
      </w:r>
    </w:p>
    <w:p w14:paraId="00000054" w14:textId="3F94568A" w:rsidR="0000351B" w:rsidRDefault="00311919">
      <w:pPr>
        <w:tabs>
          <w:tab w:val="left" w:pos="720"/>
        </w:tabs>
        <w:spacing w:after="0" w:line="240" w:lineRule="auto"/>
        <w:ind w:left="2250"/>
        <w:rPr>
          <w:rFonts w:ascii="Cambria" w:eastAsia="Cambria" w:hAnsi="Cambria" w:cs="Cambria"/>
          <w:sz w:val="20"/>
          <w:szCs w:val="20"/>
        </w:rPr>
      </w:pPr>
      <w:bookmarkStart w:id="2" w:name="_heading=h.1fob9te" w:colFirst="0" w:colLast="0"/>
      <w:bookmarkEnd w:id="2"/>
      <w:r>
        <w:rPr>
          <w:rFonts w:ascii="Cambria" w:eastAsia="Cambria" w:hAnsi="Cambria" w:cs="Cambria"/>
          <w:sz w:val="20"/>
          <w:szCs w:val="20"/>
        </w:rPr>
        <w:t xml:space="preserve">   Admission to the </w:t>
      </w:r>
      <w:r w:rsidR="00E357A1">
        <w:rPr>
          <w:rFonts w:ascii="Cambria" w:eastAsia="Cambria" w:hAnsi="Cambria" w:cs="Cambria"/>
          <w:sz w:val="20"/>
          <w:szCs w:val="20"/>
        </w:rPr>
        <w:t>Graduate School</w:t>
      </w:r>
      <w:r>
        <w:rPr>
          <w:rFonts w:ascii="Cambria" w:eastAsia="Cambria" w:hAnsi="Cambria" w:cs="Cambria"/>
          <w:sz w:val="20"/>
          <w:szCs w:val="20"/>
        </w:rPr>
        <w:t xml:space="preserve">    </w:t>
      </w:r>
    </w:p>
    <w:p w14:paraId="00000055" w14:textId="77777777" w:rsidR="0000351B" w:rsidRDefault="00311919">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No course prerequisites for NS 6113.</w:t>
      </w:r>
    </w:p>
    <w:p w14:paraId="00000056" w14:textId="77777777" w:rsidR="0000351B" w:rsidRDefault="0000351B">
      <w:pPr>
        <w:tabs>
          <w:tab w:val="left" w:pos="720"/>
        </w:tabs>
        <w:spacing w:after="0" w:line="240" w:lineRule="auto"/>
        <w:ind w:left="2250"/>
        <w:rPr>
          <w:rFonts w:ascii="Cambria" w:eastAsia="Cambria" w:hAnsi="Cambria" w:cs="Cambria"/>
          <w:sz w:val="20"/>
          <w:szCs w:val="20"/>
        </w:rPr>
      </w:pPr>
    </w:p>
    <w:p w14:paraId="00000057" w14:textId="77777777" w:rsidR="0000351B" w:rsidRDefault="0031191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8" w14:textId="77777777" w:rsidR="0000351B" w:rsidRDefault="0031191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The curriculum in the MSND program is lock step as part of an accredited program requiring a Master’s degree with sequential and logical progression of courses. Students must complete previous semester of graduate courses before progressing to subsequent semesters.</w:t>
      </w:r>
    </w:p>
    <w:p w14:paraId="00000059" w14:textId="77777777" w:rsidR="0000351B" w:rsidRDefault="0031191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bookmarkStart w:id="3" w:name="_heading=h.3znysh7" w:colFirst="0" w:colLast="0"/>
      <w:bookmarkEnd w:id="3"/>
      <w:r>
        <w:rPr>
          <w:rFonts w:ascii="Cambria" w:eastAsia="Cambria" w:hAnsi="Cambria" w:cs="Cambria"/>
          <w:color w:val="000000"/>
          <w:sz w:val="20"/>
          <w:szCs w:val="20"/>
        </w:rPr>
        <w:t xml:space="preserve">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It is the expectation that these students will be prepared for the content of the master’s program based on undergraduate courses and work experiences in health-related fields.</w:t>
      </w:r>
    </w:p>
    <w:p w14:paraId="0000005A" w14:textId="77777777" w:rsidR="0000351B" w:rsidRDefault="0031191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p>
    <w:p w14:paraId="0000005B" w14:textId="77777777" w:rsidR="0000351B" w:rsidRDefault="0031191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C" w14:textId="77777777" w:rsidR="0000351B" w:rsidRDefault="0031191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Nutrition and Dietetics; this is a shared course for the Master of Science in Nutrition and Dietetics and the transitional Master of Science in Nutrition and Dietetics degrees. </w:t>
      </w:r>
    </w:p>
    <w:p w14:paraId="0000005D" w14:textId="77777777" w:rsidR="0000351B" w:rsidRDefault="0000351B">
      <w:pPr>
        <w:tabs>
          <w:tab w:val="left" w:pos="360"/>
          <w:tab w:val="left" w:pos="720"/>
        </w:tabs>
        <w:spacing w:after="0"/>
        <w:rPr>
          <w:rFonts w:ascii="Cambria" w:eastAsia="Cambria" w:hAnsi="Cambria" w:cs="Cambria"/>
          <w:sz w:val="20"/>
          <w:szCs w:val="20"/>
        </w:rPr>
      </w:pPr>
    </w:p>
    <w:p w14:paraId="0000005E"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F" w14:textId="77777777" w:rsidR="0000351B" w:rsidRDefault="0031191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60"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61"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62"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63"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4"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5"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66"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67"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68"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9"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A"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B"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6C"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D" w14:textId="77777777" w:rsidR="0000351B" w:rsidRDefault="0000351B">
      <w:pPr>
        <w:tabs>
          <w:tab w:val="left" w:pos="360"/>
        </w:tabs>
        <w:spacing w:after="0" w:line="240" w:lineRule="auto"/>
        <w:rPr>
          <w:rFonts w:ascii="Cambria" w:eastAsia="Cambria" w:hAnsi="Cambria" w:cs="Cambria"/>
          <w:sz w:val="20"/>
          <w:szCs w:val="20"/>
        </w:rPr>
      </w:pPr>
    </w:p>
    <w:p w14:paraId="0000006E"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F" w14:textId="77777777" w:rsidR="0000351B" w:rsidRDefault="0031191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70" w14:textId="77777777" w:rsidR="0000351B" w:rsidRDefault="0000351B">
      <w:pPr>
        <w:tabs>
          <w:tab w:val="left" w:pos="360"/>
        </w:tabs>
        <w:spacing w:after="0" w:line="240" w:lineRule="auto"/>
        <w:rPr>
          <w:rFonts w:ascii="Cambria" w:eastAsia="Cambria" w:hAnsi="Cambria" w:cs="Cambria"/>
          <w:sz w:val="20"/>
          <w:szCs w:val="20"/>
        </w:rPr>
      </w:pPr>
    </w:p>
    <w:p w14:paraId="00000071" w14:textId="77777777" w:rsidR="0000351B" w:rsidRDefault="0031191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72" w14:textId="77777777" w:rsidR="0000351B" w:rsidRDefault="0031191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73" w14:textId="77777777" w:rsidR="0000351B" w:rsidRDefault="0031191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4" w14:textId="77777777" w:rsidR="0000351B" w:rsidRDefault="0031191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5" w14:textId="77777777" w:rsidR="0000351B" w:rsidRDefault="0000351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6"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7" w14:textId="77777777" w:rsidR="0000351B" w:rsidRDefault="0031191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8"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Master of Science in Nutrition and Dietetics and the transitional Master of Science in Nutrition and Dietetics</w:t>
      </w:r>
    </w:p>
    <w:p w14:paraId="00000079"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7A"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B" w14:textId="77777777" w:rsidR="0000351B" w:rsidRDefault="0031191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C" w14:textId="77777777" w:rsidR="0000351B" w:rsidRDefault="0031191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lastRenderedPageBreak/>
        <w:t>Enter text...</w:t>
      </w:r>
    </w:p>
    <w:p w14:paraId="0000007D" w14:textId="77777777" w:rsidR="0000351B" w:rsidRDefault="0000351B">
      <w:pPr>
        <w:rPr>
          <w:rFonts w:ascii="Cambria" w:eastAsia="Cambria" w:hAnsi="Cambria" w:cs="Cambria"/>
          <w:b/>
          <w:sz w:val="28"/>
          <w:szCs w:val="28"/>
        </w:rPr>
      </w:pPr>
    </w:p>
    <w:p w14:paraId="0000007E" w14:textId="77777777" w:rsidR="0000351B" w:rsidRDefault="00311919">
      <w:pPr>
        <w:jc w:val="center"/>
        <w:rPr>
          <w:rFonts w:ascii="Cambria" w:eastAsia="Cambria" w:hAnsi="Cambria" w:cs="Cambria"/>
          <w:b/>
          <w:sz w:val="28"/>
          <w:szCs w:val="28"/>
        </w:rPr>
      </w:pPr>
      <w:r>
        <w:rPr>
          <w:rFonts w:ascii="Cambria" w:eastAsia="Cambria" w:hAnsi="Cambria" w:cs="Cambria"/>
          <w:b/>
          <w:sz w:val="28"/>
          <w:szCs w:val="28"/>
        </w:rPr>
        <w:t>Course Details</w:t>
      </w:r>
    </w:p>
    <w:p w14:paraId="0000007F" w14:textId="77777777" w:rsidR="0000351B" w:rsidRDefault="0000351B">
      <w:pPr>
        <w:tabs>
          <w:tab w:val="left" w:pos="360"/>
          <w:tab w:val="left" w:pos="720"/>
        </w:tabs>
        <w:spacing w:after="0" w:line="240" w:lineRule="auto"/>
        <w:jc w:val="center"/>
        <w:rPr>
          <w:rFonts w:ascii="Cambria" w:eastAsia="Cambria" w:hAnsi="Cambria" w:cs="Cambria"/>
          <w:b/>
          <w:sz w:val="28"/>
          <w:szCs w:val="28"/>
        </w:rPr>
      </w:pPr>
    </w:p>
    <w:p w14:paraId="00000080" w14:textId="77777777" w:rsidR="0000351B" w:rsidRDefault="0031191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81" w14:textId="77777777" w:rsidR="0000351B" w:rsidRDefault="003119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82"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t>Food policy in the United States</w:t>
      </w:r>
    </w:p>
    <w:p w14:paraId="00000083"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An interdisciplinary approach</w:t>
      </w:r>
    </w:p>
    <w:p w14:paraId="00000084"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food marketing chain</w:t>
      </w:r>
    </w:p>
    <w:p w14:paraId="00000085"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Markets and governments</w:t>
      </w:r>
    </w:p>
    <w:p w14:paraId="00000086"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Interest groups and advocacy coalitions</w:t>
      </w:r>
    </w:p>
    <w:p w14:paraId="00000087"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legislative and executive branches of government</w:t>
      </w:r>
    </w:p>
    <w:p w14:paraId="00000088"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law</w:t>
      </w:r>
    </w:p>
    <w:p w14:paraId="00000089"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t>Agriculture</w:t>
      </w:r>
    </w:p>
    <w:p w14:paraId="0000008A"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Overview of the farm sector</w:t>
      </w:r>
    </w:p>
    <w:p w14:paraId="0000008B"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Categories of commodity specialization</w:t>
      </w:r>
    </w:p>
    <w:p w14:paraId="0000008C"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Agricultural programs</w:t>
      </w:r>
    </w:p>
    <w:p w14:paraId="0000008D"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Economic conditions for farm operators and farmworkers</w:t>
      </w:r>
    </w:p>
    <w:p w14:paraId="0000008E"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Interest groups in farm policy</w:t>
      </w:r>
    </w:p>
    <w:p w14:paraId="0000008F"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 xml:space="preserve">Week 3 </w:t>
      </w:r>
      <w:r>
        <w:rPr>
          <w:rFonts w:ascii="Cambria" w:eastAsia="Cambria" w:hAnsi="Cambria" w:cs="Cambria"/>
          <w:sz w:val="20"/>
          <w:szCs w:val="20"/>
        </w:rPr>
        <w:tab/>
      </w:r>
      <w:r>
        <w:rPr>
          <w:rFonts w:ascii="Cambria" w:eastAsia="Cambria" w:hAnsi="Cambria" w:cs="Cambria"/>
          <w:sz w:val="20"/>
          <w:szCs w:val="20"/>
        </w:rPr>
        <w:tab/>
        <w:t>Food production and the environment</w:t>
      </w:r>
    </w:p>
    <w:p w14:paraId="00000090"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economics of environmental externalities</w:t>
      </w:r>
    </w:p>
    <w:p w14:paraId="00000091"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Environmental challenges in U.S. food production</w:t>
      </w:r>
    </w:p>
    <w:p w14:paraId="00000092"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global food situation</w:t>
      </w:r>
    </w:p>
    <w:p w14:paraId="00000093"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Environmental policies that affect agriculture</w:t>
      </w:r>
    </w:p>
    <w:p w14:paraId="00000094"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Contemporary food movements</w:t>
      </w:r>
    </w:p>
    <w:p w14:paraId="00000095"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Organic and local food</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96"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t>Global food and agricultural trade</w:t>
      </w:r>
    </w:p>
    <w:p w14:paraId="00000097"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 food and agricultural trade flows</w:t>
      </w:r>
    </w:p>
    <w:p w14:paraId="00000098"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Principles of trade policy</w:t>
      </w:r>
    </w:p>
    <w:p w14:paraId="00000099"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Trade agreements</w:t>
      </w:r>
    </w:p>
    <w:p w14:paraId="0000009A"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U.S. food aid</w:t>
      </w:r>
    </w:p>
    <w:p w14:paraId="0000009B"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Immigration and labor</w:t>
      </w:r>
    </w:p>
    <w:p w14:paraId="0000009C"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Global trends in agricultural prices</w:t>
      </w:r>
    </w:p>
    <w:p w14:paraId="0000009D"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 xml:space="preserve">Week 5 </w:t>
      </w:r>
      <w:r>
        <w:rPr>
          <w:rFonts w:ascii="Cambria" w:eastAsia="Cambria" w:hAnsi="Cambria" w:cs="Cambria"/>
          <w:sz w:val="20"/>
          <w:szCs w:val="20"/>
        </w:rPr>
        <w:tab/>
      </w:r>
      <w:r>
        <w:rPr>
          <w:rFonts w:ascii="Cambria" w:eastAsia="Cambria" w:hAnsi="Cambria" w:cs="Cambria"/>
          <w:sz w:val="20"/>
          <w:szCs w:val="20"/>
        </w:rPr>
        <w:tab/>
        <w:t>Food manufacturing</w:t>
      </w:r>
    </w:p>
    <w:p w14:paraId="0000009E"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Overview of food and beverage manufacturing</w:t>
      </w:r>
    </w:p>
    <w:p w14:paraId="0000009F"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Seven manufacturing sectors</w:t>
      </w:r>
    </w:p>
    <w:p w14:paraId="000000A0"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Market structure in food manufacturing</w:t>
      </w:r>
    </w:p>
    <w:p w14:paraId="000000A1"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Competition policy</w:t>
      </w:r>
    </w:p>
    <w:p w14:paraId="000000A2"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t>Food retailing and restaurants</w:t>
      </w:r>
    </w:p>
    <w:p w14:paraId="000000A3"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away from home vs. food at home</w:t>
      </w:r>
    </w:p>
    <w:p w14:paraId="000000A4"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Organization of food retail industry</w:t>
      </w:r>
    </w:p>
    <w:p w14:paraId="000000A5"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deserts and the retail environment</w:t>
      </w:r>
    </w:p>
    <w:p w14:paraId="000000A6"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restaurant industry</w:t>
      </w:r>
    </w:p>
    <w:p w14:paraId="000000A7"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Labor policy in the restaurant industry</w:t>
      </w:r>
    </w:p>
    <w:p w14:paraId="000000A8"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t>Food prices and inflation</w:t>
      </w:r>
    </w:p>
    <w:p w14:paraId="000000A9"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t>Food safety</w:t>
      </w:r>
    </w:p>
    <w:p w14:paraId="000000AA"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Economic principles for food safety</w:t>
      </w:r>
    </w:p>
    <w:p w14:paraId="000000AB"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Risk assessment principles for food safety</w:t>
      </w:r>
    </w:p>
    <w:p w14:paraId="000000AC"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Foodborne illness</w:t>
      </w:r>
    </w:p>
    <w:p w14:paraId="000000AD"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Generally recognized as safe (GRAS)</w:t>
      </w:r>
    </w:p>
    <w:p w14:paraId="000000AE"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Pesticides and genetically modified organisms (GMOs)</w:t>
      </w:r>
    </w:p>
    <w:p w14:paraId="000000AF"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Federal food safety oversight in the U.S.</w:t>
      </w:r>
    </w:p>
    <w:p w14:paraId="000000B0"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Food and Drug Administration (FDA) Food Safety Modernization Act (FSMA)</w:t>
      </w:r>
    </w:p>
    <w:p w14:paraId="000000B1"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i/>
          <w:sz w:val="20"/>
          <w:szCs w:val="20"/>
        </w:rPr>
        <w:t>Food Politics</w:t>
      </w:r>
      <w:r>
        <w:rPr>
          <w:rFonts w:ascii="Cambria" w:eastAsia="Cambria" w:hAnsi="Cambria" w:cs="Cambria"/>
          <w:sz w:val="20"/>
          <w:szCs w:val="20"/>
        </w:rPr>
        <w:t xml:space="preserve"> by Marion Nestle</w:t>
      </w:r>
    </w:p>
    <w:p w14:paraId="000000B2"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Part 2: Working the System</w:t>
      </w:r>
    </w:p>
    <w:p w14:paraId="000000B3"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Chapters 4 - 7</w:t>
      </w:r>
    </w:p>
    <w:p w14:paraId="000000B4"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t>Dietary guidance and health</w:t>
      </w:r>
    </w:p>
    <w:p w14:paraId="000000B5"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Trends in health, obesity and food choices</w:t>
      </w:r>
    </w:p>
    <w:p w14:paraId="000000B6"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Economics motivations for dietary guidance</w:t>
      </w:r>
    </w:p>
    <w:p w14:paraId="000000B7"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How federal dietary guidance is created</w:t>
      </w:r>
    </w:p>
    <w:p w14:paraId="000000B8"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Comparing current consumption to Dietary Guidelines</w:t>
      </w:r>
    </w:p>
    <w:p w14:paraId="000000B9"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Policy instruments</w:t>
      </w:r>
    </w:p>
    <w:p w14:paraId="000000BA"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i/>
          <w:sz w:val="20"/>
          <w:szCs w:val="20"/>
        </w:rPr>
        <w:t>Food Politics</w:t>
      </w:r>
      <w:r>
        <w:rPr>
          <w:rFonts w:ascii="Cambria" w:eastAsia="Cambria" w:hAnsi="Cambria" w:cs="Cambria"/>
          <w:sz w:val="20"/>
          <w:szCs w:val="20"/>
        </w:rPr>
        <w:t xml:space="preserve"> by Marion Nestle</w:t>
      </w:r>
    </w:p>
    <w:p w14:paraId="000000BB"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Part 1: Undermining Dietary Advice</w:t>
      </w:r>
    </w:p>
    <w:p w14:paraId="000000BC"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Chapters 1 - 3</w:t>
      </w:r>
    </w:p>
    <w:p w14:paraId="000000BD"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t>Food labeling and advertising</w:t>
      </w:r>
    </w:p>
    <w:p w14:paraId="000000BE"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Economics of food labeling and advertising</w:t>
      </w:r>
    </w:p>
    <w:p w14:paraId="000000BF"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Legal principles</w:t>
      </w:r>
    </w:p>
    <w:p w14:paraId="000000C0"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Mandatory labeling</w:t>
      </w:r>
    </w:p>
    <w:p w14:paraId="000000C1"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Claims about nutrients and health</w:t>
      </w:r>
    </w:p>
    <w:p w14:paraId="000000C2" w14:textId="77777777" w:rsidR="0000351B" w:rsidRDefault="00311919">
      <w:pPr>
        <w:spacing w:after="0"/>
        <w:ind w:left="2160" w:firstLine="720"/>
        <w:rPr>
          <w:rFonts w:ascii="Cambria" w:eastAsia="Cambria" w:hAnsi="Cambria" w:cs="Cambria"/>
          <w:sz w:val="20"/>
          <w:szCs w:val="20"/>
        </w:rPr>
      </w:pPr>
      <w:r>
        <w:rPr>
          <w:rFonts w:ascii="Cambria" w:eastAsia="Cambria" w:hAnsi="Cambria" w:cs="Cambria"/>
          <w:i/>
          <w:sz w:val="20"/>
          <w:szCs w:val="20"/>
        </w:rPr>
        <w:t>Food Politics</w:t>
      </w:r>
      <w:r>
        <w:rPr>
          <w:rFonts w:ascii="Cambria" w:eastAsia="Cambria" w:hAnsi="Cambria" w:cs="Cambria"/>
          <w:sz w:val="20"/>
          <w:szCs w:val="20"/>
        </w:rPr>
        <w:t xml:space="preserve"> by Marion Nestle</w:t>
      </w:r>
    </w:p>
    <w:p w14:paraId="000000C3"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Part 4: Deregulating Dietary Supplements</w:t>
      </w:r>
    </w:p>
    <w:p w14:paraId="000000C4"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Chapter 11</w:t>
      </w:r>
    </w:p>
    <w:p w14:paraId="000000C5"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advertising directed at children</w:t>
      </w:r>
    </w:p>
    <w:p w14:paraId="000000C6"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Generic commodity checkoff programs</w:t>
      </w:r>
    </w:p>
    <w:p w14:paraId="000000C7"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i/>
          <w:sz w:val="20"/>
          <w:szCs w:val="20"/>
        </w:rPr>
        <w:t>Food Politics</w:t>
      </w:r>
      <w:r>
        <w:rPr>
          <w:rFonts w:ascii="Cambria" w:eastAsia="Cambria" w:hAnsi="Cambria" w:cs="Cambria"/>
          <w:sz w:val="20"/>
          <w:szCs w:val="20"/>
        </w:rPr>
        <w:t xml:space="preserve"> by Marion Nestle</w:t>
      </w:r>
    </w:p>
    <w:p w14:paraId="000000C8"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Part 3: Exploiting Kids, Corrupting Schools</w:t>
      </w:r>
    </w:p>
    <w:p w14:paraId="000000C9"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Chapters 8 - 9</w:t>
      </w:r>
    </w:p>
    <w:p w14:paraId="000000CA"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t>Hunger and food insecurity</w:t>
      </w:r>
    </w:p>
    <w:p w14:paraId="000000CB"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Poverty, food insecurity and hunger</w:t>
      </w:r>
    </w:p>
    <w:p w14:paraId="000000CC"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insecurity and hunger measurement</w:t>
      </w:r>
    </w:p>
    <w:p w14:paraId="000000CD"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cost of an adequate diet</w:t>
      </w:r>
    </w:p>
    <w:p w14:paraId="000000CE"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Supplemental Nutrition Assistance Program (SNAP)</w:t>
      </w:r>
    </w:p>
    <w:p w14:paraId="000000CF"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charitable emergency food system</w:t>
      </w:r>
    </w:p>
    <w:p w14:paraId="000000D0"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t>Child nutrition programs</w:t>
      </w:r>
    </w:p>
    <w:p w14:paraId="000000D1"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Principles and tradeoffs</w:t>
      </w:r>
    </w:p>
    <w:p w14:paraId="000000D2"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Child nutrition programs</w:t>
      </w:r>
    </w:p>
    <w:p w14:paraId="000000D3"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Supplemental Nutrition Program for Women, Infants and Children (WIC)</w:t>
      </w:r>
    </w:p>
    <w:p w14:paraId="000000D4"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Improving child nutrition programs</w:t>
      </w:r>
    </w:p>
    <w:p w14:paraId="000000D5" w14:textId="77777777" w:rsidR="0000351B" w:rsidRDefault="00311919">
      <w:pPr>
        <w:spacing w:after="0"/>
      </w:pPr>
      <w:r>
        <w:rPr>
          <w:rFonts w:ascii="Cambria" w:eastAsia="Cambria" w:hAnsi="Cambria" w:cs="Cambria"/>
          <w:sz w:val="20"/>
          <w:szCs w:val="20"/>
        </w:rPr>
        <w:t>Week 15</w:t>
      </w:r>
      <w:r>
        <w:rPr>
          <w:rFonts w:ascii="Cambria" w:eastAsia="Cambria" w:hAnsi="Cambria" w:cs="Cambria"/>
          <w:sz w:val="20"/>
          <w:szCs w:val="20"/>
        </w:rPr>
        <w:tab/>
        <w:t>Policy analysis presentations</w:t>
      </w:r>
      <w:r>
        <w:rPr>
          <w:rFonts w:ascii="Cambria" w:eastAsia="Cambria" w:hAnsi="Cambria" w:cs="Cambria"/>
          <w:i/>
          <w:sz w:val="20"/>
          <w:szCs w:val="20"/>
        </w:rPr>
        <w:t xml:space="preserve"> </w:t>
      </w:r>
    </w:p>
    <w:p w14:paraId="000000D6"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D7"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D8"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(e.g. labs, exhibits, site visitations, etc.)</w:t>
      </w:r>
    </w:p>
    <w:p w14:paraId="000000D9"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DA"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0DB"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DC"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It is projected that two faculty, one 9-month and one 12-month, will be needed to cover this course and others in the mandatory graduate program. NS 6113 is an online class; no classroom or lab space is required.</w:t>
      </w:r>
    </w:p>
    <w:p w14:paraId="000000DD" w14:textId="77777777" w:rsidR="0000351B" w:rsidRDefault="0031191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DE"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See note on faculty above.</w:t>
      </w:r>
    </w:p>
    <w:p w14:paraId="000000DF" w14:textId="77777777" w:rsidR="0000351B" w:rsidRDefault="0000351B">
      <w:pPr>
        <w:tabs>
          <w:tab w:val="left" w:pos="360"/>
          <w:tab w:val="left" w:pos="720"/>
        </w:tabs>
        <w:spacing w:after="0" w:line="240" w:lineRule="auto"/>
        <w:rPr>
          <w:rFonts w:ascii="Cambria" w:eastAsia="Cambria" w:hAnsi="Cambria" w:cs="Cambria"/>
          <w:b/>
          <w:sz w:val="24"/>
          <w:szCs w:val="24"/>
        </w:rPr>
      </w:pPr>
    </w:p>
    <w:p w14:paraId="000000E0"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1" w14:textId="77777777" w:rsidR="0000351B" w:rsidRDefault="0031191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E2" w14:textId="77777777" w:rsidR="0000351B" w:rsidRDefault="00311919">
      <w:pPr>
        <w:jc w:val="center"/>
        <w:rPr>
          <w:rFonts w:ascii="Cambria" w:eastAsia="Cambria" w:hAnsi="Cambria" w:cs="Cambria"/>
          <w:i/>
          <w:color w:val="FF0000"/>
          <w:sz w:val="20"/>
          <w:szCs w:val="20"/>
        </w:rPr>
      </w:pPr>
      <w:r>
        <w:br w:type="page"/>
      </w:r>
      <w:r>
        <w:rPr>
          <w:rFonts w:ascii="Cambria" w:eastAsia="Cambria" w:hAnsi="Cambria" w:cs="Cambria"/>
          <w:b/>
          <w:sz w:val="24"/>
          <w:szCs w:val="24"/>
        </w:rPr>
        <w:lastRenderedPageBreak/>
        <w:t>Justification</w:t>
      </w:r>
    </w:p>
    <w:p w14:paraId="000000E3" w14:textId="77777777" w:rsidR="0000351B" w:rsidRDefault="0000351B">
      <w:pPr>
        <w:tabs>
          <w:tab w:val="left" w:pos="360"/>
          <w:tab w:val="left" w:pos="720"/>
        </w:tabs>
        <w:spacing w:after="0"/>
        <w:rPr>
          <w:rFonts w:ascii="Cambria" w:eastAsia="Cambria" w:hAnsi="Cambria" w:cs="Cambria"/>
          <w:b/>
          <w:sz w:val="20"/>
          <w:szCs w:val="20"/>
        </w:rPr>
      </w:pPr>
    </w:p>
    <w:p w14:paraId="000000E4" w14:textId="77777777" w:rsidR="0000351B" w:rsidRDefault="0031191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E5" w14:textId="77777777" w:rsidR="0000351B" w:rsidRDefault="0031191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E6" w14:textId="77777777" w:rsidR="0000351B" w:rsidRDefault="00311919">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E7" w14:textId="77777777" w:rsidR="0000351B" w:rsidRDefault="0000351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E8" w14:textId="77777777" w:rsidR="0000351B" w:rsidRDefault="0031191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9" w14:textId="77777777" w:rsidR="0000351B" w:rsidRDefault="00311919">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EA" w14:textId="77777777" w:rsidR="0000351B" w:rsidRDefault="0031191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EB"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Public policy as related to food and nutrition is covered to a small extent in several undergraduate courses in the Dietetics program. A graduate course on the topic will strengthen and grow our students professionally so that they are better equipped to engage in policy and advocacy activities as they begin their careers in the workplace. The Academy of Nutrition and Dietetics, our national organization of food and nutrition experts, is committed to advancing the profession through research, education and advocacy. Public policy significantly influences and forms the Academy’s public image and that of the dietetics profession. It is our opinion that we could not offer a graduate degree without including a course on this pertinent topic.                                                                                                                                                                                                                                         Course goals - upon completion of this course, students are able to: improve awareness and knowledge of contemporary food policy in the U. S.; discover how the food industry obtains government and other support for political gain; prepare a critical review of a food or nutrition problem that addresses a specific nutrition problem.</w:t>
      </w:r>
    </w:p>
    <w:p w14:paraId="000000EC" w14:textId="77777777" w:rsidR="0000351B" w:rsidRDefault="0000351B">
      <w:pPr>
        <w:tabs>
          <w:tab w:val="left" w:pos="360"/>
          <w:tab w:val="left" w:pos="720"/>
        </w:tabs>
        <w:spacing w:after="0"/>
        <w:rPr>
          <w:rFonts w:ascii="Cambria" w:eastAsia="Cambria" w:hAnsi="Cambria" w:cs="Cambria"/>
          <w:sz w:val="20"/>
          <w:szCs w:val="20"/>
        </w:rPr>
      </w:pPr>
    </w:p>
    <w:p w14:paraId="000000ED"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EE" w14:textId="77777777" w:rsidR="0000351B" w:rsidRDefault="00311919">
      <w:pPr>
        <w:tabs>
          <w:tab w:val="left" w:pos="360"/>
          <w:tab w:val="left" w:pos="720"/>
        </w:tabs>
        <w:spacing w:after="0" w:line="240" w:lineRule="auto"/>
        <w:ind w:left="360"/>
        <w:rPr>
          <w:rFonts w:ascii="Cambria" w:eastAsia="Cambria" w:hAnsi="Cambria" w:cs="Cambria"/>
          <w:sz w:val="20"/>
          <w:szCs w:val="20"/>
        </w:rPr>
      </w:pPr>
      <w:bookmarkStart w:id="4" w:name="_heading=h.2et92p0" w:colFirst="0" w:colLast="0"/>
      <w:bookmarkEnd w:id="4"/>
      <w:r>
        <w:rPr>
          <w:rFonts w:ascii="Cambria" w:eastAsia="Cambria" w:hAnsi="Cambria" w:cs="Cambria"/>
          <w:sz w:val="20"/>
          <w:szCs w:val="20"/>
        </w:rPr>
        <w:tab/>
        <w:t xml:space="preserve">The course fits with the department mission to provide quality education and experiences for students in the field of nutrition and dietetics. The department also encourages students to value service to the profession of dietetics, of which advocacy plays an important role. In addition, there are two directives from the Accreditation Council for Education in Nutrition and Dietetics (ACEND), the accrediting agency for the Academy of Nutrition and Dietetics, related to the topic of public policy:                                                                                                                                                                                                                                                                                                                                                </w:t>
      </w:r>
      <w:r>
        <w:rPr>
          <w:rFonts w:ascii="Cambria" w:eastAsia="Cambria" w:hAnsi="Cambria" w:cs="Cambria"/>
          <w:b/>
          <w:sz w:val="20"/>
          <w:szCs w:val="20"/>
        </w:rPr>
        <w:t>Standard 3.1</w:t>
      </w:r>
      <w:r>
        <w:rPr>
          <w:rFonts w:ascii="Cambria" w:eastAsia="Cambria" w:hAnsi="Cambria" w:cs="Cambria"/>
          <w:sz w:val="20"/>
          <w:szCs w:val="20"/>
        </w:rPr>
        <w:t xml:space="preserve"> The program’s curriculum must be designed to ensure the breadth and depth of requisite knowledge and skills needed for entry-level practice as a registered dietitian nutritionist.                                                                                                                                                                                                                                                                                                                                                                                                                                                                                                                            </w:t>
      </w:r>
      <w:r>
        <w:rPr>
          <w:rFonts w:ascii="Cambria" w:eastAsia="Cambria" w:hAnsi="Cambria" w:cs="Cambria"/>
          <w:b/>
          <w:sz w:val="20"/>
          <w:szCs w:val="20"/>
        </w:rPr>
        <w:t>a.</w:t>
      </w:r>
      <w:r>
        <w:rPr>
          <w:rFonts w:ascii="Cambria" w:eastAsia="Cambria" w:hAnsi="Cambria" w:cs="Cambria"/>
          <w:sz w:val="20"/>
          <w:szCs w:val="20"/>
        </w:rPr>
        <w:t xml:space="preserve"> The program’s curriculum must include the following required components, including prerequisites:                                                                                                                                                  4. Governance of nutrition and dietetics practice, such as</w:t>
      </w:r>
      <w:r>
        <w:rPr>
          <w:rFonts w:ascii="Cambria" w:eastAsia="Cambria" w:hAnsi="Cambria" w:cs="Cambria"/>
          <w:b/>
          <w:sz w:val="20"/>
          <w:szCs w:val="20"/>
        </w:rPr>
        <w:t xml:space="preserve"> the Scope of Nutrition and Dietetics Practice and the Code of Ethics for the Profession of Nutrition and Dietetics</w:t>
      </w:r>
      <w:r>
        <w:rPr>
          <w:rFonts w:ascii="Cambria" w:eastAsia="Cambria" w:hAnsi="Cambria" w:cs="Cambria"/>
          <w:sz w:val="20"/>
          <w:szCs w:val="20"/>
        </w:rPr>
        <w:t>; and interprofessional relationships in various practice settings</w:t>
      </w:r>
    </w:p>
    <w:p w14:paraId="000000EF" w14:textId="77777777" w:rsidR="0000351B" w:rsidRDefault="00311919">
      <w:pPr>
        <w:tabs>
          <w:tab w:val="left" w:pos="360"/>
          <w:tab w:val="left" w:pos="810"/>
        </w:tabs>
        <w:spacing w:after="0"/>
        <w:ind w:left="360"/>
        <w:rPr>
          <w:rFonts w:ascii="Cambria" w:eastAsia="Cambria" w:hAnsi="Cambria" w:cs="Cambria"/>
          <w:b/>
          <w:sz w:val="20"/>
          <w:szCs w:val="20"/>
        </w:rPr>
      </w:pPr>
      <w:r>
        <w:rPr>
          <w:rFonts w:ascii="Cambria" w:eastAsia="Cambria" w:hAnsi="Cambria" w:cs="Cambria"/>
          <w:sz w:val="20"/>
          <w:szCs w:val="20"/>
        </w:rPr>
        <w:t xml:space="preserve">6. </w:t>
      </w:r>
      <w:r>
        <w:rPr>
          <w:rFonts w:ascii="Cambria" w:eastAsia="Cambria" w:hAnsi="Cambria" w:cs="Cambria"/>
          <w:b/>
          <w:sz w:val="20"/>
          <w:szCs w:val="20"/>
        </w:rPr>
        <w:t>Role of environment, food, nutrition and lifestyle choices in health promotion and disease promotion</w:t>
      </w:r>
    </w:p>
    <w:p w14:paraId="000000F0"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9. </w:t>
      </w:r>
      <w:r>
        <w:rPr>
          <w:rFonts w:ascii="Cambria" w:eastAsia="Cambria" w:hAnsi="Cambria" w:cs="Cambria"/>
          <w:b/>
          <w:sz w:val="20"/>
          <w:szCs w:val="20"/>
        </w:rPr>
        <w:t>Fundamentals of public policy, including the legislative and regulatory basis of nutrition and dietetics practice</w:t>
      </w:r>
    </w:p>
    <w:p w14:paraId="000000F1"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10. </w:t>
      </w:r>
      <w:r>
        <w:rPr>
          <w:rFonts w:ascii="Cambria" w:eastAsia="Cambria" w:hAnsi="Cambria" w:cs="Cambria"/>
          <w:b/>
          <w:sz w:val="20"/>
          <w:szCs w:val="20"/>
        </w:rPr>
        <w:t>Health care delivery systems (such as accountable care organizations, managed care, medical homes)</w:t>
      </w:r>
    </w:p>
    <w:p w14:paraId="000000F2" w14:textId="77777777" w:rsidR="0000351B" w:rsidRDefault="00311919">
      <w:pPr>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ab/>
        <w:t>[1-3, 5, 7-8, 11-15; other unrelated components]</w:t>
      </w:r>
    </w:p>
    <w:p w14:paraId="000000F3" w14:textId="77777777" w:rsidR="0000351B" w:rsidRDefault="00311919">
      <w:pPr>
        <w:tabs>
          <w:tab w:val="left" w:pos="360"/>
          <w:tab w:val="left" w:pos="810"/>
        </w:tabs>
        <w:spacing w:after="0"/>
        <w:ind w:left="360"/>
        <w:rPr>
          <w:rFonts w:ascii="Cambria" w:eastAsia="Cambria" w:hAnsi="Cambria" w:cs="Cambria"/>
          <w:sz w:val="20"/>
          <w:szCs w:val="20"/>
        </w:rPr>
      </w:pPr>
      <w:bookmarkStart w:id="5" w:name="_heading=h.tyjcwt" w:colFirst="0" w:colLast="0"/>
      <w:bookmarkEnd w:id="5"/>
      <w:r>
        <w:rPr>
          <w:rFonts w:ascii="Cambria" w:eastAsia="Cambria" w:hAnsi="Cambria" w:cs="Cambria"/>
          <w:b/>
          <w:sz w:val="20"/>
          <w:szCs w:val="20"/>
        </w:rPr>
        <w:t>b.</w:t>
      </w:r>
      <w:r>
        <w:rPr>
          <w:rFonts w:ascii="Cambria" w:eastAsia="Cambria" w:hAnsi="Cambria" w:cs="Cambria"/>
          <w:sz w:val="20"/>
          <w:szCs w:val="20"/>
        </w:rPr>
        <w:t xml:space="preserve"> The program’s curriculum must prepare students with the following core knowledge and competencies: </w:t>
      </w:r>
    </w:p>
    <w:p w14:paraId="000000F4"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Domain 2 Professional Practice Expectations: Beliefs, values, attitudes and behaviors for the professional dietitian nutritionist level of practice;                                                                                                                                                                                                   Domain 4 Practice Management and Use of Resources: Strategic application of principles of management and systems in the provision of services to individuals and organizations.</w:t>
      </w:r>
    </w:p>
    <w:p w14:paraId="000000F5"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NS 6113 supports Domains 2 and 4 as far as competencies which the students meet during the graduate program.                                                                                                                                                                                                                                                                                                                                                                                                                                                                                                                                       </w:t>
      </w:r>
    </w:p>
    <w:p w14:paraId="000000F6" w14:textId="77777777" w:rsidR="0000351B" w:rsidRDefault="0000351B">
      <w:pPr>
        <w:tabs>
          <w:tab w:val="left" w:pos="360"/>
          <w:tab w:val="left" w:pos="810"/>
        </w:tabs>
        <w:spacing w:after="0"/>
        <w:rPr>
          <w:rFonts w:ascii="Cambria" w:eastAsia="Cambria" w:hAnsi="Cambria" w:cs="Cambria"/>
          <w:sz w:val="20"/>
          <w:szCs w:val="20"/>
        </w:rPr>
      </w:pPr>
    </w:p>
    <w:p w14:paraId="000000F7"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F8" w14:textId="77777777" w:rsidR="0000351B" w:rsidRDefault="00311919">
      <w:pPr>
        <w:tabs>
          <w:tab w:val="left" w:pos="360"/>
          <w:tab w:val="left" w:pos="720"/>
        </w:tabs>
        <w:spacing w:after="0" w:line="240" w:lineRule="auto"/>
        <w:ind w:left="360" w:firstLine="360"/>
        <w:rPr>
          <w:rFonts w:ascii="Cambria" w:eastAsia="Cambria" w:hAnsi="Cambria" w:cs="Cambria"/>
          <w:sz w:val="20"/>
          <w:szCs w:val="20"/>
        </w:rPr>
      </w:pPr>
      <w:bookmarkStart w:id="6" w:name="_heading=h.3dy6vkm" w:colFirst="0" w:colLast="0"/>
      <w:bookmarkEnd w:id="6"/>
      <w:r>
        <w:rPr>
          <w:rFonts w:ascii="Cambria" w:eastAsia="Cambria" w:hAnsi="Cambria" w:cs="Cambria"/>
          <w:sz w:val="20"/>
          <w:szCs w:val="20"/>
        </w:rPr>
        <w:t>The public policy course serves both students who are on track to become registered dietitian nutritionists (RDNs), as required for accreditation, and students who may already be RDNs or working in health care and are now seeking a graduate degree.</w:t>
      </w:r>
    </w:p>
    <w:p w14:paraId="000000F9" w14:textId="77777777" w:rsidR="0000351B" w:rsidRDefault="0000351B">
      <w:pPr>
        <w:tabs>
          <w:tab w:val="left" w:pos="360"/>
          <w:tab w:val="left" w:pos="720"/>
        </w:tabs>
        <w:spacing w:after="0" w:line="240" w:lineRule="auto"/>
        <w:ind w:left="360" w:firstLine="360"/>
        <w:rPr>
          <w:rFonts w:ascii="Cambria" w:eastAsia="Cambria" w:hAnsi="Cambria" w:cs="Cambria"/>
          <w:sz w:val="20"/>
          <w:szCs w:val="20"/>
        </w:rPr>
      </w:pPr>
    </w:p>
    <w:p w14:paraId="000000FA" w14:textId="77777777" w:rsidR="0000351B" w:rsidRDefault="0031191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FB" w14:textId="77777777" w:rsidR="0000351B" w:rsidRDefault="00311919">
      <w:pPr>
        <w:tabs>
          <w:tab w:val="left" w:pos="360"/>
          <w:tab w:val="left" w:pos="720"/>
        </w:tabs>
        <w:spacing w:after="0" w:line="240" w:lineRule="auto"/>
        <w:ind w:left="360" w:firstLine="360"/>
        <w:rPr>
          <w:rFonts w:ascii="Cambria" w:eastAsia="Cambria" w:hAnsi="Cambria" w:cs="Cambria"/>
          <w:sz w:val="20"/>
          <w:szCs w:val="20"/>
        </w:rPr>
      </w:pPr>
      <w:bookmarkStart w:id="7" w:name="_heading=h.1t3h5sf" w:colFirst="0" w:colLast="0"/>
      <w:bookmarkEnd w:id="7"/>
      <w:r>
        <w:rPr>
          <w:rFonts w:ascii="Cambria" w:eastAsia="Cambria" w:hAnsi="Cambria" w:cs="Cambria"/>
          <w:sz w:val="20"/>
          <w:szCs w:val="20"/>
        </w:rPr>
        <w:lastRenderedPageBreak/>
        <w:t>The graduate level of the course is appropriate as students must have a baccalaureate degree in order to enroll in the Nutrition and Dietetics program as they seek an advanced educational experience.</w:t>
      </w:r>
    </w:p>
    <w:p w14:paraId="000000FC" w14:textId="77777777" w:rsidR="0000351B" w:rsidRDefault="00311919">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FD" w14:textId="77777777" w:rsidR="0000351B" w:rsidRDefault="0000351B">
      <w:pPr>
        <w:tabs>
          <w:tab w:val="left" w:pos="360"/>
          <w:tab w:val="left" w:pos="720"/>
        </w:tabs>
        <w:spacing w:after="0"/>
        <w:rPr>
          <w:rFonts w:ascii="Cambria" w:eastAsia="Cambria" w:hAnsi="Cambria" w:cs="Cambria"/>
          <w:b/>
          <w:sz w:val="28"/>
          <w:szCs w:val="28"/>
        </w:rPr>
      </w:pPr>
    </w:p>
    <w:p w14:paraId="000000FE" w14:textId="77777777" w:rsidR="0000351B" w:rsidRDefault="0000351B">
      <w:pPr>
        <w:tabs>
          <w:tab w:val="left" w:pos="360"/>
          <w:tab w:val="left" w:pos="720"/>
        </w:tabs>
        <w:spacing w:after="0"/>
        <w:rPr>
          <w:rFonts w:ascii="Cambria" w:eastAsia="Cambria" w:hAnsi="Cambria" w:cs="Cambria"/>
          <w:b/>
          <w:sz w:val="28"/>
          <w:szCs w:val="28"/>
        </w:rPr>
      </w:pPr>
    </w:p>
    <w:p w14:paraId="000000FF" w14:textId="77777777" w:rsidR="0000351B" w:rsidRDefault="0000351B">
      <w:pPr>
        <w:tabs>
          <w:tab w:val="left" w:pos="360"/>
          <w:tab w:val="left" w:pos="720"/>
        </w:tabs>
        <w:spacing w:after="0"/>
        <w:rPr>
          <w:rFonts w:ascii="Cambria" w:eastAsia="Cambria" w:hAnsi="Cambria" w:cs="Cambria"/>
          <w:b/>
          <w:sz w:val="28"/>
          <w:szCs w:val="28"/>
        </w:rPr>
      </w:pPr>
    </w:p>
    <w:p w14:paraId="00000100" w14:textId="77777777" w:rsidR="0000351B" w:rsidRDefault="0000351B">
      <w:pPr>
        <w:tabs>
          <w:tab w:val="left" w:pos="360"/>
          <w:tab w:val="left" w:pos="720"/>
        </w:tabs>
        <w:spacing w:after="0"/>
        <w:rPr>
          <w:rFonts w:ascii="Cambria" w:eastAsia="Cambria" w:hAnsi="Cambria" w:cs="Cambria"/>
          <w:b/>
          <w:sz w:val="28"/>
          <w:szCs w:val="28"/>
        </w:rPr>
      </w:pPr>
    </w:p>
    <w:p w14:paraId="00000101" w14:textId="77777777" w:rsidR="0000351B" w:rsidRDefault="0000351B">
      <w:pPr>
        <w:tabs>
          <w:tab w:val="left" w:pos="360"/>
          <w:tab w:val="left" w:pos="720"/>
        </w:tabs>
        <w:spacing w:after="0"/>
        <w:rPr>
          <w:rFonts w:ascii="Cambria" w:eastAsia="Cambria" w:hAnsi="Cambria" w:cs="Cambria"/>
          <w:b/>
          <w:sz w:val="28"/>
          <w:szCs w:val="28"/>
        </w:rPr>
      </w:pPr>
    </w:p>
    <w:p w14:paraId="00000102" w14:textId="77777777" w:rsidR="0000351B" w:rsidRDefault="0000351B">
      <w:pPr>
        <w:tabs>
          <w:tab w:val="left" w:pos="360"/>
          <w:tab w:val="left" w:pos="720"/>
        </w:tabs>
        <w:spacing w:after="0"/>
        <w:rPr>
          <w:rFonts w:ascii="Cambria" w:eastAsia="Cambria" w:hAnsi="Cambria" w:cs="Cambria"/>
          <w:b/>
          <w:sz w:val="28"/>
          <w:szCs w:val="28"/>
        </w:rPr>
      </w:pPr>
    </w:p>
    <w:p w14:paraId="00000103" w14:textId="77777777" w:rsidR="0000351B" w:rsidRDefault="0000351B">
      <w:pPr>
        <w:tabs>
          <w:tab w:val="left" w:pos="360"/>
          <w:tab w:val="left" w:pos="720"/>
        </w:tabs>
        <w:spacing w:after="0"/>
        <w:rPr>
          <w:rFonts w:ascii="Cambria" w:eastAsia="Cambria" w:hAnsi="Cambria" w:cs="Cambria"/>
          <w:b/>
          <w:sz w:val="28"/>
          <w:szCs w:val="28"/>
        </w:rPr>
      </w:pPr>
    </w:p>
    <w:p w14:paraId="00000104" w14:textId="77777777" w:rsidR="0000351B" w:rsidRDefault="0000351B">
      <w:pPr>
        <w:tabs>
          <w:tab w:val="left" w:pos="360"/>
          <w:tab w:val="left" w:pos="720"/>
        </w:tabs>
        <w:spacing w:after="0"/>
        <w:rPr>
          <w:rFonts w:ascii="Cambria" w:eastAsia="Cambria" w:hAnsi="Cambria" w:cs="Cambria"/>
          <w:b/>
          <w:sz w:val="28"/>
          <w:szCs w:val="28"/>
        </w:rPr>
      </w:pPr>
    </w:p>
    <w:p w14:paraId="00000105" w14:textId="77777777" w:rsidR="0000351B" w:rsidRDefault="0000351B">
      <w:pPr>
        <w:tabs>
          <w:tab w:val="left" w:pos="360"/>
          <w:tab w:val="left" w:pos="720"/>
        </w:tabs>
        <w:spacing w:after="0"/>
        <w:rPr>
          <w:rFonts w:ascii="Cambria" w:eastAsia="Cambria" w:hAnsi="Cambria" w:cs="Cambria"/>
          <w:b/>
          <w:sz w:val="28"/>
          <w:szCs w:val="28"/>
        </w:rPr>
      </w:pPr>
    </w:p>
    <w:p w14:paraId="00000106" w14:textId="77777777" w:rsidR="0000351B" w:rsidRDefault="0000351B">
      <w:pPr>
        <w:tabs>
          <w:tab w:val="left" w:pos="360"/>
          <w:tab w:val="left" w:pos="720"/>
        </w:tabs>
        <w:spacing w:after="0"/>
        <w:rPr>
          <w:rFonts w:ascii="Cambria" w:eastAsia="Cambria" w:hAnsi="Cambria" w:cs="Cambria"/>
          <w:b/>
          <w:sz w:val="28"/>
          <w:szCs w:val="28"/>
        </w:rPr>
      </w:pPr>
    </w:p>
    <w:p w14:paraId="00000107" w14:textId="77777777" w:rsidR="0000351B" w:rsidRDefault="0000351B">
      <w:pPr>
        <w:tabs>
          <w:tab w:val="left" w:pos="360"/>
          <w:tab w:val="left" w:pos="720"/>
        </w:tabs>
        <w:spacing w:after="0"/>
        <w:rPr>
          <w:rFonts w:ascii="Cambria" w:eastAsia="Cambria" w:hAnsi="Cambria" w:cs="Cambria"/>
          <w:b/>
          <w:sz w:val="28"/>
          <w:szCs w:val="28"/>
        </w:rPr>
      </w:pPr>
    </w:p>
    <w:p w14:paraId="00000108" w14:textId="77777777" w:rsidR="0000351B" w:rsidRDefault="0000351B">
      <w:pPr>
        <w:tabs>
          <w:tab w:val="left" w:pos="360"/>
          <w:tab w:val="left" w:pos="720"/>
        </w:tabs>
        <w:spacing w:after="0"/>
        <w:rPr>
          <w:rFonts w:ascii="Cambria" w:eastAsia="Cambria" w:hAnsi="Cambria" w:cs="Cambria"/>
          <w:b/>
          <w:sz w:val="28"/>
          <w:szCs w:val="28"/>
        </w:rPr>
      </w:pPr>
    </w:p>
    <w:p w14:paraId="00000109" w14:textId="77777777" w:rsidR="0000351B" w:rsidRDefault="0000351B">
      <w:pPr>
        <w:tabs>
          <w:tab w:val="left" w:pos="360"/>
          <w:tab w:val="left" w:pos="720"/>
        </w:tabs>
        <w:spacing w:after="0"/>
        <w:rPr>
          <w:rFonts w:ascii="Cambria" w:eastAsia="Cambria" w:hAnsi="Cambria" w:cs="Cambria"/>
          <w:b/>
          <w:sz w:val="28"/>
          <w:szCs w:val="28"/>
        </w:rPr>
      </w:pPr>
    </w:p>
    <w:p w14:paraId="0000010A" w14:textId="77777777" w:rsidR="0000351B" w:rsidRDefault="0000351B">
      <w:pPr>
        <w:tabs>
          <w:tab w:val="left" w:pos="360"/>
          <w:tab w:val="left" w:pos="720"/>
        </w:tabs>
        <w:spacing w:after="0"/>
        <w:rPr>
          <w:rFonts w:ascii="Cambria" w:eastAsia="Cambria" w:hAnsi="Cambria" w:cs="Cambria"/>
          <w:b/>
          <w:sz w:val="28"/>
          <w:szCs w:val="28"/>
        </w:rPr>
      </w:pPr>
    </w:p>
    <w:p w14:paraId="0000010B" w14:textId="77777777" w:rsidR="0000351B" w:rsidRDefault="0000351B">
      <w:pPr>
        <w:tabs>
          <w:tab w:val="left" w:pos="360"/>
          <w:tab w:val="left" w:pos="720"/>
        </w:tabs>
        <w:spacing w:after="0"/>
        <w:rPr>
          <w:rFonts w:ascii="Cambria" w:eastAsia="Cambria" w:hAnsi="Cambria" w:cs="Cambria"/>
          <w:b/>
          <w:sz w:val="28"/>
          <w:szCs w:val="28"/>
        </w:rPr>
      </w:pPr>
    </w:p>
    <w:p w14:paraId="0000010C" w14:textId="77777777" w:rsidR="0000351B" w:rsidRDefault="0000351B">
      <w:pPr>
        <w:tabs>
          <w:tab w:val="left" w:pos="360"/>
          <w:tab w:val="left" w:pos="720"/>
        </w:tabs>
        <w:spacing w:after="0"/>
        <w:rPr>
          <w:rFonts w:ascii="Cambria" w:eastAsia="Cambria" w:hAnsi="Cambria" w:cs="Cambria"/>
          <w:b/>
        </w:rPr>
      </w:pPr>
    </w:p>
    <w:p w14:paraId="0000010D" w14:textId="77777777" w:rsidR="0000351B" w:rsidRDefault="00311919">
      <w:pPr>
        <w:rPr>
          <w:rFonts w:ascii="Cambria" w:eastAsia="Cambria" w:hAnsi="Cambria" w:cs="Cambria"/>
          <w:b/>
        </w:rPr>
      </w:pPr>
      <w:r>
        <w:br w:type="page"/>
      </w:r>
    </w:p>
    <w:p w14:paraId="0000010E" w14:textId="77777777" w:rsidR="0000351B" w:rsidRDefault="0031191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0F" w14:textId="77777777" w:rsidR="0000351B" w:rsidRDefault="0000351B">
      <w:pPr>
        <w:tabs>
          <w:tab w:val="left" w:pos="360"/>
          <w:tab w:val="left" w:pos="720"/>
        </w:tabs>
        <w:spacing w:after="0"/>
        <w:rPr>
          <w:rFonts w:ascii="Cambria" w:eastAsia="Cambria" w:hAnsi="Cambria" w:cs="Cambria"/>
          <w:b/>
        </w:rPr>
      </w:pPr>
    </w:p>
    <w:p w14:paraId="00000110" w14:textId="77777777" w:rsidR="0000351B" w:rsidRDefault="0031191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11"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Do the proposed modifications result in a change to the assessment plan?</w:t>
      </w:r>
    </w:p>
    <w:p w14:paraId="00000112"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13" w14:textId="77777777" w:rsidR="0000351B" w:rsidRDefault="0000351B">
      <w:pPr>
        <w:tabs>
          <w:tab w:val="left" w:pos="360"/>
          <w:tab w:val="left" w:pos="810"/>
        </w:tabs>
        <w:spacing w:after="0"/>
        <w:rPr>
          <w:rFonts w:ascii="Cambria" w:eastAsia="Cambria" w:hAnsi="Cambria" w:cs="Cambria"/>
          <w:sz w:val="20"/>
          <w:szCs w:val="20"/>
        </w:rPr>
      </w:pPr>
    </w:p>
    <w:p w14:paraId="00000114" w14:textId="77777777" w:rsidR="0000351B" w:rsidRDefault="0031191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15"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16"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117" w14:textId="77777777" w:rsidR="0000351B" w:rsidRDefault="00311919">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118" w14:textId="77777777" w:rsidR="0000351B" w:rsidRDefault="0000351B">
      <w:pPr>
        <w:tabs>
          <w:tab w:val="left" w:pos="360"/>
          <w:tab w:val="left" w:pos="720"/>
        </w:tabs>
        <w:spacing w:after="0" w:line="240" w:lineRule="auto"/>
        <w:jc w:val="center"/>
        <w:rPr>
          <w:rFonts w:ascii="Cambria" w:eastAsia="Cambria" w:hAnsi="Cambria" w:cs="Cambria"/>
          <w:sz w:val="20"/>
          <w:szCs w:val="20"/>
        </w:rPr>
      </w:pPr>
    </w:p>
    <w:p w14:paraId="00000119" w14:textId="77777777" w:rsidR="0000351B" w:rsidRDefault="00311919">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2.3, 2.4, 2.7 and CRDN* 2.14</w:t>
      </w:r>
    </w:p>
    <w:p w14:paraId="0000011A"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specifically KRDN* 4.5 </w:t>
      </w:r>
    </w:p>
    <w:p w14:paraId="0000011B" w14:textId="77777777"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(*KRDN Knowledge for the Registered Dietitian Nutritionist; *CRDN Competency for the Registered Dietitian Nutritionist)</w:t>
      </w:r>
    </w:p>
    <w:p w14:paraId="0000011C"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11D" w14:textId="77777777" w:rsidR="0000351B" w:rsidRDefault="00311919">
      <w:pPr>
        <w:rPr>
          <w:rFonts w:ascii="Cambria" w:eastAsia="Cambria" w:hAnsi="Cambria" w:cs="Cambria"/>
          <w:sz w:val="20"/>
          <w:szCs w:val="20"/>
        </w:rPr>
      </w:pPr>
      <w:r>
        <w:rPr>
          <w:rFonts w:ascii="Cambria" w:eastAsia="Cambria" w:hAnsi="Cambria" w:cs="Cambria"/>
          <w:sz w:val="20"/>
          <w:szCs w:val="20"/>
        </w:rPr>
        <w:t>The current curriculum map for the Dietetics Program is revised to add the program-level learning outcomes as noted above and the Core Knowledge &amp; Competencies for the RDN (Registered Dietitian Nutritionist) as applicable to the new graduate degree, Master of Science in Nutrition and Dietetics (MSND). 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w:t>
      </w:r>
    </w:p>
    <w:p w14:paraId="0000011E" w14:textId="77777777" w:rsidR="0000351B" w:rsidRDefault="0031191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11F"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120" w14:textId="77777777" w:rsidR="0000351B" w:rsidRDefault="0031191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21" w14:textId="77777777" w:rsidR="0000351B" w:rsidRDefault="0000351B">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0351B" w14:paraId="78E66783" w14:textId="77777777">
        <w:tc>
          <w:tcPr>
            <w:tcW w:w="2148" w:type="dxa"/>
          </w:tcPr>
          <w:p w14:paraId="00000122" w14:textId="77777777" w:rsidR="0000351B" w:rsidRDefault="0031191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23" w14:textId="77777777" w:rsidR="0000351B" w:rsidRDefault="00311919">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00351B" w14:paraId="3A1DF7D0" w14:textId="77777777">
        <w:tc>
          <w:tcPr>
            <w:tcW w:w="2148" w:type="dxa"/>
          </w:tcPr>
          <w:p w14:paraId="00000124" w14:textId="77777777" w:rsidR="0000351B" w:rsidRDefault="0031191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5"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00351B" w14:paraId="2AB8BDB5" w14:textId="77777777">
        <w:tc>
          <w:tcPr>
            <w:tcW w:w="2148" w:type="dxa"/>
          </w:tcPr>
          <w:p w14:paraId="00000126"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Assessment </w:t>
            </w:r>
          </w:p>
          <w:p w14:paraId="00000127" w14:textId="77777777" w:rsidR="0000351B" w:rsidRDefault="0031191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8" w14:textId="77777777" w:rsidR="0000351B" w:rsidRDefault="00311919">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00351B" w14:paraId="0C5285C0" w14:textId="77777777">
        <w:tc>
          <w:tcPr>
            <w:tcW w:w="2148" w:type="dxa"/>
          </w:tcPr>
          <w:p w14:paraId="00000129" w14:textId="77777777" w:rsidR="0000351B" w:rsidRDefault="0031191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A" w14:textId="77777777" w:rsidR="0000351B" w:rsidRDefault="00311919">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2B" w14:textId="77777777" w:rsidR="0000351B" w:rsidRDefault="00311919">
      <w:pPr>
        <w:ind w:firstLine="720"/>
        <w:rPr>
          <w:rFonts w:ascii="Cambria" w:eastAsia="Cambria" w:hAnsi="Cambria" w:cs="Cambria"/>
          <w:i/>
          <w:sz w:val="20"/>
          <w:szCs w:val="20"/>
        </w:rPr>
      </w:pPr>
      <w:r>
        <w:rPr>
          <w:rFonts w:ascii="Cambria" w:eastAsia="Cambria" w:hAnsi="Cambria" w:cs="Cambria"/>
          <w:i/>
          <w:sz w:val="20"/>
          <w:szCs w:val="20"/>
        </w:rPr>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0351B" w14:paraId="54E1C4AE" w14:textId="77777777">
        <w:tc>
          <w:tcPr>
            <w:tcW w:w="2148" w:type="dxa"/>
          </w:tcPr>
          <w:p w14:paraId="0000012C" w14:textId="77777777" w:rsidR="0000351B" w:rsidRDefault="00311919">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2D" w14:textId="77777777" w:rsidR="0000351B" w:rsidRDefault="00311919">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00351B" w14:paraId="74432E4F" w14:textId="77777777">
        <w:tc>
          <w:tcPr>
            <w:tcW w:w="2148" w:type="dxa"/>
          </w:tcPr>
          <w:p w14:paraId="0000012E" w14:textId="77777777" w:rsidR="0000351B" w:rsidRDefault="0031191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F"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Outcome CRDN 4.2 Perform management functions related to safety, security and sanitation that affect employees, customers, patients, facilities and food                               Direct measure: Program one-year pass rate – 80% of students will pass the national Commission on Dietetic Registration (CDR) credentialing exam within one year of first attempt                                                                                                                                                        Indirect measure: Alumni survey – 80% of students will respond to alumni survey one-year post graduation to provide qualitative data on Domain 4 competencies met during program experience </w:t>
            </w:r>
          </w:p>
        </w:tc>
      </w:tr>
      <w:tr w:rsidR="0000351B" w14:paraId="50548A81" w14:textId="77777777">
        <w:tc>
          <w:tcPr>
            <w:tcW w:w="2148" w:type="dxa"/>
          </w:tcPr>
          <w:p w14:paraId="00000130"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Assessment </w:t>
            </w:r>
          </w:p>
          <w:p w14:paraId="00000131" w14:textId="77777777" w:rsidR="0000351B" w:rsidRDefault="0031191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2" w14:textId="77777777" w:rsidR="0000351B" w:rsidRDefault="00311919">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00351B" w14:paraId="56524FCD" w14:textId="77777777">
        <w:tc>
          <w:tcPr>
            <w:tcW w:w="2148" w:type="dxa"/>
          </w:tcPr>
          <w:p w14:paraId="00000133" w14:textId="77777777" w:rsidR="0000351B" w:rsidRDefault="0031191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4" w14:textId="77777777" w:rsidR="0000351B" w:rsidRDefault="00311919">
            <w:pPr>
              <w:rPr>
                <w:rFonts w:ascii="Cambria" w:eastAsia="Cambria" w:hAnsi="Cambria" w:cs="Cambria"/>
                <w:color w:val="808080"/>
                <w:sz w:val="20"/>
                <w:szCs w:val="20"/>
              </w:rPr>
            </w:pPr>
            <w:r>
              <w:rPr>
                <w:rFonts w:ascii="Cambria" w:eastAsia="Cambria" w:hAnsi="Cambria" w:cs="Cambria"/>
                <w:color w:val="000000"/>
                <w:sz w:val="20"/>
                <w:szCs w:val="20"/>
              </w:rPr>
              <w:t xml:space="preserve">MSND and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 </w:t>
            </w:r>
          </w:p>
        </w:tc>
      </w:tr>
    </w:tbl>
    <w:p w14:paraId="00000135" w14:textId="77777777" w:rsidR="0000351B" w:rsidRDefault="0000351B">
      <w:pPr>
        <w:rPr>
          <w:rFonts w:ascii="Cambria" w:eastAsia="Cambria" w:hAnsi="Cambria" w:cs="Cambria"/>
          <w:i/>
          <w:sz w:val="20"/>
          <w:szCs w:val="20"/>
        </w:rPr>
      </w:pPr>
    </w:p>
    <w:p w14:paraId="00000136" w14:textId="77777777" w:rsidR="0000351B" w:rsidRDefault="0031191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37" w14:textId="77777777" w:rsidR="0000351B" w:rsidRDefault="00311919">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38" w14:textId="77777777" w:rsidR="0000351B" w:rsidRDefault="0000351B">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0351B" w14:paraId="2ECC5C9E" w14:textId="77777777">
        <w:tc>
          <w:tcPr>
            <w:tcW w:w="2148" w:type="dxa"/>
          </w:tcPr>
          <w:p w14:paraId="00000139" w14:textId="77777777" w:rsidR="0000351B" w:rsidRDefault="00311919">
            <w:pPr>
              <w:jc w:val="center"/>
              <w:rPr>
                <w:rFonts w:ascii="Cambria" w:eastAsia="Cambria" w:hAnsi="Cambria" w:cs="Cambria"/>
                <w:b/>
                <w:sz w:val="20"/>
                <w:szCs w:val="20"/>
              </w:rPr>
            </w:pPr>
            <w:r>
              <w:rPr>
                <w:rFonts w:ascii="Cambria" w:eastAsia="Cambria" w:hAnsi="Cambria" w:cs="Cambria"/>
                <w:b/>
                <w:sz w:val="20"/>
                <w:szCs w:val="20"/>
              </w:rPr>
              <w:t>Outcome 1</w:t>
            </w:r>
          </w:p>
          <w:p w14:paraId="0000013A" w14:textId="77777777" w:rsidR="0000351B" w:rsidRDefault="0000351B">
            <w:pPr>
              <w:rPr>
                <w:rFonts w:ascii="Cambria" w:eastAsia="Cambria" w:hAnsi="Cambria" w:cs="Cambria"/>
                <w:sz w:val="20"/>
                <w:szCs w:val="20"/>
              </w:rPr>
            </w:pPr>
          </w:p>
        </w:tc>
        <w:tc>
          <w:tcPr>
            <w:tcW w:w="7428" w:type="dxa"/>
          </w:tcPr>
          <w:p w14:paraId="0000013B" w14:textId="77777777" w:rsidR="0000351B" w:rsidRDefault="00311919">
            <w:pPr>
              <w:rPr>
                <w:rFonts w:ascii="Cambria" w:eastAsia="Cambria" w:hAnsi="Cambria" w:cs="Cambria"/>
                <w:sz w:val="20"/>
                <w:szCs w:val="20"/>
              </w:rPr>
            </w:pPr>
            <w:r>
              <w:rPr>
                <w:rFonts w:ascii="Cambria" w:eastAsia="Cambria" w:hAnsi="Cambria" w:cs="Cambria"/>
                <w:sz w:val="20"/>
                <w:szCs w:val="20"/>
              </w:rPr>
              <w:t>KRDN 2.3 Assess the impact of a public policy position on nutrition and dietetics practice</w:t>
            </w:r>
          </w:p>
          <w:p w14:paraId="0000013C" w14:textId="77777777" w:rsidR="0000351B" w:rsidRDefault="00311919">
            <w:pPr>
              <w:rPr>
                <w:rFonts w:ascii="Cambria" w:eastAsia="Cambria" w:hAnsi="Cambria" w:cs="Cambria"/>
                <w:sz w:val="20"/>
                <w:szCs w:val="20"/>
              </w:rPr>
            </w:pPr>
            <w:r>
              <w:rPr>
                <w:rFonts w:ascii="Cambria" w:eastAsia="Cambria" w:hAnsi="Cambria" w:cs="Cambria"/>
                <w:sz w:val="20"/>
                <w:szCs w:val="20"/>
              </w:rPr>
              <w:t>KRDN 2.4 Discuss the impact of health care policy and different health care delivery systems on food and nutrition services</w:t>
            </w:r>
          </w:p>
          <w:p w14:paraId="0000013D" w14:textId="77777777" w:rsidR="0000351B" w:rsidRDefault="00311919">
            <w:pPr>
              <w:rPr>
                <w:rFonts w:ascii="Cambria" w:eastAsia="Cambria" w:hAnsi="Cambria" w:cs="Cambria"/>
                <w:sz w:val="20"/>
                <w:szCs w:val="20"/>
              </w:rPr>
            </w:pPr>
            <w:r>
              <w:rPr>
                <w:rFonts w:ascii="Cambria" w:eastAsia="Cambria" w:hAnsi="Cambria" w:cs="Cambria"/>
                <w:sz w:val="20"/>
                <w:szCs w:val="20"/>
              </w:rPr>
              <w:t>KRDN 2.7 Demonstrate an understanding of the means by which structural bias, social inequities, health disparities and discrimination may be overcome to achieve health equity in nutrition and dietetics</w:t>
            </w:r>
          </w:p>
          <w:p w14:paraId="0000013E" w14:textId="77777777" w:rsidR="0000351B" w:rsidRDefault="00311919">
            <w:pPr>
              <w:rPr>
                <w:rFonts w:ascii="Cambria" w:eastAsia="Cambria" w:hAnsi="Cambria" w:cs="Cambria"/>
                <w:sz w:val="20"/>
                <w:szCs w:val="20"/>
              </w:rPr>
            </w:pPr>
            <w:r>
              <w:rPr>
                <w:rFonts w:ascii="Cambria" w:eastAsia="Cambria" w:hAnsi="Cambria" w:cs="Cambria"/>
                <w:sz w:val="20"/>
                <w:szCs w:val="20"/>
              </w:rPr>
              <w:t>CRDN 2.14 Demonstrate advocacy on local, state or national legislative and regulatory issues or policies impacting the nutrition and dietetics profession</w:t>
            </w:r>
          </w:p>
        </w:tc>
      </w:tr>
      <w:tr w:rsidR="0000351B" w14:paraId="7109D783" w14:textId="77777777">
        <w:tc>
          <w:tcPr>
            <w:tcW w:w="2148" w:type="dxa"/>
          </w:tcPr>
          <w:p w14:paraId="0000013F" w14:textId="77777777" w:rsidR="0000351B" w:rsidRDefault="0031191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0" w14:textId="77777777" w:rsidR="0000351B" w:rsidRDefault="00311919">
            <w:pPr>
              <w:rPr>
                <w:rFonts w:ascii="Cambria" w:eastAsia="Cambria" w:hAnsi="Cambria" w:cs="Cambria"/>
                <w:sz w:val="20"/>
                <w:szCs w:val="20"/>
              </w:rPr>
            </w:pPr>
            <w:r>
              <w:rPr>
                <w:rFonts w:ascii="Cambria" w:eastAsia="Cambria" w:hAnsi="Cambria" w:cs="Cambria"/>
                <w:sz w:val="20"/>
                <w:szCs w:val="20"/>
              </w:rPr>
              <w:t>Write a critical review of a food or nutrition policy that addresses a specific nutrition problem, analyzing various aspects of the policy and including each topic listed on the rubric/grading criteria.</w:t>
            </w:r>
          </w:p>
        </w:tc>
      </w:tr>
      <w:tr w:rsidR="0000351B" w14:paraId="219DACAF" w14:textId="77777777">
        <w:tc>
          <w:tcPr>
            <w:tcW w:w="2148" w:type="dxa"/>
          </w:tcPr>
          <w:p w14:paraId="00000141"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2"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the policy analysis project, based on the assignment guidelines and rubric, to meet this outcome. </w:t>
            </w:r>
          </w:p>
        </w:tc>
      </w:tr>
    </w:tbl>
    <w:p w14:paraId="00000143" w14:textId="77777777" w:rsidR="0000351B" w:rsidRDefault="00311919">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0351B" w14:paraId="38F68539" w14:textId="77777777">
        <w:tc>
          <w:tcPr>
            <w:tcW w:w="2148" w:type="dxa"/>
          </w:tcPr>
          <w:p w14:paraId="00000144" w14:textId="77777777" w:rsidR="0000351B" w:rsidRDefault="00311919">
            <w:pPr>
              <w:jc w:val="center"/>
              <w:rPr>
                <w:rFonts w:ascii="Cambria" w:eastAsia="Cambria" w:hAnsi="Cambria" w:cs="Cambria"/>
                <w:b/>
                <w:sz w:val="20"/>
                <w:szCs w:val="20"/>
              </w:rPr>
            </w:pPr>
            <w:r>
              <w:rPr>
                <w:rFonts w:ascii="Cambria" w:eastAsia="Cambria" w:hAnsi="Cambria" w:cs="Cambria"/>
                <w:b/>
                <w:sz w:val="20"/>
                <w:szCs w:val="20"/>
              </w:rPr>
              <w:t>Outcome 2</w:t>
            </w:r>
          </w:p>
        </w:tc>
        <w:tc>
          <w:tcPr>
            <w:tcW w:w="7428" w:type="dxa"/>
          </w:tcPr>
          <w:p w14:paraId="00000145" w14:textId="77777777" w:rsidR="0000351B" w:rsidRDefault="00311919">
            <w:pPr>
              <w:rPr>
                <w:rFonts w:ascii="Cambria" w:eastAsia="Cambria" w:hAnsi="Cambria" w:cs="Cambria"/>
                <w:sz w:val="20"/>
                <w:szCs w:val="20"/>
              </w:rPr>
            </w:pPr>
            <w:r>
              <w:rPr>
                <w:rFonts w:ascii="Cambria" w:eastAsia="Cambria" w:hAnsi="Cambria" w:cs="Cambria"/>
                <w:sz w:val="20"/>
                <w:szCs w:val="20"/>
              </w:rPr>
              <w:t>KRDN 4.5 Apply safety principles related to food, personnel and consumers</w:t>
            </w:r>
          </w:p>
        </w:tc>
      </w:tr>
      <w:tr w:rsidR="0000351B" w14:paraId="6461B8C4" w14:textId="77777777">
        <w:tc>
          <w:tcPr>
            <w:tcW w:w="2148" w:type="dxa"/>
          </w:tcPr>
          <w:p w14:paraId="00000146" w14:textId="77777777" w:rsidR="0000351B" w:rsidRDefault="0031191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7" w14:textId="77777777" w:rsidR="0000351B" w:rsidRDefault="00311919">
            <w:pPr>
              <w:rPr>
                <w:rFonts w:ascii="Cambria" w:eastAsia="Cambria" w:hAnsi="Cambria" w:cs="Cambria"/>
                <w:sz w:val="20"/>
                <w:szCs w:val="20"/>
              </w:rPr>
            </w:pPr>
            <w:r>
              <w:rPr>
                <w:rFonts w:ascii="Cambria" w:eastAsia="Cambria" w:hAnsi="Cambria" w:cs="Cambria"/>
                <w:sz w:val="20"/>
                <w:szCs w:val="20"/>
              </w:rPr>
              <w:t>Choose a specific dietary supplement that has the potential to be dangerous for adult or older adult consumers when directions are not followed as intended. Review the supplement in detail from at least three resources. Create a video as an education tool to improve safety when taking the supplement.</w:t>
            </w:r>
          </w:p>
        </w:tc>
      </w:tr>
      <w:tr w:rsidR="0000351B" w14:paraId="13FA27F9" w14:textId="77777777">
        <w:tc>
          <w:tcPr>
            <w:tcW w:w="2148" w:type="dxa"/>
          </w:tcPr>
          <w:p w14:paraId="00000148" w14:textId="77777777" w:rsidR="0000351B" w:rsidRDefault="0031191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9" w14:textId="77777777" w:rsidR="0000351B" w:rsidRDefault="00311919">
            <w:pPr>
              <w:rPr>
                <w:rFonts w:ascii="Cambria" w:eastAsia="Cambria" w:hAnsi="Cambria" w:cs="Cambria"/>
                <w:sz w:val="20"/>
                <w:szCs w:val="20"/>
              </w:rPr>
            </w:pPr>
            <w:r>
              <w:rPr>
                <w:rFonts w:ascii="Cambria" w:eastAsia="Cambria" w:hAnsi="Cambria" w:cs="Cambria"/>
                <w:sz w:val="20"/>
                <w:szCs w:val="20"/>
              </w:rPr>
              <w:t>100% of students will receive a letter grade of B or higher on the video activity, based on the assignment guidelines and rubric, to meet this outcome.</w:t>
            </w:r>
          </w:p>
        </w:tc>
      </w:tr>
    </w:tbl>
    <w:p w14:paraId="0000014A" w14:textId="77777777" w:rsidR="0000351B" w:rsidRDefault="00311919">
      <w:pPr>
        <w:rPr>
          <w:rFonts w:ascii="Cambria" w:eastAsia="Cambria" w:hAnsi="Cambria" w:cs="Cambria"/>
          <w:sz w:val="20"/>
          <w:szCs w:val="20"/>
        </w:rPr>
      </w:pPr>
      <w:r>
        <w:br w:type="page"/>
      </w:r>
    </w:p>
    <w:p w14:paraId="0000014B" w14:textId="77777777" w:rsidR="0000351B" w:rsidRDefault="00311919">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4C" w14:textId="77777777" w:rsidR="0000351B" w:rsidRDefault="0000351B">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0351B" w14:paraId="7EDC3D17" w14:textId="77777777">
        <w:tc>
          <w:tcPr>
            <w:tcW w:w="10790" w:type="dxa"/>
            <w:shd w:val="clear" w:color="auto" w:fill="D9D9D9"/>
          </w:tcPr>
          <w:p w14:paraId="0000014D" w14:textId="77777777" w:rsidR="0000351B" w:rsidRDefault="0031191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0351B" w14:paraId="6220A00D" w14:textId="77777777">
        <w:tc>
          <w:tcPr>
            <w:tcW w:w="10790" w:type="dxa"/>
            <w:shd w:val="clear" w:color="auto" w:fill="F2F2F2"/>
          </w:tcPr>
          <w:p w14:paraId="0000014E" w14:textId="77777777" w:rsidR="0000351B" w:rsidRDefault="0000351B">
            <w:pPr>
              <w:tabs>
                <w:tab w:val="left" w:pos="360"/>
                <w:tab w:val="left" w:pos="720"/>
              </w:tabs>
              <w:jc w:val="center"/>
              <w:rPr>
                <w:rFonts w:ascii="Times New Roman" w:eastAsia="Times New Roman" w:hAnsi="Times New Roman" w:cs="Times New Roman"/>
                <w:b/>
                <w:color w:val="000000"/>
                <w:sz w:val="18"/>
                <w:szCs w:val="18"/>
              </w:rPr>
            </w:pPr>
          </w:p>
          <w:p w14:paraId="0000014F" w14:textId="77777777" w:rsidR="0000351B" w:rsidRDefault="0031191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50" w14:textId="77777777" w:rsidR="0000351B" w:rsidRDefault="0000351B">
            <w:pPr>
              <w:rPr>
                <w:rFonts w:ascii="Times New Roman" w:eastAsia="Times New Roman" w:hAnsi="Times New Roman" w:cs="Times New Roman"/>
                <w:b/>
                <w:color w:val="FF0000"/>
                <w:sz w:val="14"/>
                <w:szCs w:val="14"/>
              </w:rPr>
            </w:pPr>
          </w:p>
          <w:p w14:paraId="00000151" w14:textId="77777777" w:rsidR="0000351B" w:rsidRDefault="0031191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52" w14:textId="77777777" w:rsidR="0000351B" w:rsidRDefault="0000351B">
            <w:pPr>
              <w:tabs>
                <w:tab w:val="left" w:pos="360"/>
                <w:tab w:val="left" w:pos="720"/>
              </w:tabs>
              <w:jc w:val="center"/>
              <w:rPr>
                <w:rFonts w:ascii="Times New Roman" w:eastAsia="Times New Roman" w:hAnsi="Times New Roman" w:cs="Times New Roman"/>
                <w:b/>
                <w:color w:val="000000"/>
                <w:sz w:val="10"/>
                <w:szCs w:val="10"/>
                <w:u w:val="single"/>
              </w:rPr>
            </w:pPr>
          </w:p>
          <w:p w14:paraId="00000153" w14:textId="77777777" w:rsidR="0000351B" w:rsidRDefault="0000351B">
            <w:pPr>
              <w:tabs>
                <w:tab w:val="left" w:pos="360"/>
                <w:tab w:val="left" w:pos="720"/>
              </w:tabs>
              <w:jc w:val="center"/>
              <w:rPr>
                <w:rFonts w:ascii="Times New Roman" w:eastAsia="Times New Roman" w:hAnsi="Times New Roman" w:cs="Times New Roman"/>
                <w:b/>
                <w:color w:val="000000"/>
                <w:sz w:val="10"/>
                <w:szCs w:val="10"/>
                <w:u w:val="single"/>
              </w:rPr>
            </w:pPr>
          </w:p>
          <w:p w14:paraId="00000154" w14:textId="77777777" w:rsidR="0000351B" w:rsidRDefault="0000351B">
            <w:pPr>
              <w:tabs>
                <w:tab w:val="left" w:pos="360"/>
                <w:tab w:val="left" w:pos="720"/>
              </w:tabs>
              <w:ind w:left="360"/>
              <w:jc w:val="center"/>
              <w:rPr>
                <w:rFonts w:ascii="Cambria" w:eastAsia="Cambria" w:hAnsi="Cambria" w:cs="Cambria"/>
                <w:sz w:val="18"/>
                <w:szCs w:val="18"/>
              </w:rPr>
            </w:pPr>
          </w:p>
        </w:tc>
      </w:tr>
    </w:tbl>
    <w:p w14:paraId="00000155" w14:textId="77777777" w:rsidR="0000351B" w:rsidRDefault="00311919">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56" w14:textId="77777777" w:rsidR="0000351B" w:rsidRDefault="0000351B">
      <w:pPr>
        <w:rPr>
          <w:rFonts w:ascii="Cambria" w:eastAsia="Cambria" w:hAnsi="Cambria" w:cs="Cambria"/>
          <w:sz w:val="18"/>
          <w:szCs w:val="18"/>
        </w:rPr>
      </w:pPr>
    </w:p>
    <w:p w14:paraId="00000157" w14:textId="180B0876" w:rsidR="0000351B" w:rsidRDefault="0031191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 after Nursing and before Occupational Therapy on page</w:t>
      </w:r>
      <w:sdt>
        <w:sdtPr>
          <w:tag w:val="goog_rdk_1"/>
          <w:id w:val="827412215"/>
        </w:sdtPr>
        <w:sdtEndPr/>
        <w:sdtContent/>
      </w:sdt>
      <w:r w:rsidR="00E357A1">
        <w:rPr>
          <w:rFonts w:ascii="Cambria" w:eastAsia="Cambria" w:hAnsi="Cambria" w:cs="Cambria"/>
          <w:sz w:val="20"/>
          <w:szCs w:val="20"/>
        </w:rPr>
        <w:t xml:space="preserve"> 3</w:t>
      </w:r>
      <w:r>
        <w:rPr>
          <w:rFonts w:ascii="Cambria" w:eastAsia="Cambria" w:hAnsi="Cambria" w:cs="Cambria"/>
          <w:sz w:val="20"/>
          <w:szCs w:val="20"/>
        </w:rPr>
        <w:t>82</w:t>
      </w:r>
      <w:r w:rsidR="007A4249">
        <w:rPr>
          <w:rFonts w:ascii="Cambria" w:eastAsia="Cambria" w:hAnsi="Cambria" w:cs="Cambria"/>
          <w:sz w:val="20"/>
          <w:szCs w:val="20"/>
        </w:rPr>
        <w:t>-383</w:t>
      </w:r>
    </w:p>
    <w:p w14:paraId="00000158" w14:textId="77777777" w:rsidR="0000351B" w:rsidRDefault="0000351B">
      <w:pPr>
        <w:rPr>
          <w:rFonts w:ascii="Cambria" w:eastAsia="Cambria" w:hAnsi="Cambria" w:cs="Cambria"/>
          <w:sz w:val="20"/>
          <w:szCs w:val="20"/>
        </w:rPr>
      </w:pPr>
    </w:p>
    <w:p w14:paraId="00000159" w14:textId="77777777" w:rsidR="0000351B" w:rsidRDefault="00311919">
      <w:pPr>
        <w:ind w:left="720" w:hanging="720"/>
        <w:rPr>
          <w:b/>
          <w:i/>
          <w:color w:val="548DD4"/>
          <w:sz w:val="36"/>
          <w:szCs w:val="36"/>
        </w:rPr>
      </w:pPr>
      <w:r>
        <w:rPr>
          <w:b/>
          <w:i/>
          <w:color w:val="548DD4"/>
          <w:sz w:val="36"/>
          <w:szCs w:val="36"/>
        </w:rPr>
        <w:t>NS 6113.</w:t>
      </w:r>
      <w:r>
        <w:rPr>
          <w:b/>
          <w:i/>
          <w:color w:val="548DD4"/>
          <w:sz w:val="36"/>
          <w:szCs w:val="36"/>
        </w:rPr>
        <w:tab/>
        <w:t>Food and Nutrition Public Policy</w:t>
      </w:r>
      <w:r>
        <w:rPr>
          <w:b/>
          <w:i/>
          <w:color w:val="548DD4"/>
          <w:sz w:val="36"/>
          <w:szCs w:val="36"/>
        </w:rPr>
        <w:tab/>
      </w:r>
      <w:r>
        <w:rPr>
          <w:b/>
          <w:i/>
          <w:color w:val="548DD4"/>
          <w:sz w:val="36"/>
          <w:szCs w:val="36"/>
        </w:rPr>
        <w:tab/>
        <w:t>An in-depth look at     U. S. food policies and programs that affect food production, distribution, and consumption. Examines the dynamics of policy making and the influence of food companies on strategic decisions that undermine the nation’s health. Restricted to Nutrition and Dietetics graduate students.</w:t>
      </w:r>
    </w:p>
    <w:p w14:paraId="0000015A" w14:textId="77777777" w:rsidR="0000351B" w:rsidRDefault="0000351B">
      <w:pPr>
        <w:tabs>
          <w:tab w:val="left" w:pos="360"/>
          <w:tab w:val="left" w:pos="720"/>
        </w:tabs>
        <w:spacing w:after="0" w:line="240" w:lineRule="auto"/>
        <w:rPr>
          <w:rFonts w:ascii="Cambria" w:eastAsia="Cambria" w:hAnsi="Cambria" w:cs="Cambria"/>
          <w:sz w:val="20"/>
          <w:szCs w:val="20"/>
        </w:rPr>
      </w:pPr>
    </w:p>
    <w:p w14:paraId="0000015B" w14:textId="77777777" w:rsidR="0000351B" w:rsidRDefault="0000351B">
      <w:pPr>
        <w:tabs>
          <w:tab w:val="left" w:pos="360"/>
          <w:tab w:val="left" w:pos="720"/>
        </w:tabs>
        <w:spacing w:after="0" w:line="240" w:lineRule="auto"/>
        <w:ind w:left="720"/>
        <w:rPr>
          <w:rFonts w:ascii="Cambria" w:eastAsia="Cambria" w:hAnsi="Cambria" w:cs="Cambria"/>
          <w:sz w:val="20"/>
          <w:szCs w:val="20"/>
        </w:rPr>
      </w:pPr>
    </w:p>
    <w:p w14:paraId="0000015C" w14:textId="77777777" w:rsidR="0000351B" w:rsidRDefault="0000351B">
      <w:pPr>
        <w:spacing w:after="0" w:line="240" w:lineRule="auto"/>
        <w:jc w:val="center"/>
        <w:rPr>
          <w:rFonts w:ascii="Arial" w:eastAsia="Arial" w:hAnsi="Arial" w:cs="Arial"/>
          <w:b/>
          <w:sz w:val="20"/>
          <w:szCs w:val="20"/>
        </w:rPr>
      </w:pPr>
    </w:p>
    <w:p w14:paraId="0000015D" w14:textId="77777777" w:rsidR="0000351B" w:rsidRDefault="0000351B">
      <w:pPr>
        <w:tabs>
          <w:tab w:val="left" w:pos="360"/>
          <w:tab w:val="left" w:pos="720"/>
        </w:tabs>
        <w:spacing w:after="0" w:line="240" w:lineRule="auto"/>
        <w:jc w:val="center"/>
        <w:rPr>
          <w:rFonts w:ascii="Cambria" w:eastAsia="Cambria" w:hAnsi="Cambria" w:cs="Cambria"/>
          <w:sz w:val="20"/>
          <w:szCs w:val="20"/>
        </w:rPr>
      </w:pPr>
    </w:p>
    <w:sectPr w:rsidR="0000351B">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3DF8F" w14:textId="77777777" w:rsidR="00747C5F" w:rsidRDefault="00747C5F">
      <w:pPr>
        <w:spacing w:after="0" w:line="240" w:lineRule="auto"/>
      </w:pPr>
      <w:r>
        <w:separator/>
      </w:r>
    </w:p>
  </w:endnote>
  <w:endnote w:type="continuationSeparator" w:id="0">
    <w:p w14:paraId="4FBBE44E" w14:textId="77777777" w:rsidR="00747C5F" w:rsidRDefault="0074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0" w14:textId="77777777" w:rsidR="0000351B" w:rsidRDefault="003119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61" w14:textId="77777777" w:rsidR="0000351B" w:rsidRDefault="0000351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E" w14:textId="33A4ACAC" w:rsidR="0000351B" w:rsidRDefault="0031191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4FA5">
      <w:rPr>
        <w:noProof/>
        <w:color w:val="000000"/>
      </w:rPr>
      <w:t>10</w:t>
    </w:r>
    <w:r>
      <w:rPr>
        <w:color w:val="000000"/>
      </w:rPr>
      <w:fldChar w:fldCharType="end"/>
    </w:r>
  </w:p>
  <w:p w14:paraId="0000015F" w14:textId="77777777" w:rsidR="0000351B" w:rsidRDefault="0031191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7D7C5" w14:textId="77777777" w:rsidR="00747C5F" w:rsidRDefault="00747C5F">
      <w:pPr>
        <w:spacing w:after="0" w:line="240" w:lineRule="auto"/>
      </w:pPr>
      <w:r>
        <w:separator/>
      </w:r>
    </w:p>
  </w:footnote>
  <w:footnote w:type="continuationSeparator" w:id="0">
    <w:p w14:paraId="74850B2F" w14:textId="77777777" w:rsidR="00747C5F" w:rsidRDefault="00747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43ACC"/>
    <w:multiLevelType w:val="multilevel"/>
    <w:tmpl w:val="DEAE45E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FB4FA0"/>
    <w:multiLevelType w:val="multilevel"/>
    <w:tmpl w:val="E702F9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EF67B98"/>
    <w:multiLevelType w:val="multilevel"/>
    <w:tmpl w:val="8EAE0C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1B"/>
    <w:rsid w:val="0000351B"/>
    <w:rsid w:val="00114CC4"/>
    <w:rsid w:val="0017119A"/>
    <w:rsid w:val="00214D3B"/>
    <w:rsid w:val="00311919"/>
    <w:rsid w:val="003A4FA5"/>
    <w:rsid w:val="003D1367"/>
    <w:rsid w:val="003D7F6C"/>
    <w:rsid w:val="00747C5F"/>
    <w:rsid w:val="007A4249"/>
    <w:rsid w:val="0080353E"/>
    <w:rsid w:val="00AA2394"/>
    <w:rsid w:val="00B8189F"/>
    <w:rsid w:val="00E3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7DC0"/>
  <w15:docId w15:val="{5335C045-EA77-40EE-A392-799887C6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357D32"/>
    <w:rPr>
      <w:sz w:val="16"/>
      <w:szCs w:val="16"/>
    </w:rPr>
  </w:style>
  <w:style w:type="paragraph" w:styleId="CommentText">
    <w:name w:val="annotation text"/>
    <w:basedOn w:val="Normal"/>
    <w:link w:val="CommentTextChar"/>
    <w:uiPriority w:val="99"/>
    <w:semiHidden/>
    <w:unhideWhenUsed/>
    <w:rsid w:val="00357D32"/>
    <w:pPr>
      <w:spacing w:line="240" w:lineRule="auto"/>
    </w:pPr>
    <w:rPr>
      <w:sz w:val="20"/>
      <w:szCs w:val="20"/>
    </w:rPr>
  </w:style>
  <w:style w:type="character" w:customStyle="1" w:styleId="CommentTextChar">
    <w:name w:val="Comment Text Char"/>
    <w:basedOn w:val="DefaultParagraphFont"/>
    <w:link w:val="CommentText"/>
    <w:uiPriority w:val="99"/>
    <w:semiHidden/>
    <w:rsid w:val="00357D32"/>
    <w:rPr>
      <w:sz w:val="20"/>
      <w:szCs w:val="20"/>
    </w:rPr>
  </w:style>
  <w:style w:type="paragraph" w:styleId="CommentSubject">
    <w:name w:val="annotation subject"/>
    <w:basedOn w:val="CommentText"/>
    <w:next w:val="CommentText"/>
    <w:link w:val="CommentSubjectChar"/>
    <w:uiPriority w:val="99"/>
    <w:semiHidden/>
    <w:unhideWhenUsed/>
    <w:rsid w:val="00357D32"/>
    <w:rPr>
      <w:b/>
      <w:bCs/>
    </w:rPr>
  </w:style>
  <w:style w:type="character" w:customStyle="1" w:styleId="CommentSubjectChar">
    <w:name w:val="Comment Subject Char"/>
    <w:basedOn w:val="CommentTextChar"/>
    <w:link w:val="CommentSubject"/>
    <w:uiPriority w:val="99"/>
    <w:semiHidden/>
    <w:rsid w:val="00357D3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PAfjfhMMWS7G2TS1F9It3UYaFA==">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2021-02-02T16:34:00Z</dcterms:created>
  <dcterms:modified xsi:type="dcterms:W3CDTF">2021-02-26T22:21:00Z</dcterms:modified>
</cp:coreProperties>
</file>