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DF999CB"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6D0E6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4FB7663"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6D0E68">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6585ABB" w:rsidR="00001C04" w:rsidRPr="008426D1" w:rsidRDefault="008F2A79" w:rsidP="0068696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86966">
                  <w:rPr>
                    <w:rFonts w:asciiTheme="majorHAnsi" w:hAnsiTheme="majorHAnsi"/>
                    <w:sz w:val="20"/>
                    <w:szCs w:val="20"/>
                  </w:rPr>
                  <w:t xml:space="preserve">Amy Buzby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9T00:00:00Z">
                  <w:dateFormat w:val="M/d/yyyy"/>
                  <w:lid w:val="en-US"/>
                  <w:storeMappedDataAs w:val="dateTime"/>
                  <w:calendar w:val="gregorian"/>
                </w:date>
              </w:sdtPr>
              <w:sdtEndPr/>
              <w:sdtContent>
                <w:r w:rsidR="00686966">
                  <w:rPr>
                    <w:rFonts w:asciiTheme="majorHAnsi" w:hAnsiTheme="majorHAnsi"/>
                    <w:smallCaps/>
                    <w:sz w:val="20"/>
                    <w:szCs w:val="20"/>
                  </w:rPr>
                  <w:t>3/29/2019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F2A7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C7755F7" w:rsidR="00001C04" w:rsidRPr="008426D1" w:rsidRDefault="008F2A79" w:rsidP="0068696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86966">
                      <w:rPr>
                        <w:rFonts w:asciiTheme="majorHAnsi" w:hAnsiTheme="majorHAnsi"/>
                        <w:sz w:val="20"/>
                        <w:szCs w:val="20"/>
                      </w:rPr>
                      <w:t xml:space="preserve">Will McLean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9T00:00:00Z">
                  <w:dateFormat w:val="M/d/yyyy"/>
                  <w:lid w:val="en-US"/>
                  <w:storeMappedDataAs w:val="dateTime"/>
                  <w:calendar w:val="gregorian"/>
                </w:date>
              </w:sdtPr>
              <w:sdtEndPr/>
              <w:sdtContent>
                <w:r w:rsidR="00686966">
                  <w:rPr>
                    <w:rFonts w:asciiTheme="majorHAnsi" w:hAnsiTheme="majorHAnsi"/>
                    <w:smallCaps/>
                    <w:sz w:val="20"/>
                    <w:szCs w:val="20"/>
                  </w:rPr>
                  <w:t>3/29/2019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F2A7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928289D" w:rsidR="00001C04" w:rsidRPr="008426D1" w:rsidRDefault="008F2A79" w:rsidP="00BF682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F6824">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30T00:00:00Z">
                  <w:dateFormat w:val="M/d/yyyy"/>
                  <w:lid w:val="en-US"/>
                  <w:storeMappedDataAs w:val="dateTime"/>
                  <w:calendar w:val="gregorian"/>
                </w:date>
              </w:sdtPr>
              <w:sdtEndPr/>
              <w:sdtContent>
                <w:r w:rsidR="00BF6824">
                  <w:rPr>
                    <w:rFonts w:asciiTheme="majorHAnsi" w:hAnsiTheme="majorHAnsi"/>
                    <w:smallCaps/>
                    <w:sz w:val="20"/>
                    <w:szCs w:val="20"/>
                  </w:rPr>
                  <w:t>3/30/2019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F2A7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A6AD78E" w:rsidR="00001C04" w:rsidRPr="008426D1" w:rsidRDefault="008F2A7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A2D7C">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4-01T00:00:00Z">
                  <w:dateFormat w:val="M/d/yyyy"/>
                  <w:lid w:val="en-US"/>
                  <w:storeMappedDataAs w:val="dateTime"/>
                  <w:calendar w:val="gregorian"/>
                </w:date>
              </w:sdtPr>
              <w:sdtEndPr/>
              <w:sdtContent>
                <w:r w:rsidR="00BA2D7C">
                  <w:rPr>
                    <w:rFonts w:asciiTheme="majorHAnsi" w:hAnsiTheme="majorHAnsi"/>
                    <w:smallCaps/>
                    <w:sz w:val="20"/>
                    <w:szCs w:val="20"/>
                  </w:rPr>
                  <w:t>4/1/2019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F2A7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F2A79"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F2A7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b/>
        </w:rPr>
      </w:sdtEndPr>
      <w:sdtContent>
        <w:p w14:paraId="76E25B1E" w14:textId="4C928BFC" w:rsidR="007D371A" w:rsidRPr="004109CB" w:rsidRDefault="006D0E68" w:rsidP="007D371A">
          <w:pPr>
            <w:tabs>
              <w:tab w:val="left" w:pos="360"/>
              <w:tab w:val="left" w:pos="720"/>
            </w:tabs>
            <w:spacing w:after="0" w:line="240" w:lineRule="auto"/>
            <w:rPr>
              <w:rFonts w:asciiTheme="majorHAnsi" w:hAnsiTheme="majorHAnsi" w:cs="Arial"/>
              <w:b/>
              <w:sz w:val="20"/>
              <w:szCs w:val="20"/>
            </w:rPr>
          </w:pPr>
          <w:r w:rsidRPr="004109CB">
            <w:rPr>
              <w:rFonts w:asciiTheme="majorHAnsi" w:hAnsiTheme="majorHAnsi" w:cs="Arial"/>
              <w:b/>
              <w:sz w:val="20"/>
              <w:szCs w:val="20"/>
            </w:rPr>
            <w:t xml:space="preserve">Dr. Clifford S. Blumberg, </w:t>
          </w:r>
          <w:r w:rsidR="007419BE">
            <w:rPr>
              <w:rFonts w:asciiTheme="majorHAnsi" w:hAnsiTheme="majorHAnsi" w:cs="Arial"/>
              <w:b/>
              <w:sz w:val="20"/>
              <w:szCs w:val="20"/>
            </w:rPr>
            <w:t xml:space="preserve">Dept. of Political Science, </w:t>
          </w:r>
          <w:r w:rsidRPr="004109CB">
            <w:rPr>
              <w:rFonts w:asciiTheme="majorHAnsi" w:hAnsiTheme="majorHAnsi" w:cs="Arial"/>
              <w:b/>
              <w:sz w:val="20"/>
              <w:szCs w:val="20"/>
            </w:rPr>
            <w:t>cblumberg@astate.edu, 870-680-8094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14:paraId="4B61AF5D" w14:textId="73C8AD34" w:rsidR="007D371A" w:rsidRPr="004109CB" w:rsidRDefault="006D0E68" w:rsidP="007D371A">
          <w:pPr>
            <w:tabs>
              <w:tab w:val="left" w:pos="360"/>
              <w:tab w:val="left" w:pos="720"/>
            </w:tabs>
            <w:spacing w:after="0" w:line="240" w:lineRule="auto"/>
            <w:rPr>
              <w:rFonts w:asciiTheme="majorHAnsi" w:hAnsiTheme="majorHAnsi" w:cs="Arial"/>
              <w:b/>
              <w:sz w:val="20"/>
              <w:szCs w:val="20"/>
            </w:rPr>
          </w:pPr>
          <w:r w:rsidRPr="004109CB">
            <w:rPr>
              <w:rFonts w:asciiTheme="majorHAnsi" w:hAnsiTheme="majorHAnsi" w:cs="Arial"/>
              <w:b/>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54940DF" w:rsidR="00CB4B5A" w:rsidRPr="008426D1" w:rsidRDefault="006D0E68" w:rsidP="00CB4B5A">
          <w:pPr>
            <w:tabs>
              <w:tab w:val="left" w:pos="360"/>
              <w:tab w:val="left" w:pos="720"/>
            </w:tabs>
            <w:spacing w:after="0" w:line="240" w:lineRule="auto"/>
            <w:rPr>
              <w:rFonts w:asciiTheme="majorHAnsi" w:hAnsiTheme="majorHAnsi" w:cs="Arial"/>
              <w:sz w:val="20"/>
              <w:szCs w:val="20"/>
            </w:rPr>
          </w:pPr>
          <w:r w:rsidRPr="004109CB">
            <w:rPr>
              <w:rFonts w:asciiTheme="majorHAnsi" w:hAnsiTheme="majorHAnsi" w:cs="Arial"/>
              <w:b/>
              <w:sz w:val="20"/>
              <w:szCs w:val="20"/>
            </w:rPr>
            <w:t>POSC</w:t>
          </w:r>
          <w:r w:rsidR="007419BE">
            <w:rPr>
              <w:rFonts w:asciiTheme="majorHAnsi" w:hAnsiTheme="majorHAnsi" w:cs="Arial"/>
              <w:b/>
              <w:sz w:val="20"/>
              <w:szCs w:val="20"/>
            </w:rPr>
            <w:t xml:space="preserve"> </w:t>
          </w:r>
          <w:r w:rsidR="009F09C3" w:rsidRPr="004109CB">
            <w:rPr>
              <w:rFonts w:asciiTheme="majorHAnsi" w:hAnsiTheme="majorHAnsi" w:cs="Arial"/>
              <w:b/>
              <w:sz w:val="20"/>
              <w:szCs w:val="20"/>
            </w:rPr>
            <w:t>6</w:t>
          </w:r>
          <w:r w:rsidR="009F09C3">
            <w:rPr>
              <w:rFonts w:asciiTheme="majorHAnsi" w:hAnsiTheme="majorHAnsi" w:cs="Arial"/>
              <w:b/>
              <w:sz w:val="20"/>
              <w:szCs w:val="20"/>
            </w:rPr>
            <w:t>473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b/>
        </w:rPr>
      </w:sdtEndPr>
      <w:sdtContent>
        <w:p w14:paraId="233B5556" w14:textId="77777777" w:rsidR="007419BE" w:rsidRDefault="006D0E68" w:rsidP="00CB4B5A">
          <w:pPr>
            <w:tabs>
              <w:tab w:val="left" w:pos="360"/>
              <w:tab w:val="left" w:pos="720"/>
            </w:tabs>
            <w:spacing w:after="0" w:line="240" w:lineRule="auto"/>
            <w:rPr>
              <w:rFonts w:asciiTheme="majorHAnsi" w:hAnsiTheme="majorHAnsi" w:cs="Arial"/>
              <w:b/>
              <w:sz w:val="20"/>
              <w:szCs w:val="20"/>
            </w:rPr>
          </w:pPr>
          <w:r w:rsidRPr="004109CB">
            <w:rPr>
              <w:rFonts w:asciiTheme="majorHAnsi" w:hAnsiTheme="majorHAnsi" w:cs="Arial"/>
              <w:b/>
              <w:sz w:val="20"/>
              <w:szCs w:val="20"/>
            </w:rPr>
            <w:t>Strategic Planning, Policy and Management</w:t>
          </w:r>
        </w:p>
        <w:p w14:paraId="77AAD2AF" w14:textId="77777777" w:rsidR="007419BE" w:rsidRDefault="007419BE" w:rsidP="00CB4B5A">
          <w:pPr>
            <w:tabs>
              <w:tab w:val="left" w:pos="360"/>
              <w:tab w:val="left" w:pos="720"/>
            </w:tabs>
            <w:spacing w:after="0" w:line="240" w:lineRule="auto"/>
            <w:rPr>
              <w:rFonts w:asciiTheme="majorHAnsi" w:hAnsiTheme="majorHAnsi" w:cs="Arial"/>
              <w:b/>
              <w:sz w:val="20"/>
              <w:szCs w:val="20"/>
            </w:rPr>
          </w:pPr>
        </w:p>
        <w:p w14:paraId="409AD1DB" w14:textId="5E88D43D" w:rsidR="00CB4B5A" w:rsidRPr="004109CB" w:rsidRDefault="007419BE"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STRATEGIC PLANNING POLICY MGMT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rPr>
          <w:b w:val="0"/>
        </w:rPr>
      </w:sdtEndPr>
      <w:sdtContent>
        <w:p w14:paraId="4E9A5348" w14:textId="4ECDAEE4" w:rsidR="00CB4B5A" w:rsidRPr="008426D1" w:rsidRDefault="007419B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M</w:t>
          </w:r>
          <w:r w:rsidR="006D0E68" w:rsidRPr="004109CB">
            <w:rPr>
              <w:rFonts w:asciiTheme="majorHAnsi" w:hAnsiTheme="majorHAnsi" w:cs="Arial"/>
              <w:b/>
              <w:sz w:val="20"/>
              <w:szCs w:val="20"/>
            </w:rPr>
            <w:t>ethods, elements and specific techniques of strategic pla</w:t>
          </w:r>
          <w:r w:rsidR="004109CB">
            <w:rPr>
              <w:rFonts w:asciiTheme="majorHAnsi" w:hAnsiTheme="majorHAnsi" w:cs="Arial"/>
              <w:b/>
              <w:sz w:val="20"/>
              <w:szCs w:val="20"/>
            </w:rPr>
            <w:t>n</w:t>
          </w:r>
          <w:r w:rsidR="006D0E68" w:rsidRPr="004109CB">
            <w:rPr>
              <w:rFonts w:asciiTheme="majorHAnsi" w:hAnsiTheme="majorHAnsi" w:cs="Arial"/>
              <w:b/>
              <w:sz w:val="20"/>
              <w:szCs w:val="20"/>
            </w:rPr>
            <w:t>n</w:t>
          </w:r>
          <w:r w:rsidR="004109CB">
            <w:rPr>
              <w:rFonts w:asciiTheme="majorHAnsi" w:hAnsiTheme="majorHAnsi" w:cs="Arial"/>
              <w:b/>
              <w:sz w:val="20"/>
              <w:szCs w:val="20"/>
            </w:rPr>
            <w:t>ing</w:t>
          </w:r>
          <w:r w:rsidR="00B17008">
            <w:rPr>
              <w:rFonts w:asciiTheme="majorHAnsi" w:hAnsiTheme="majorHAnsi" w:cs="Arial"/>
              <w:b/>
              <w:sz w:val="20"/>
              <w:szCs w:val="20"/>
            </w:rPr>
            <w:t>, policy and management</w:t>
          </w:r>
          <w:r w:rsidR="006D0E68">
            <w:rPr>
              <w:rFonts w:asciiTheme="majorHAnsi" w:hAnsiTheme="majorHAnsi" w:cs="Arial"/>
              <w:sz w:val="20"/>
              <w:szCs w:val="20"/>
            </w:rPr>
            <w: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1AB6180" w:rsidR="00391206" w:rsidRPr="008426D1" w:rsidRDefault="008F2A7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7419BE" w:rsidRPr="007419BE">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8566FEA" w:rsidR="00A966C5" w:rsidRPr="008426D1" w:rsidRDefault="008F2A7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7419BE"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0236F3E" w:rsidR="00C002F9" w:rsidRPr="008426D1" w:rsidRDefault="008F2A79"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419BE">
            <w:rPr>
              <w:rFonts w:asciiTheme="majorHAnsi" w:hAnsiTheme="majorHAnsi" w:cs="Arial"/>
              <w:b/>
              <w:sz w:val="20"/>
              <w:szCs w:val="20"/>
            </w:rPr>
            <w:t xml:space="preserve">not </w:t>
          </w:r>
          <w:r w:rsidR="005208FC">
            <w:rPr>
              <w:rFonts w:asciiTheme="majorHAnsi" w:hAnsiTheme="majorHAnsi" w:cs="Arial"/>
              <w:b/>
              <w:sz w:val="20"/>
              <w:szCs w:val="20"/>
            </w:rPr>
            <w:t xml:space="preserve">generally </w:t>
          </w:r>
          <w:r w:rsidR="007419BE">
            <w:rPr>
              <w:rFonts w:asciiTheme="majorHAnsi" w:hAnsiTheme="majorHAnsi" w:cs="Arial"/>
              <w:b/>
              <w:sz w:val="20"/>
              <w:szCs w:val="20"/>
            </w:rPr>
            <w:t xml:space="preserve">used for graduate </w:t>
          </w:r>
          <w:r w:rsidR="005208FC">
            <w:rPr>
              <w:rFonts w:asciiTheme="majorHAnsi" w:hAnsiTheme="majorHAnsi" w:cs="Arial"/>
              <w:b/>
              <w:sz w:val="20"/>
              <w:szCs w:val="20"/>
            </w:rPr>
            <w:t xml:space="preserve">POSC </w:t>
          </w:r>
          <w:r w:rsidR="007419BE">
            <w:rPr>
              <w:rFonts w:asciiTheme="majorHAnsi" w:hAnsiTheme="majorHAnsi" w:cs="Arial"/>
              <w:b/>
              <w:sz w:val="20"/>
              <w:szCs w:val="20"/>
            </w:rPr>
            <w:t>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BBA4D89" w:rsidR="00391206" w:rsidRPr="008426D1" w:rsidRDefault="008F2A7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419BE" w:rsidRPr="007419BE">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D88D2E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4778E6" w:rsidRPr="004778E6">
            <w:rPr>
              <w:rFonts w:asciiTheme="majorHAnsi" w:hAnsiTheme="majorHAnsi" w:cs="Arial"/>
              <w:b/>
              <w:sz w:val="20"/>
              <w:szCs w:val="20"/>
            </w:rPr>
            <w:t>M</w:t>
          </w:r>
          <w:r w:rsidR="007419BE">
            <w:rPr>
              <w:rFonts w:asciiTheme="majorHAnsi" w:hAnsiTheme="majorHAnsi" w:cs="Arial"/>
              <w:b/>
              <w:sz w:val="20"/>
              <w:szCs w:val="20"/>
            </w:rPr>
            <w:t>asters in Public Administration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3F2B6DDC" w:rsidR="00C002F9" w:rsidRPr="008426D1" w:rsidRDefault="007419BE"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2C08B294" w:rsidR="00AF68E8" w:rsidRPr="008426D1" w:rsidRDefault="004778E6" w:rsidP="00AF68E8">
          <w:pPr>
            <w:tabs>
              <w:tab w:val="left" w:pos="360"/>
              <w:tab w:val="left" w:pos="720"/>
            </w:tabs>
            <w:spacing w:after="0" w:line="240" w:lineRule="auto"/>
            <w:rPr>
              <w:rFonts w:asciiTheme="majorHAnsi" w:hAnsiTheme="majorHAnsi" w:cs="Arial"/>
              <w:sz w:val="20"/>
              <w:szCs w:val="20"/>
            </w:rPr>
          </w:pPr>
          <w:r w:rsidRPr="004778E6">
            <w:rPr>
              <w:rFonts w:asciiTheme="majorHAnsi" w:hAnsiTheme="majorHAnsi" w:cs="Arial"/>
              <w:b/>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1E91FCA7" w:rsidR="001E288B" w:rsidRPr="007419BE" w:rsidRDefault="006D0E68" w:rsidP="001E288B">
          <w:pPr>
            <w:tabs>
              <w:tab w:val="left" w:pos="360"/>
              <w:tab w:val="left" w:pos="720"/>
            </w:tabs>
            <w:spacing w:after="0" w:line="240" w:lineRule="auto"/>
            <w:rPr>
              <w:rFonts w:asciiTheme="majorHAnsi" w:hAnsiTheme="majorHAnsi" w:cs="Arial"/>
              <w:b/>
              <w:sz w:val="20"/>
              <w:szCs w:val="20"/>
            </w:rPr>
          </w:pPr>
          <w:r w:rsidRPr="007419BE">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E5E088F"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7419BE" w:rsidRPr="007419B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4778E6">
        <w:rPr>
          <w:rFonts w:asciiTheme="majorHAnsi" w:hAnsiTheme="majorHAnsi" w:cs="Arial"/>
          <w:sz w:val="20"/>
          <w:szCs w:val="20"/>
        </w:rPr>
        <w:t xml:space="preserv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A0D149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7419BE" w:rsidRPr="007419B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49E0E3B5"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74456ED8"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r w:rsidR="007419BE" w:rsidRPr="008426D1">
            <w:rPr>
              <w:rStyle w:val="PlaceholderText"/>
              <w:shd w:val="clear" w:color="auto" w:fill="D9D9D9" w:themeFill="background1" w:themeFillShade="D9"/>
            </w:rPr>
            <w:t>Enter text...</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5541C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7419BE" w:rsidRPr="007419B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7419BE">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F59FD2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305781222"/>
              <w:placeholder>
                <w:docPart w:val="DCBA82FA5F6E294AB29E4FE93A178B9F"/>
              </w:placeholder>
              <w:showingPlcHdr/>
            </w:sdtPr>
            <w:sdtEndPr/>
            <w:sdtContent>
              <w:r w:rsidR="007419BE" w:rsidRPr="008426D1">
                <w:rPr>
                  <w:rStyle w:val="PlaceholderText"/>
                  <w:shd w:val="clear" w:color="auto" w:fill="D9D9D9" w:themeFill="background1" w:themeFillShade="D9"/>
                </w:rPr>
                <w:t>Enter text...</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82D8D4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8F2A79">
            <w:rPr>
              <w:rFonts w:asciiTheme="majorHAnsi" w:hAnsiTheme="majorHAnsi" w:cs="Arial"/>
              <w:b/>
              <w:sz w:val="20"/>
              <w:szCs w:val="20"/>
            </w:rPr>
            <w:t>Yes</w:t>
          </w:r>
        </w:sdtContent>
      </w:sdt>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A5FAFED" w14:textId="6DD4EA7B" w:rsidR="004778E6" w:rsidRPr="008426D1" w:rsidRDefault="00F80644" w:rsidP="004778E6">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4778E6">
        <w:rPr>
          <w:rFonts w:asciiTheme="majorHAnsi" w:hAnsiTheme="majorHAnsi" w:cs="Arial"/>
          <w:sz w:val="20"/>
          <w:szCs w:val="20"/>
        </w:rPr>
        <w:t>?</w:t>
      </w:r>
    </w:p>
    <w:sdt>
      <w:sdtPr>
        <w:rPr>
          <w:rFonts w:asciiTheme="majorHAnsi" w:hAnsiTheme="majorHAnsi" w:cs="Arial"/>
          <w:sz w:val="20"/>
          <w:szCs w:val="20"/>
        </w:rPr>
        <w:id w:val="940344371"/>
        <w:placeholder>
          <w:docPart w:val="81658675BF1E48BBB088DE1CAC590A64"/>
        </w:placeholder>
      </w:sdtPr>
      <w:sdtEndPr/>
      <w:sdtContent>
        <w:p w14:paraId="63D45ED8" w14:textId="0171DDA1" w:rsidR="002172AB" w:rsidRPr="008426D1" w:rsidRDefault="008F2A79" w:rsidP="00F80644">
          <w:pPr>
            <w:tabs>
              <w:tab w:val="left" w:pos="360"/>
              <w:tab w:val="left" w:pos="720"/>
            </w:tabs>
            <w:spacing w:after="0" w:line="240" w:lineRule="auto"/>
            <w:ind w:left="720" w:firstLine="720"/>
            <w:rPr>
              <w:rFonts w:asciiTheme="majorHAnsi" w:hAnsiTheme="majorHAnsi" w:cs="Arial"/>
              <w:sz w:val="20"/>
              <w:szCs w:val="20"/>
            </w:rPr>
          </w:pPr>
          <w:sdt>
            <w:sdtPr>
              <w:rPr>
                <w:rFonts w:asciiTheme="majorHAnsi" w:hAnsiTheme="majorHAnsi" w:cs="Arial"/>
                <w:sz w:val="20"/>
                <w:szCs w:val="20"/>
              </w:rPr>
              <w:id w:val="-1434578489"/>
              <w:placeholder>
                <w:docPart w:val="374089F2BA301C4CA39C5303D5F8389E"/>
              </w:placeholder>
            </w:sdtPr>
            <w:sdtEndPr/>
            <w:sdtContent>
              <w:r>
                <w:rPr>
                  <w:rFonts w:asciiTheme="majorHAnsi" w:hAnsiTheme="majorHAnsi" w:cs="Arial"/>
                  <w:sz w:val="20"/>
                  <w:szCs w:val="20"/>
                </w:rPr>
                <w:t>POSC 6633</w:t>
              </w:r>
              <w:bookmarkStart w:id="0" w:name="_GoBack"/>
              <w:bookmarkEnd w:id="0"/>
            </w:sdtContent>
          </w:sdt>
        </w:p>
      </w:sdtContent>
    </w:sdt>
    <w:p w14:paraId="65476C18" w14:textId="1C14988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13608607"/>
          <w:placeholder>
            <w:docPart w:val="E3F200121E80427E837F31F5F19DF449"/>
          </w:placeholder>
        </w:sdtPr>
        <w:sdtEndPr>
          <w:rPr>
            <w:b w:val="0"/>
          </w:rPr>
        </w:sdtEndPr>
        <w:sdtContent>
          <w:r w:rsidR="007419BE" w:rsidRPr="007419B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b/>
          <w:sz w:val="20"/>
          <w:szCs w:val="20"/>
        </w:rPr>
        <w:id w:val="-918560552"/>
        <w:placeholder>
          <w:docPart w:val="72FEF107D58E4B309D165D5548DEE711"/>
        </w:placeholder>
        <w:showingPlcHdr/>
      </w:sdtPr>
      <w:sdtEndPr>
        <w:rPr>
          <w:b w:val="0"/>
        </w:rPr>
      </w:sdtEndPr>
      <w:sdtContent>
        <w:p w14:paraId="360B07C9" w14:textId="474F852C" w:rsidR="00ED5E7F" w:rsidRPr="008426D1" w:rsidRDefault="007419BE"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48A467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7419BE" w:rsidRPr="007419BE">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460F43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7419BE" w:rsidRPr="007419B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rPr>
          <w:b/>
        </w:rPr>
      </w:sdtEndPr>
      <w:sdtContent>
        <w:p w14:paraId="2049D1B3" w14:textId="27E0DC8D" w:rsidR="00547433" w:rsidRPr="00D74A3E" w:rsidRDefault="007419BE" w:rsidP="00F80644">
          <w:pPr>
            <w:tabs>
              <w:tab w:val="left" w:pos="360"/>
              <w:tab w:val="left" w:pos="720"/>
            </w:tabs>
            <w:spacing w:after="0" w:line="240" w:lineRule="auto"/>
            <w:ind w:left="360"/>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4AFE8B7B" w14:textId="264FC1FC"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b/>
        </w:rPr>
      </w:sdtEndPr>
      <w:sdtContent>
        <w:p w14:paraId="670E9E68" w14:textId="77777777" w:rsidR="0081474F"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One:</w:t>
          </w:r>
          <w:r w:rsidRPr="00F804C5">
            <w:rPr>
              <w:rFonts w:asciiTheme="majorHAnsi" w:hAnsiTheme="majorHAnsi" w:cs="Arial"/>
              <w:b/>
              <w:sz w:val="20"/>
              <w:szCs w:val="20"/>
            </w:rPr>
            <w:t xml:space="preserve"> Course Overview and Orientation</w:t>
          </w:r>
        </w:p>
        <w:p w14:paraId="36DFD6BF"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Week Two: Organization/Client selection for Strategic Planning Project</w:t>
          </w:r>
        </w:p>
        <w:p w14:paraId="443E247E"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Three:</w:t>
          </w:r>
          <w:r w:rsidRPr="00F804C5">
            <w:rPr>
              <w:rFonts w:asciiTheme="majorHAnsi" w:hAnsiTheme="majorHAnsi" w:cs="Arial"/>
              <w:b/>
              <w:sz w:val="20"/>
              <w:szCs w:val="20"/>
            </w:rPr>
            <w:t xml:space="preserve"> Introduction: What is Strategic Planning and Management?</w:t>
          </w:r>
        </w:p>
        <w:p w14:paraId="1F0ADE13"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Four:</w:t>
          </w:r>
          <w:r w:rsidRPr="00F804C5">
            <w:rPr>
              <w:rFonts w:asciiTheme="majorHAnsi" w:hAnsiTheme="majorHAnsi" w:cs="Arial"/>
              <w:b/>
              <w:sz w:val="20"/>
              <w:szCs w:val="20"/>
            </w:rPr>
            <w:t xml:space="preserve"> The Strategy Change Cycle</w:t>
          </w:r>
          <w:r w:rsidRPr="00F804C5">
            <w:rPr>
              <w:rFonts w:asciiTheme="majorHAnsi" w:hAnsiTheme="majorHAnsi" w:cs="Arial"/>
              <w:b/>
              <w:sz w:val="20"/>
              <w:szCs w:val="20"/>
            </w:rPr>
            <w:tab/>
          </w:r>
        </w:p>
        <w:p w14:paraId="7EF652BE"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Five:</w:t>
          </w:r>
          <w:r w:rsidRPr="00F804C5">
            <w:rPr>
              <w:rFonts w:asciiTheme="majorHAnsi" w:hAnsiTheme="majorHAnsi" w:cs="Arial"/>
              <w:b/>
              <w:sz w:val="20"/>
              <w:szCs w:val="20"/>
            </w:rPr>
            <w:t xml:space="preserve"> Initiating and Agreeing on a Strategic Planning Process</w:t>
          </w:r>
        </w:p>
        <w:p w14:paraId="4AD14D0B"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Six:</w:t>
          </w:r>
          <w:r w:rsidRPr="00F804C5">
            <w:rPr>
              <w:rFonts w:asciiTheme="majorHAnsi" w:hAnsiTheme="majorHAnsi" w:cs="Arial"/>
              <w:b/>
              <w:sz w:val="20"/>
              <w:szCs w:val="20"/>
            </w:rPr>
            <w:t xml:space="preserve"> Clarifying Organizational Mandates and Mission</w:t>
          </w:r>
        </w:p>
        <w:p w14:paraId="5A8568F3"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Seven:</w:t>
          </w:r>
          <w:r w:rsidRPr="00F804C5">
            <w:rPr>
              <w:rFonts w:asciiTheme="majorHAnsi" w:hAnsiTheme="majorHAnsi" w:cs="Arial"/>
              <w:b/>
              <w:sz w:val="20"/>
              <w:szCs w:val="20"/>
            </w:rPr>
            <w:t xml:space="preserve"> Assessing the Environment to Identify Strengths, Weaknesses, Opportunities and Challenges</w:t>
          </w:r>
        </w:p>
        <w:p w14:paraId="4B1816D5"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Eight:</w:t>
          </w:r>
          <w:r w:rsidRPr="00F804C5">
            <w:rPr>
              <w:rFonts w:asciiTheme="majorHAnsi" w:hAnsiTheme="majorHAnsi" w:cs="Arial"/>
              <w:b/>
              <w:sz w:val="20"/>
              <w:szCs w:val="20"/>
            </w:rPr>
            <w:t xml:space="preserve"> Identifying Strategic Issues Facing the Organization</w:t>
          </w:r>
        </w:p>
        <w:p w14:paraId="7630BA13"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Nine:</w:t>
          </w:r>
          <w:r w:rsidRPr="00F804C5">
            <w:rPr>
              <w:rFonts w:asciiTheme="majorHAnsi" w:hAnsiTheme="majorHAnsi" w:cs="Arial"/>
              <w:b/>
              <w:sz w:val="20"/>
              <w:szCs w:val="20"/>
            </w:rPr>
            <w:t xml:space="preserve"> Formulating and Adopting Strategies</w:t>
          </w:r>
          <w:r>
            <w:rPr>
              <w:rFonts w:asciiTheme="majorHAnsi" w:hAnsiTheme="majorHAnsi" w:cs="Arial"/>
              <w:b/>
              <w:sz w:val="20"/>
              <w:szCs w:val="20"/>
            </w:rPr>
            <w:t xml:space="preserve"> for Success</w:t>
          </w:r>
          <w:r w:rsidRPr="00F804C5">
            <w:rPr>
              <w:rFonts w:asciiTheme="majorHAnsi" w:hAnsiTheme="majorHAnsi" w:cs="Arial"/>
              <w:b/>
              <w:sz w:val="20"/>
              <w:szCs w:val="20"/>
            </w:rPr>
            <w:t xml:space="preserve"> </w:t>
          </w:r>
        </w:p>
        <w:p w14:paraId="465F5CCB"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Ten:</w:t>
          </w:r>
          <w:r w:rsidRPr="00F804C5">
            <w:rPr>
              <w:rFonts w:asciiTheme="majorHAnsi" w:hAnsiTheme="majorHAnsi" w:cs="Arial"/>
              <w:b/>
              <w:sz w:val="20"/>
              <w:szCs w:val="20"/>
            </w:rPr>
            <w:t xml:space="preserve"> Plans to Manage the Issues</w:t>
          </w:r>
        </w:p>
        <w:p w14:paraId="5377B52E"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Eleven:</w:t>
          </w:r>
          <w:r w:rsidRPr="00F804C5">
            <w:rPr>
              <w:rFonts w:asciiTheme="majorHAnsi" w:hAnsiTheme="majorHAnsi" w:cs="Arial"/>
              <w:b/>
              <w:sz w:val="20"/>
              <w:szCs w:val="20"/>
            </w:rPr>
            <w:t xml:space="preserve"> Establishing an Effective Organizational Vision for the Future</w:t>
          </w:r>
        </w:p>
        <w:p w14:paraId="326E92F5" w14:textId="77777777" w:rsidR="0081474F"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Twelve:</w:t>
          </w:r>
          <w:r w:rsidRPr="00F804C5">
            <w:rPr>
              <w:rFonts w:asciiTheme="majorHAnsi" w:hAnsiTheme="majorHAnsi" w:cs="Arial"/>
              <w:b/>
              <w:sz w:val="20"/>
              <w:szCs w:val="20"/>
            </w:rPr>
            <w:t xml:space="preserve"> Implementing Strategies and Plans Successfully</w:t>
          </w:r>
        </w:p>
        <w:p w14:paraId="57089466"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Week Thirteen: </w:t>
          </w:r>
          <w:r w:rsidRPr="00F804C5">
            <w:rPr>
              <w:rFonts w:asciiTheme="majorHAnsi" w:hAnsiTheme="majorHAnsi" w:cs="Arial"/>
              <w:b/>
              <w:sz w:val="20"/>
              <w:szCs w:val="20"/>
            </w:rPr>
            <w:t>Reassessing and Revising Strategies</w:t>
          </w:r>
        </w:p>
        <w:p w14:paraId="7F31ED42" w14:textId="7777777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Fourteen:</w:t>
          </w:r>
          <w:r w:rsidRPr="00F804C5">
            <w:rPr>
              <w:rFonts w:asciiTheme="majorHAnsi" w:hAnsiTheme="majorHAnsi" w:cs="Arial"/>
              <w:b/>
              <w:sz w:val="20"/>
              <w:szCs w:val="20"/>
            </w:rPr>
            <w:t xml:space="preserve"> Performance Measurement vs. Performance Management</w:t>
          </w:r>
        </w:p>
        <w:p w14:paraId="396805DF" w14:textId="06820AD7" w:rsidR="0081474F" w:rsidRPr="00F804C5" w:rsidRDefault="0081474F" w:rsidP="0081474F">
          <w:pPr>
            <w:tabs>
              <w:tab w:val="left" w:pos="360"/>
              <w:tab w:val="left" w:pos="720"/>
            </w:tabs>
            <w:spacing w:after="0" w:line="240" w:lineRule="auto"/>
            <w:rPr>
              <w:rFonts w:asciiTheme="majorHAnsi" w:hAnsiTheme="majorHAnsi" w:cs="Arial"/>
              <w:b/>
              <w:sz w:val="20"/>
              <w:szCs w:val="20"/>
            </w:rPr>
          </w:pPr>
          <w:r w:rsidRPr="00F804C5">
            <w:rPr>
              <w:rFonts w:asciiTheme="majorHAnsi" w:hAnsiTheme="majorHAnsi" w:cs="Arial"/>
              <w:b/>
              <w:sz w:val="20"/>
              <w:szCs w:val="20"/>
            </w:rPr>
            <w:t xml:space="preserve">Week </w:t>
          </w:r>
          <w:r>
            <w:rPr>
              <w:rFonts w:asciiTheme="majorHAnsi" w:hAnsiTheme="majorHAnsi" w:cs="Arial"/>
              <w:b/>
              <w:sz w:val="20"/>
              <w:szCs w:val="20"/>
            </w:rPr>
            <w:t>Fifteen:</w:t>
          </w:r>
          <w:r w:rsidRPr="00F804C5">
            <w:rPr>
              <w:rFonts w:asciiTheme="majorHAnsi" w:hAnsiTheme="majorHAnsi" w:cs="Arial"/>
              <w:b/>
              <w:sz w:val="20"/>
              <w:szCs w:val="20"/>
            </w:rPr>
            <w:t xml:space="preserve"> Leader</w:t>
          </w:r>
          <w:r w:rsidR="00FE34FC">
            <w:rPr>
              <w:rFonts w:asciiTheme="majorHAnsi" w:hAnsiTheme="majorHAnsi" w:cs="Arial"/>
              <w:b/>
              <w:sz w:val="20"/>
              <w:szCs w:val="20"/>
            </w:rPr>
            <w:t>ship Roles in Strategic Planning</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4FCADA44" w:rsidR="00A966C5" w:rsidRPr="00F804C5" w:rsidRDefault="00F804C5"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 xml:space="preserve"> </w:t>
          </w:r>
          <w:r w:rsidR="009F09C3">
            <w:rPr>
              <w:rFonts w:asciiTheme="majorHAnsi" w:hAnsiTheme="majorHAnsi" w:cs="Arial"/>
              <w:b/>
              <w:sz w:val="20"/>
              <w:szCs w:val="20"/>
            </w:rPr>
            <w:t>n</w:t>
          </w:r>
          <w:r w:rsidR="007419BE">
            <w:rPr>
              <w:rFonts w:asciiTheme="majorHAnsi" w:hAnsiTheme="majorHAnsi" w:cs="Arial"/>
              <w:b/>
              <w:sz w:val="20"/>
              <w:szCs w:val="20"/>
            </w:rPr>
            <w:t>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rPr>
          <w:b/>
        </w:rPr>
      </w:sdtEndPr>
      <w:sdtContent>
        <w:p w14:paraId="36745D5D" w14:textId="0D24E493" w:rsidR="00A966C5" w:rsidRPr="00F804C5" w:rsidRDefault="007419BE"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standard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D47846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7419BE">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D77174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r w:rsidR="007419BE" w:rsidRPr="007419BE">
        <w:rPr>
          <w:rFonts w:asciiTheme="majorHAnsi" w:hAnsiTheme="majorHAnsi" w:cs="Arial"/>
          <w:b/>
          <w:sz w:val="20"/>
          <w:szCs w:val="20"/>
        </w:rPr>
        <w:t>No</w:t>
      </w:r>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C48DF5"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F804C5" w:rsidRPr="00F804C5">
            <w:rPr>
              <w:rFonts w:asciiTheme="majorHAnsi" w:hAnsiTheme="majorHAnsi" w:cs="Arial"/>
              <w:b/>
              <w:sz w:val="20"/>
              <w:szCs w:val="20"/>
            </w:rPr>
            <w:t>This course will provide students with the knowledge, skills and abilities to adequately facilitate a strategic planning session and evaluate an organization’s strategic plan.  In addition, students will become familiar with strategic management processes.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7C768AC" w:rsidR="00CA269E" w:rsidRPr="00901D57"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7419BE">
            <w:rPr>
              <w:rFonts w:asciiTheme="majorHAnsi" w:hAnsiTheme="majorHAnsi" w:cs="Arial"/>
              <w:b/>
              <w:sz w:val="20"/>
              <w:szCs w:val="20"/>
            </w:rPr>
            <w:t>The</w:t>
          </w:r>
          <w:r w:rsidR="00901D57">
            <w:rPr>
              <w:rFonts w:asciiTheme="majorHAnsi" w:hAnsiTheme="majorHAnsi" w:cs="Arial"/>
              <w:b/>
              <w:sz w:val="20"/>
              <w:szCs w:val="20"/>
            </w:rPr>
            <w:t xml:space="preserve"> </w:t>
          </w:r>
          <w:r w:rsidR="00901D57" w:rsidRPr="00901D57">
            <w:rPr>
              <w:rFonts w:asciiTheme="majorHAnsi" w:hAnsiTheme="majorHAnsi" w:cs="Arial"/>
              <w:b/>
              <w:sz w:val="20"/>
              <w:szCs w:val="20"/>
            </w:rPr>
            <w:t>mission</w:t>
          </w:r>
          <w:r w:rsidR="007419BE">
            <w:rPr>
              <w:rFonts w:asciiTheme="majorHAnsi" w:hAnsiTheme="majorHAnsi" w:cs="Arial"/>
              <w:b/>
              <w:sz w:val="20"/>
              <w:szCs w:val="20"/>
            </w:rPr>
            <w:t xml:space="preserve"> of the Dept. of Political Science is to create </w:t>
          </w:r>
          <w:r w:rsidR="00901D57" w:rsidRPr="00901D57">
            <w:rPr>
              <w:rFonts w:asciiTheme="majorHAnsi" w:hAnsiTheme="majorHAnsi" w:cs="Arial"/>
              <w:b/>
              <w:sz w:val="20"/>
              <w:szCs w:val="20"/>
            </w:rPr>
            <w:t>global citizens and future leaders capable of being stewards of diversity, the public trust and the common good.</w:t>
          </w:r>
          <w:r w:rsidR="007419BE">
            <w:rPr>
              <w:rFonts w:asciiTheme="majorHAnsi" w:hAnsiTheme="majorHAnsi" w:cs="Arial"/>
              <w:b/>
              <w:sz w:val="20"/>
              <w:szCs w:val="20"/>
            </w:rPr>
            <w:t xml:space="preserve">  This course will enable future leaders to become more effective planners of the organizations they lead.</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7287E693" w:rsidR="00CA269E" w:rsidRPr="00901D57" w:rsidRDefault="00901D57" w:rsidP="00CA269E">
          <w:pPr>
            <w:tabs>
              <w:tab w:val="left" w:pos="360"/>
              <w:tab w:val="left" w:pos="720"/>
            </w:tabs>
            <w:spacing w:after="0" w:line="240" w:lineRule="auto"/>
            <w:ind w:left="360" w:firstLine="360"/>
            <w:rPr>
              <w:rFonts w:asciiTheme="majorHAnsi" w:hAnsiTheme="majorHAnsi" w:cs="Arial"/>
              <w:b/>
              <w:sz w:val="20"/>
              <w:szCs w:val="20"/>
            </w:rPr>
          </w:pPr>
          <w:r w:rsidRPr="00901D57">
            <w:rPr>
              <w:rFonts w:asciiTheme="majorHAnsi" w:hAnsiTheme="majorHAnsi" w:cs="Arial"/>
              <w:b/>
              <w:sz w:val="20"/>
              <w:szCs w:val="20"/>
            </w:rPr>
            <w:t>MPA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5F49D093" w:rsidR="00CA269E" w:rsidRPr="00C116F5" w:rsidRDefault="00AB4523" w:rsidP="00CA269E">
          <w:pPr>
            <w:tabs>
              <w:tab w:val="left" w:pos="360"/>
              <w:tab w:val="left" w:pos="720"/>
            </w:tabs>
            <w:spacing w:after="0" w:line="240" w:lineRule="auto"/>
            <w:ind w:left="360" w:firstLine="360"/>
            <w:rPr>
              <w:rFonts w:asciiTheme="majorHAnsi" w:hAnsiTheme="majorHAnsi" w:cs="Arial"/>
              <w:b/>
              <w:sz w:val="20"/>
              <w:szCs w:val="20"/>
            </w:rPr>
          </w:pPr>
          <w:r>
            <w:rPr>
              <w:rFonts w:asciiTheme="majorHAnsi" w:hAnsiTheme="majorHAnsi" w:cs="Arial"/>
              <w:b/>
              <w:sz w:val="20"/>
              <w:szCs w:val="20"/>
            </w:rPr>
            <w:t>This course is a core</w:t>
          </w:r>
          <w:r w:rsidR="006030AE">
            <w:rPr>
              <w:rFonts w:asciiTheme="majorHAnsi" w:hAnsiTheme="majorHAnsi" w:cs="Arial"/>
              <w:b/>
              <w:sz w:val="20"/>
              <w:szCs w:val="20"/>
            </w:rPr>
            <w:t xml:space="preserve"> competency for public management track in the MPA program</w:t>
          </w:r>
          <w:r>
            <w:rPr>
              <w:rFonts w:asciiTheme="majorHAnsi" w:hAnsiTheme="majorHAnsi" w:cs="Arial"/>
              <w:b/>
              <w:sz w:val="20"/>
              <w:szCs w:val="20"/>
            </w:rPr>
            <w:t xml:space="preserve"> and r</w:t>
          </w:r>
          <w:r w:rsidR="006030AE">
            <w:rPr>
              <w:rFonts w:asciiTheme="majorHAnsi" w:hAnsiTheme="majorHAnsi" w:cs="Arial"/>
              <w:b/>
              <w:sz w:val="20"/>
              <w:szCs w:val="20"/>
            </w:rPr>
            <w:t xml:space="preserve">equirement for NASPAA accreditation. </w:t>
          </w:r>
          <w:r>
            <w:rPr>
              <w:rFonts w:asciiTheme="majorHAnsi" w:hAnsiTheme="majorHAnsi" w:cs="Arial"/>
              <w:b/>
              <w:sz w:val="20"/>
              <w:szCs w:val="20"/>
            </w:rPr>
            <w:t xml:space="preserve"> The level of skills expected is comparable to that of other courses in the MPA program.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rPr>
          <w:b/>
        </w:rPr>
      </w:sdtEndPr>
      <w:sdtContent>
        <w:p w14:paraId="77964C95" w14:textId="39A373BE" w:rsidR="00547433" w:rsidRPr="00861155" w:rsidRDefault="00861155" w:rsidP="00547433">
          <w:pPr>
            <w:tabs>
              <w:tab w:val="left" w:pos="360"/>
              <w:tab w:val="left" w:pos="720"/>
            </w:tabs>
            <w:spacing w:after="0" w:line="240" w:lineRule="auto"/>
            <w:rPr>
              <w:rFonts w:asciiTheme="majorHAnsi" w:hAnsiTheme="majorHAnsi" w:cs="Arial"/>
              <w:b/>
              <w:sz w:val="20"/>
              <w:szCs w:val="20"/>
            </w:rPr>
          </w:pPr>
          <w:r w:rsidRPr="00861155">
            <w:rPr>
              <w:rFonts w:asciiTheme="majorHAnsi" w:hAnsiTheme="majorHAnsi" w:cs="Arial"/>
              <w:b/>
              <w:sz w:val="20"/>
              <w:szCs w:val="20"/>
            </w:rPr>
            <w:t>This course will provide students with the knowledge, skills and abilities to adequately facilitate a strategic planning session and evaluate an organization’s strategic plan. In addition, students will become familiar with strategic management processes. There are four main learning objectives that will guide assessment: identify basic concepts of strategic planning and management; describe the relationship between organizational environment, strategy, and performance; demonstrate basic strategic planning and management techniques; discuss strategic management and a range of factors that affect strategic management processes.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5A5CF3CB" w:rsidR="00F7007D" w:rsidRPr="002B453A" w:rsidRDefault="009A019B" w:rsidP="00041E75">
                <w:pPr>
                  <w:rPr>
                    <w:rFonts w:asciiTheme="majorHAnsi" w:hAnsiTheme="majorHAnsi"/>
                    <w:sz w:val="20"/>
                    <w:szCs w:val="20"/>
                  </w:rPr>
                </w:pPr>
                <w:r w:rsidRPr="009A019B">
                  <w:rPr>
                    <w:rFonts w:asciiTheme="majorHAnsi" w:hAnsiTheme="majorHAnsi"/>
                    <w:b/>
                    <w:sz w:val="20"/>
                    <w:szCs w:val="20"/>
                  </w:rPr>
                  <w:t xml:space="preserve">The successful student </w:t>
                </w:r>
                <w:r w:rsidR="00C266AB" w:rsidRPr="00C266AB">
                  <w:rPr>
                    <w:rFonts w:asciiTheme="majorHAnsi" w:hAnsiTheme="majorHAnsi"/>
                    <w:b/>
                    <w:sz w:val="20"/>
                    <w:szCs w:val="20"/>
                  </w:rPr>
                  <w:t>will develop analytical, problem-solving and decision-making skills appropriate for public and non-profit management</w:t>
                </w:r>
                <w:r w:rsidR="00C266AB">
                  <w:rPr>
                    <w:rFonts w:asciiTheme="majorHAnsi" w:hAnsiTheme="majorHAnsi"/>
                    <w:b/>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A6733AB" w:rsidR="00F7007D" w:rsidRPr="009A019B" w:rsidRDefault="008F2A79" w:rsidP="00575870">
            <w:pPr>
              <w:rPr>
                <w:rFonts w:asciiTheme="majorHAnsi" w:hAnsiTheme="majorHAnsi"/>
                <w:b/>
                <w:sz w:val="20"/>
                <w:szCs w:val="20"/>
              </w:rPr>
            </w:pPr>
            <w:sdt>
              <w:sdtPr>
                <w:rPr>
                  <w:rFonts w:asciiTheme="majorHAnsi" w:hAnsiTheme="majorHAnsi"/>
                  <w:b/>
                  <w:sz w:val="20"/>
                  <w:szCs w:val="20"/>
                </w:rPr>
                <w:id w:val="-1294900252"/>
                <w:placeholder>
                  <w:docPart w:val="576D436439F242CF840BA852003E40DD"/>
                </w:placeholder>
                <w:text/>
              </w:sdtPr>
              <w:sdtEndPr/>
              <w:sdtContent>
                <w:r w:rsidR="00C116F5" w:rsidRPr="009A019B">
                  <w:rPr>
                    <w:rFonts w:asciiTheme="majorHAnsi" w:hAnsiTheme="majorHAnsi"/>
                    <w:b/>
                    <w:sz w:val="20"/>
                    <w:szCs w:val="20"/>
                  </w:rPr>
                  <w:t>Major projects in Graduate coursework</w:t>
                </w:r>
              </w:sdtContent>
            </w:sdt>
            <w:r w:rsidR="00F7007D" w:rsidRPr="009A019B">
              <w:rPr>
                <w:rFonts w:asciiTheme="majorHAnsi" w:hAnsiTheme="majorHAnsi"/>
                <w:b/>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690477D4" w:rsidR="00F7007D" w:rsidRPr="002B453A" w:rsidRDefault="00C116F5" w:rsidP="00575870">
                <w:pPr>
                  <w:rPr>
                    <w:rFonts w:asciiTheme="majorHAnsi" w:hAnsiTheme="majorHAnsi"/>
                    <w:sz w:val="20"/>
                    <w:szCs w:val="20"/>
                  </w:rPr>
                </w:pPr>
                <w:r w:rsidRPr="00C116F5">
                  <w:rPr>
                    <w:rFonts w:asciiTheme="majorHAnsi" w:hAnsiTheme="majorHAnsi"/>
                    <w:b/>
                    <w:sz w:val="20"/>
                    <w:szCs w:val="20"/>
                  </w:rPr>
                  <w:t>Once per term</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b/>
              <w:color w:val="000000" w:themeColor="text1"/>
              <w:sz w:val="20"/>
              <w:szCs w:val="20"/>
            </w:rPr>
            <w:id w:val="-1987393539"/>
          </w:sdtPr>
          <w:sdtEndPr/>
          <w:sdtContent>
            <w:tc>
              <w:tcPr>
                <w:tcW w:w="7428" w:type="dxa"/>
              </w:tcPr>
              <w:p w14:paraId="05D1A98D" w14:textId="4D0F3D60" w:rsidR="00F7007D" w:rsidRPr="00C116F5" w:rsidRDefault="00C116F5" w:rsidP="00212A84">
                <w:pPr>
                  <w:rPr>
                    <w:rFonts w:asciiTheme="majorHAnsi" w:hAnsiTheme="majorHAnsi"/>
                    <w:b/>
                    <w:color w:val="000000" w:themeColor="text1"/>
                    <w:sz w:val="20"/>
                    <w:szCs w:val="20"/>
                  </w:rPr>
                </w:pPr>
                <w:r w:rsidRPr="00C116F5">
                  <w:rPr>
                    <w:rFonts w:asciiTheme="majorHAnsi" w:hAnsiTheme="majorHAnsi"/>
                    <w:b/>
                    <w:color w:val="000000" w:themeColor="text1"/>
                    <w:sz w:val="20"/>
                    <w:szCs w:val="20"/>
                  </w:rPr>
                  <w:t>The full department reviews the assessment process every term, and there is an open discourse about assessment results across several departmental committees.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4616D99E" w:rsidR="00575870" w:rsidRPr="002B453A" w:rsidRDefault="00C266AB" w:rsidP="00575870">
                <w:pPr>
                  <w:rPr>
                    <w:rFonts w:asciiTheme="majorHAnsi" w:hAnsiTheme="majorHAnsi"/>
                    <w:sz w:val="20"/>
                    <w:szCs w:val="20"/>
                  </w:rPr>
                </w:pPr>
                <w:r w:rsidRPr="00C266AB">
                  <w:rPr>
                    <w:rFonts w:asciiTheme="majorHAnsi" w:hAnsiTheme="majorHAnsi"/>
                    <w:b/>
                    <w:sz w:val="20"/>
                    <w:szCs w:val="20"/>
                  </w:rPr>
                  <w:t>The successful student will demonstrate the ability to strategically manage processes, conduct strategic planning sessions, and evaluate an organization’s strategic plan.</w:t>
                </w:r>
              </w:p>
            </w:tc>
          </w:sdtContent>
        </w:sdt>
      </w:tr>
      <w:tr w:rsidR="00C266AB" w:rsidRPr="002B453A" w14:paraId="1687EB40" w14:textId="77777777" w:rsidTr="00575870">
        <w:tc>
          <w:tcPr>
            <w:tcW w:w="2148" w:type="dxa"/>
          </w:tcPr>
          <w:p w14:paraId="2A6C1D2C" w14:textId="060AB1C9" w:rsidR="00C266AB" w:rsidRPr="002B453A" w:rsidRDefault="00C266AB" w:rsidP="00C266A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6F7A4A6" w:rsidR="00C266AB" w:rsidRPr="002B453A" w:rsidRDefault="00C266AB" w:rsidP="00C266AB">
                <w:pPr>
                  <w:rPr>
                    <w:rFonts w:asciiTheme="majorHAnsi" w:hAnsiTheme="majorHAnsi"/>
                    <w:sz w:val="20"/>
                    <w:szCs w:val="20"/>
                  </w:rPr>
                </w:pPr>
                <w:r w:rsidRPr="00C266AB">
                  <w:rPr>
                    <w:rFonts w:asciiTheme="majorHAnsi" w:hAnsiTheme="majorHAnsi"/>
                    <w:b/>
                    <w:sz w:val="20"/>
                    <w:szCs w:val="20"/>
                  </w:rPr>
                  <w:t>Case Studies, major research project</w:t>
                </w:r>
                <w:r>
                  <w:rPr>
                    <w:rFonts w:asciiTheme="majorHAnsi" w:hAnsiTheme="majorHAnsi"/>
                    <w:b/>
                    <w:sz w:val="20"/>
                    <w:szCs w:val="20"/>
                  </w:rPr>
                  <w:t>.</w:t>
                </w:r>
              </w:p>
            </w:tc>
          </w:sdtContent>
        </w:sdt>
      </w:tr>
      <w:tr w:rsidR="00C266AB" w:rsidRPr="002B453A" w14:paraId="11E8ED94" w14:textId="77777777" w:rsidTr="00575870">
        <w:tc>
          <w:tcPr>
            <w:tcW w:w="2148" w:type="dxa"/>
          </w:tcPr>
          <w:p w14:paraId="7758B915" w14:textId="11F232C1" w:rsidR="00C266AB" w:rsidRPr="002B453A" w:rsidRDefault="00C266AB" w:rsidP="00C266A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7621877" w:rsidR="00C266AB" w:rsidRPr="002B453A" w:rsidRDefault="008F2A79" w:rsidP="00C266AB">
            <w:pPr>
              <w:rPr>
                <w:rFonts w:asciiTheme="majorHAnsi" w:hAnsiTheme="majorHAnsi"/>
                <w:sz w:val="20"/>
                <w:szCs w:val="20"/>
              </w:rPr>
            </w:pPr>
            <w:sdt>
              <w:sdtPr>
                <w:rPr>
                  <w:rFonts w:asciiTheme="majorHAnsi" w:hAnsiTheme="majorHAnsi"/>
                  <w:b/>
                  <w:color w:val="000000" w:themeColor="text1"/>
                  <w:sz w:val="20"/>
                  <w:szCs w:val="20"/>
                </w:rPr>
                <w:id w:val="-938209012"/>
                <w:text/>
              </w:sdtPr>
              <w:sdtEndPr/>
              <w:sdtContent>
                <w:r w:rsidR="00C266AB" w:rsidRPr="00C266AB">
                  <w:rPr>
                    <w:rFonts w:asciiTheme="majorHAnsi" w:hAnsiTheme="majorHAnsi"/>
                    <w:b/>
                    <w:color w:val="000000" w:themeColor="text1"/>
                    <w:sz w:val="20"/>
                    <w:szCs w:val="20"/>
                  </w:rPr>
                  <w:t>Student performance</w:t>
                </w:r>
                <w:r w:rsidR="00C266AB">
                  <w:rPr>
                    <w:rFonts w:asciiTheme="majorHAnsi" w:hAnsiTheme="majorHAnsi"/>
                    <w:b/>
                    <w:color w:val="000000" w:themeColor="text1"/>
                    <w:sz w:val="20"/>
                    <w:szCs w:val="20"/>
                  </w:rPr>
                  <w:t xml:space="preserve"> on case studies and components of their strategic plan </w:t>
                </w:r>
                <w:r w:rsidR="00C266AB" w:rsidRPr="00C266AB">
                  <w:rPr>
                    <w:rFonts w:asciiTheme="majorHAnsi" w:hAnsiTheme="majorHAnsi"/>
                    <w:b/>
                    <w:color w:val="000000" w:themeColor="text1"/>
                    <w:sz w:val="20"/>
                    <w:szCs w:val="20"/>
                  </w:rPr>
                  <w:cr/>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0719F52" w14:textId="688F57B2" w:rsidR="009F09C3" w:rsidRPr="00130895" w:rsidRDefault="00750AF6" w:rsidP="009F09C3">
      <w:pPr>
        <w:spacing w:before="100" w:beforeAutospacing="1" w:after="100" w:afterAutospacing="1" w:line="240" w:lineRule="auto"/>
        <w:rPr>
          <w:rFonts w:cs="Times New Roman"/>
          <w:b/>
          <w:bCs/>
          <w:sz w:val="24"/>
          <w:szCs w:val="24"/>
        </w:rPr>
      </w:pPr>
      <w:r w:rsidRPr="008426D1">
        <w:rPr>
          <w:rFonts w:asciiTheme="majorHAnsi" w:hAnsiTheme="majorHAnsi"/>
          <w:sz w:val="18"/>
          <w:szCs w:val="18"/>
        </w:rPr>
        <w:br/>
      </w:r>
      <w:r w:rsidR="009F09C3" w:rsidRPr="00130895">
        <w:rPr>
          <w:rFonts w:cs="Times New Roman"/>
          <w:b/>
          <w:bCs/>
          <w:sz w:val="24"/>
          <w:szCs w:val="24"/>
        </w:rPr>
        <w:t>Gr</w:t>
      </w:r>
      <w:r w:rsidR="00130895">
        <w:rPr>
          <w:rFonts w:cs="Times New Roman"/>
          <w:b/>
          <w:bCs/>
          <w:sz w:val="24"/>
          <w:szCs w:val="24"/>
        </w:rPr>
        <w:t>aduate Bulletin 2018-2019, pp.</w:t>
      </w:r>
      <w:r w:rsidR="009F09C3" w:rsidRPr="00130895">
        <w:rPr>
          <w:rFonts w:cs="Times New Roman"/>
          <w:b/>
          <w:bCs/>
          <w:sz w:val="24"/>
          <w:szCs w:val="24"/>
        </w:rPr>
        <w:t xml:space="preserve"> 207-8</w:t>
      </w:r>
    </w:p>
    <w:p w14:paraId="01F9F2D8" w14:textId="77777777" w:rsidR="009F09C3" w:rsidRPr="00F8567B" w:rsidRDefault="009F09C3" w:rsidP="009F09C3">
      <w:pPr>
        <w:spacing w:before="100" w:beforeAutospacing="1" w:after="100" w:afterAutospacing="1" w:line="240" w:lineRule="auto"/>
        <w:rPr>
          <w:rFonts w:ascii="Times New Roman" w:hAnsi="Times New Roman" w:cs="Times New Roman"/>
          <w:sz w:val="24"/>
          <w:szCs w:val="24"/>
        </w:rPr>
      </w:pPr>
      <w:r w:rsidRPr="00F8567B">
        <w:rPr>
          <w:rFonts w:ascii="MyriadPro" w:hAnsi="MyriadPro" w:cs="Times New Roman"/>
          <w:b/>
          <w:bCs/>
          <w:sz w:val="32"/>
          <w:szCs w:val="32"/>
        </w:rPr>
        <w:t xml:space="preserve">Public Administration </w:t>
      </w:r>
    </w:p>
    <w:p w14:paraId="6CE60B14" w14:textId="77777777" w:rsidR="009F09C3" w:rsidRPr="00F8567B" w:rsidRDefault="009F09C3" w:rsidP="009F09C3">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6"/>
          <w:szCs w:val="16"/>
        </w:rPr>
        <w:t>Master of Public Administration</w:t>
      </w:r>
      <w:r w:rsidRPr="00F8567B">
        <w:rPr>
          <w:rFonts w:ascii="Arial" w:hAnsi="Arial" w:cs="Arial"/>
          <w:b/>
          <w:bCs/>
          <w:sz w:val="16"/>
          <w:szCs w:val="16"/>
        </w:rPr>
        <w:br/>
        <w:t xml:space="preserve">Emphasis in Public Management (Non-Thesis Option)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227"/>
        <w:gridCol w:w="553"/>
      </w:tblGrid>
      <w:tr w:rsidR="009F09C3" w:rsidRPr="00F8567B" w14:paraId="41A2D874" w14:textId="77777777" w:rsidTr="00EE312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5043EA77"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886ACDF" w14:textId="77777777" w:rsidR="009F09C3" w:rsidRPr="00F8567B" w:rsidRDefault="009F09C3" w:rsidP="00EE312B">
            <w:pPr>
              <w:spacing w:after="0" w:line="240" w:lineRule="auto"/>
              <w:rPr>
                <w:rFonts w:ascii="Times New Roman" w:hAnsi="Times New Roman" w:cs="Times New Roman"/>
                <w:sz w:val="24"/>
                <w:szCs w:val="24"/>
              </w:rPr>
            </w:pPr>
          </w:p>
        </w:tc>
      </w:tr>
      <w:tr w:rsidR="009F09C3" w:rsidRPr="00F8567B" w14:paraId="7F99FFBA"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F56B422"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See Graduate Degree Policies for additional information (p. 47)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C493598" w14:textId="77777777" w:rsidR="009F09C3" w:rsidRPr="00F8567B" w:rsidRDefault="009F09C3" w:rsidP="00EE312B">
            <w:pPr>
              <w:spacing w:after="0" w:line="240" w:lineRule="auto"/>
              <w:rPr>
                <w:rFonts w:ascii="Times New Roman" w:hAnsi="Times New Roman" w:cs="Times New Roman"/>
                <w:sz w:val="24"/>
                <w:szCs w:val="24"/>
              </w:rPr>
            </w:pPr>
          </w:p>
        </w:tc>
      </w:tr>
      <w:tr w:rsidR="009F09C3" w:rsidRPr="00F8567B" w14:paraId="05A3DFDA"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F477E8"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6"/>
                <w:szCs w:val="16"/>
              </w:rPr>
              <w:t xml:space="preserve">Program Requirements: </w:t>
            </w:r>
          </w:p>
          <w:p w14:paraId="2AA8EA81"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i/>
                <w:iCs/>
                <w:sz w:val="12"/>
                <w:szCs w:val="12"/>
              </w:rPr>
              <w:t xml:space="preserve">All students in non-thesis tracks are required to complete and submit a set of comprehensive case study analyses during their final enrollment period, via the MPA Capstone Experience.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D392DEE"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2"/>
                <w:szCs w:val="12"/>
              </w:rPr>
              <w:t xml:space="preserve">Sem. Hrs. </w:t>
            </w:r>
          </w:p>
        </w:tc>
      </w:tr>
      <w:tr w:rsidR="009F09C3" w:rsidRPr="00F8567B" w14:paraId="69DE5D12"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ACF603F"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POSC 6003, Techniques of Political &amp; Public Administration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0AC379E"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0F68D670"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2A56FFB"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POSC 6553, Public Budgeting &amp; Finance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FC5B976"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7E4324EF"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3F72FD3"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POSC 6563, Seminar in Public Administration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CF280C6"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71A8DEA2"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0ECF283"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POSC 6573, Grant Writing &amp; Administration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D207803"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44791308"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671DAFE"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POSC 6593, Seminar in Human Resources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8EB4314"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44B7B587"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3DBFFA8"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POSC 6613, Administrative Leadership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9EBC37F"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4C9EBF28"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6BBE671"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POSC 6623, Administrative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1845432"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5DEE7DC4"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11835D5"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8D5D238"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2"/>
                <w:szCs w:val="12"/>
              </w:rPr>
              <w:t xml:space="preserve">21 </w:t>
            </w:r>
          </w:p>
        </w:tc>
      </w:tr>
      <w:tr w:rsidR="009F09C3" w:rsidRPr="00F8567B" w14:paraId="4DC1FE7C" w14:textId="77777777" w:rsidTr="00EE312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15BC23A"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6"/>
                <w:szCs w:val="16"/>
              </w:rPr>
              <w:t xml:space="preserve">Emphasis Area (Public Management - Non-Thesis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5836EA29"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2"/>
                <w:szCs w:val="12"/>
              </w:rPr>
              <w:t xml:space="preserve">Sem. Hrs. </w:t>
            </w:r>
          </w:p>
        </w:tc>
      </w:tr>
      <w:tr w:rsidR="009F09C3" w:rsidRPr="00F8567B" w14:paraId="738CB930"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64CC1DA"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POSC 6423, Public Financial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9B583C3"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299E35EB"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8A94F1C"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POSC 6533, Public Policy Analysis and Evaluation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24CDBF0"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1D8781C9" w14:textId="77777777" w:rsidTr="00EE312B">
        <w:trPr>
          <w:trHeight w:val="208"/>
        </w:trPr>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58746E6"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POSC 6543, Administrative Behavior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1B7A6D2"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2E654220" w14:textId="77777777" w:rsidTr="00065851">
        <w:trPr>
          <w:trHeight w:val="505"/>
        </w:trPr>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28AB809" w14:textId="5F8AFBAA"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POSC 660V, Internship in Public Administration</w:t>
            </w:r>
            <w:r>
              <w:rPr>
                <w:rFonts w:ascii="ArialMT" w:hAnsi="ArialMT" w:cs="ArialMT"/>
                <w:sz w:val="12"/>
                <w:szCs w:val="12"/>
              </w:rPr>
              <w:t xml:space="preserve">, </w:t>
            </w:r>
            <w:r w:rsidRPr="00F8567B">
              <w:rPr>
                <w:rFonts w:ascii="Arial" w:hAnsi="Arial" w:cs="Arial"/>
                <w:b/>
                <w:bCs/>
                <w:sz w:val="12"/>
                <w:szCs w:val="12"/>
              </w:rPr>
              <w:t xml:space="preserve"> </w:t>
            </w:r>
            <w:r w:rsidRPr="00495E71">
              <w:rPr>
                <w:rFonts w:ascii="ArialMT" w:hAnsi="ArialMT" w:cs="ArialMT"/>
                <w:color w:val="000000" w:themeColor="text1"/>
                <w:sz w:val="12"/>
                <w:szCs w:val="12"/>
              </w:rPr>
              <w:t>POSC 6633, Public Information Managemen</w:t>
            </w:r>
            <w:r>
              <w:rPr>
                <w:rFonts w:ascii="ArialMT" w:hAnsi="ArialMT" w:cs="ArialMT"/>
                <w:color w:val="000000" w:themeColor="text1"/>
                <w:sz w:val="12"/>
                <w:szCs w:val="12"/>
              </w:rPr>
              <w:t>t</w:t>
            </w:r>
            <w:r w:rsidRPr="00495E71">
              <w:rPr>
                <w:rFonts w:ascii="ArialMT" w:hAnsi="ArialMT" w:cs="ArialMT"/>
                <w:color w:val="000000" w:themeColor="text1"/>
                <w:sz w:val="12"/>
                <w:szCs w:val="12"/>
              </w:rPr>
              <w:t xml:space="preserve"> OR</w:t>
            </w:r>
            <w:r>
              <w:rPr>
                <w:rFonts w:ascii="ArialMT" w:hAnsi="ArialMT" w:cs="ArialMT"/>
                <w:color w:val="000000" w:themeColor="text1"/>
                <w:sz w:val="12"/>
                <w:szCs w:val="12"/>
              </w:rPr>
              <w:t xml:space="preserve"> </w:t>
            </w:r>
            <w:r w:rsidRPr="00065851">
              <w:rPr>
                <w:rFonts w:ascii="ArialMT" w:hAnsi="ArialMT" w:cs="ArialMT"/>
                <w:color w:val="4F81BD" w:themeColor="accent1"/>
                <w:sz w:val="24"/>
                <w:szCs w:val="24"/>
              </w:rPr>
              <w:t>POSC 6473</w:t>
            </w:r>
            <w:r w:rsidR="00065851" w:rsidRPr="00065851">
              <w:rPr>
                <w:rFonts w:ascii="ArialMT" w:hAnsi="ArialMT" w:cs="ArialMT"/>
                <w:color w:val="4F81BD" w:themeColor="accent1"/>
                <w:sz w:val="24"/>
                <w:szCs w:val="24"/>
              </w:rPr>
              <w:t>,</w:t>
            </w:r>
            <w:r w:rsidRPr="00065851">
              <w:rPr>
                <w:rFonts w:ascii="ArialMT" w:hAnsi="ArialMT" w:cs="ArialMT"/>
                <w:color w:val="4F81BD" w:themeColor="accent1"/>
                <w:sz w:val="24"/>
                <w:szCs w:val="24"/>
              </w:rPr>
              <w:t xml:space="preserve"> </w:t>
            </w:r>
            <w:r w:rsidR="00065851" w:rsidRPr="00065851">
              <w:rPr>
                <w:rFonts w:ascii="ArialMT" w:hAnsi="ArialMT" w:cs="ArialMT"/>
                <w:color w:val="4F81BD" w:themeColor="accent1"/>
                <w:sz w:val="24"/>
                <w:szCs w:val="24"/>
              </w:rPr>
              <w:t>Strategic Planning, Policy and Management</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EC31E11"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057D7CFE"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DA69831"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POSC 6653, MPA Capstone Experience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299672"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MT" w:hAnsi="ArialMT" w:cs="ArialMT"/>
                <w:sz w:val="12"/>
                <w:szCs w:val="12"/>
              </w:rPr>
              <w:t xml:space="preserve">3 </w:t>
            </w:r>
          </w:p>
        </w:tc>
      </w:tr>
      <w:tr w:rsidR="009F09C3" w:rsidRPr="00F8567B" w14:paraId="2A6E5A58"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A30CD34"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D3D0ED1"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2"/>
                <w:szCs w:val="12"/>
              </w:rPr>
              <w:t xml:space="preserve">15 </w:t>
            </w:r>
          </w:p>
        </w:tc>
      </w:tr>
      <w:tr w:rsidR="009F09C3" w:rsidRPr="00F8567B" w14:paraId="5A4ED0D3" w14:textId="77777777" w:rsidTr="00EE312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68CA387"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6"/>
                <w:szCs w:val="16"/>
              </w:rPr>
              <w:lastRenderedPageBreak/>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C6A6FC6" w14:textId="77777777" w:rsidR="009F09C3" w:rsidRPr="00F8567B" w:rsidRDefault="009F09C3" w:rsidP="00EE312B">
            <w:pPr>
              <w:spacing w:before="100" w:beforeAutospacing="1" w:after="100" w:afterAutospacing="1" w:line="240" w:lineRule="auto"/>
              <w:rPr>
                <w:rFonts w:ascii="Times New Roman" w:hAnsi="Times New Roman" w:cs="Times New Roman"/>
                <w:sz w:val="24"/>
                <w:szCs w:val="24"/>
              </w:rPr>
            </w:pPr>
            <w:r w:rsidRPr="00F8567B">
              <w:rPr>
                <w:rFonts w:ascii="Arial" w:hAnsi="Arial" w:cs="Arial"/>
                <w:b/>
                <w:bCs/>
                <w:sz w:val="16"/>
                <w:szCs w:val="16"/>
              </w:rPr>
              <w:t xml:space="preserve">36 </w:t>
            </w:r>
          </w:p>
        </w:tc>
      </w:tr>
    </w:tbl>
    <w:p w14:paraId="1CAE1CF3" w14:textId="77777777" w:rsidR="009F09C3" w:rsidRDefault="009F09C3" w:rsidP="009F09C3">
      <w:pPr>
        <w:rPr>
          <w:rFonts w:asciiTheme="majorHAnsi" w:hAnsiTheme="majorHAnsi" w:cs="Arial"/>
          <w:sz w:val="18"/>
          <w:szCs w:val="18"/>
        </w:rPr>
      </w:pPr>
    </w:p>
    <w:p w14:paraId="5E995823" w14:textId="77777777" w:rsidR="009F09C3" w:rsidRPr="00A867F3" w:rsidRDefault="009F09C3" w:rsidP="009F09C3">
      <w:pPr>
        <w:spacing w:before="100" w:beforeAutospacing="1" w:after="100" w:afterAutospacing="1" w:line="240" w:lineRule="auto"/>
        <w:rPr>
          <w:rFonts w:ascii="Times New Roman" w:hAnsi="Times New Roman" w:cs="Times New Roman"/>
          <w:sz w:val="24"/>
          <w:szCs w:val="24"/>
        </w:rPr>
      </w:pPr>
      <w:r w:rsidRPr="00A867F3">
        <w:rPr>
          <w:rFonts w:ascii="MyriadPro" w:hAnsi="MyriadPro" w:cs="Times New Roman"/>
          <w:b/>
          <w:bCs/>
          <w:sz w:val="32"/>
          <w:szCs w:val="32"/>
        </w:rPr>
        <w:t xml:space="preserve">Public Administration </w:t>
      </w:r>
    </w:p>
    <w:p w14:paraId="3BD729F5" w14:textId="77777777" w:rsidR="009F09C3" w:rsidRPr="00A867F3" w:rsidRDefault="009F09C3" w:rsidP="009F09C3">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6"/>
          <w:szCs w:val="16"/>
        </w:rPr>
        <w:t>Master of Public Administration</w:t>
      </w:r>
      <w:r w:rsidRPr="00A867F3">
        <w:rPr>
          <w:rFonts w:ascii="Arial" w:hAnsi="Arial" w:cs="Arial"/>
          <w:b/>
          <w:bCs/>
          <w:sz w:val="16"/>
          <w:szCs w:val="16"/>
        </w:rPr>
        <w:br/>
        <w:t xml:space="preserve">Emphasis in Nonprofit Management (Non-Thesis Option)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226"/>
        <w:gridCol w:w="554"/>
      </w:tblGrid>
      <w:tr w:rsidR="009F09C3" w:rsidRPr="00A867F3" w14:paraId="3167B31D" w14:textId="77777777" w:rsidTr="00EE312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8715D6B"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0199B4D" w14:textId="77777777" w:rsidR="009F09C3" w:rsidRPr="00A867F3" w:rsidRDefault="009F09C3" w:rsidP="00EE312B">
            <w:pPr>
              <w:spacing w:after="0" w:line="240" w:lineRule="auto"/>
              <w:rPr>
                <w:rFonts w:ascii="Times New Roman" w:hAnsi="Times New Roman" w:cs="Times New Roman"/>
                <w:sz w:val="24"/>
                <w:szCs w:val="24"/>
              </w:rPr>
            </w:pPr>
          </w:p>
        </w:tc>
      </w:tr>
      <w:tr w:rsidR="009F09C3" w:rsidRPr="00A867F3" w14:paraId="7F877A8C"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24F26B7"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See Graduate Degree Policies for additional information (p. 47)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18D29BF" w14:textId="77777777" w:rsidR="009F09C3" w:rsidRPr="00A867F3" w:rsidRDefault="009F09C3" w:rsidP="00EE312B">
            <w:pPr>
              <w:spacing w:after="0" w:line="240" w:lineRule="auto"/>
              <w:rPr>
                <w:rFonts w:ascii="Times New Roman" w:hAnsi="Times New Roman" w:cs="Times New Roman"/>
                <w:sz w:val="24"/>
                <w:szCs w:val="24"/>
              </w:rPr>
            </w:pPr>
          </w:p>
        </w:tc>
      </w:tr>
      <w:tr w:rsidR="009F09C3" w:rsidRPr="00A867F3" w14:paraId="527F9387"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B7537DC"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6"/>
                <w:szCs w:val="16"/>
              </w:rPr>
              <w:t xml:space="preserve">Program Requirements: </w:t>
            </w:r>
          </w:p>
          <w:p w14:paraId="2AECB516"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i/>
                <w:iCs/>
                <w:sz w:val="12"/>
                <w:szCs w:val="12"/>
              </w:rPr>
              <w:t xml:space="preserve">All students in non-thesis tracks are required to complete and submit a set of comprehensive case study analyses during their final enrollment period, via the MPA Capstone Experience.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5EBCF61"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2"/>
                <w:szCs w:val="12"/>
              </w:rPr>
              <w:t xml:space="preserve">Sem. Hrs. </w:t>
            </w:r>
          </w:p>
        </w:tc>
      </w:tr>
      <w:tr w:rsidR="009F09C3" w:rsidRPr="00A867F3" w14:paraId="52442319"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34B9357"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POSC 6003, Techniques of Political &amp; Public Administration Research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560164C"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24828632"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B035D7A"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POSC 6553, Public Budgeting &amp; Finance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25CEFC"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4DD74B35"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E62EE53"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POSC 6563, Seminar in Public Administration</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45DCEE6"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3D2B1363"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76D219F"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POSC 6573, Grant Writing &amp; Administration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0AFA3C9"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2275FDD9"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8938DBD"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POSC 6593, Seminar in Human Resources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FB15E29"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366C3A0A"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3983517"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POSC 6613, Administrative Leadership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139833B"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65CFCE84"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0FB4FAC"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POSC 6623, Administrative Ethics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42C629B"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63A913FA"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03281AE"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CA5E758"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2"/>
                <w:szCs w:val="12"/>
              </w:rPr>
              <w:t xml:space="preserve">21 </w:t>
            </w:r>
          </w:p>
        </w:tc>
      </w:tr>
      <w:tr w:rsidR="009F09C3" w:rsidRPr="00A867F3" w14:paraId="1E5B0FFF" w14:textId="77777777" w:rsidTr="00EE312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8704512"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6"/>
                <w:szCs w:val="16"/>
              </w:rPr>
              <w:t xml:space="preserve">Emphasis Area (Nonprofit Management - Non-Thesis Option):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616A8EB"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2"/>
                <w:szCs w:val="12"/>
              </w:rPr>
              <w:t xml:space="preserve">Sem. Hrs. </w:t>
            </w:r>
          </w:p>
        </w:tc>
      </w:tr>
      <w:tr w:rsidR="009F09C3" w:rsidRPr="00A867F3" w14:paraId="537E60B7"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6816E33"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POSC 6433, Nonprofit Fundraising and Financial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E6D55B8"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254A0B86"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2512366"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POSC 6443, Nonprofit Planning and Marketing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DC7CE81"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3D554959" w14:textId="77777777" w:rsidTr="00EE312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4A8D372" w14:textId="3D40BD57" w:rsidR="009F09C3" w:rsidRPr="00A867F3" w:rsidRDefault="009F09C3" w:rsidP="00EE312B">
            <w:pPr>
              <w:spacing w:before="100" w:beforeAutospacing="1" w:after="100" w:afterAutospacing="1" w:line="240" w:lineRule="auto"/>
              <w:rPr>
                <w:rFonts w:ascii="Times New Roman" w:hAnsi="Times New Roman" w:cs="Times New Roman"/>
                <w:color w:val="4F81BD" w:themeColor="accent1"/>
                <w:sz w:val="24"/>
                <w:szCs w:val="24"/>
              </w:rPr>
            </w:pPr>
            <w:r w:rsidRPr="00A867F3">
              <w:rPr>
                <w:rFonts w:ascii="ArialMT" w:hAnsi="ArialMT" w:cs="ArialMT"/>
                <w:sz w:val="12"/>
                <w:szCs w:val="12"/>
              </w:rPr>
              <w:t>POSC 660V, Internship in Public Administration</w:t>
            </w:r>
            <w:r>
              <w:rPr>
                <w:rFonts w:ascii="ArialMT" w:hAnsi="ArialMT" w:cs="ArialMT"/>
                <w:sz w:val="12"/>
                <w:szCs w:val="12"/>
              </w:rPr>
              <w:t xml:space="preserve">, </w:t>
            </w:r>
            <w:r w:rsidRPr="00495E71">
              <w:rPr>
                <w:rFonts w:ascii="ArialMT" w:hAnsi="ArialMT" w:cs="ArialMT"/>
                <w:color w:val="000000" w:themeColor="text1"/>
                <w:sz w:val="12"/>
                <w:szCs w:val="12"/>
              </w:rPr>
              <w:t xml:space="preserve">POSC 6633, Public Information Management </w:t>
            </w:r>
            <w:r>
              <w:rPr>
                <w:rFonts w:ascii="ArialMT" w:hAnsi="ArialMT" w:cs="ArialMT"/>
                <w:color w:val="000000" w:themeColor="text1"/>
                <w:sz w:val="12"/>
                <w:szCs w:val="12"/>
              </w:rPr>
              <w:t xml:space="preserve">OR </w:t>
            </w:r>
            <w:r w:rsidR="00065851" w:rsidRPr="00065851">
              <w:rPr>
                <w:rFonts w:ascii="ArialMT" w:hAnsi="ArialMT" w:cs="ArialMT"/>
                <w:color w:val="4F81BD" w:themeColor="accent1"/>
                <w:sz w:val="24"/>
                <w:szCs w:val="24"/>
              </w:rPr>
              <w:t>POSC 6473, Strategic Planning, Policy and Management</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BC485FE"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14D6FB96"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BEBC0B7"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POSC 6643, Nonprofit Management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E4CD6BD"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4B51A839"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67E64C3"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POSC 6653, MPA Capstone Experience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9EC5A52"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MT" w:hAnsi="ArialMT" w:cs="ArialMT"/>
                <w:sz w:val="12"/>
                <w:szCs w:val="12"/>
              </w:rPr>
              <w:t xml:space="preserve">3 </w:t>
            </w:r>
          </w:p>
        </w:tc>
      </w:tr>
      <w:tr w:rsidR="009F09C3" w:rsidRPr="00A867F3" w14:paraId="0EB954DF" w14:textId="77777777" w:rsidTr="00EE312B">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6AF6189"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13D7B8A"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2"/>
                <w:szCs w:val="12"/>
              </w:rPr>
              <w:t xml:space="preserve">15 </w:t>
            </w:r>
          </w:p>
        </w:tc>
      </w:tr>
      <w:tr w:rsidR="009F09C3" w:rsidRPr="00A867F3" w14:paraId="71E9D75D" w14:textId="77777777" w:rsidTr="00EE312B">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6F9AC86"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5C95C0" w14:textId="77777777" w:rsidR="009F09C3" w:rsidRPr="00A867F3" w:rsidRDefault="009F09C3" w:rsidP="00EE312B">
            <w:pPr>
              <w:spacing w:before="100" w:beforeAutospacing="1" w:after="100" w:afterAutospacing="1" w:line="240" w:lineRule="auto"/>
              <w:rPr>
                <w:rFonts w:ascii="Times New Roman" w:hAnsi="Times New Roman" w:cs="Times New Roman"/>
                <w:sz w:val="24"/>
                <w:szCs w:val="24"/>
              </w:rPr>
            </w:pPr>
            <w:r w:rsidRPr="00A867F3">
              <w:rPr>
                <w:rFonts w:ascii="Arial" w:hAnsi="Arial" w:cs="Arial"/>
                <w:b/>
                <w:bCs/>
                <w:sz w:val="16"/>
                <w:szCs w:val="16"/>
              </w:rPr>
              <w:t xml:space="preserve">36 </w:t>
            </w:r>
          </w:p>
        </w:tc>
      </w:tr>
    </w:tbl>
    <w:p w14:paraId="32F80B37" w14:textId="77777777" w:rsidR="009F09C3" w:rsidRDefault="009F09C3" w:rsidP="009F09C3">
      <w:pPr>
        <w:rPr>
          <w:rFonts w:asciiTheme="majorHAnsi" w:hAnsiTheme="majorHAnsi" w:cs="Arial"/>
          <w:sz w:val="18"/>
          <w:szCs w:val="18"/>
        </w:rPr>
      </w:pPr>
    </w:p>
    <w:p w14:paraId="70D2FD57" w14:textId="1D5D7A57" w:rsidR="009F09C3" w:rsidRPr="00130895" w:rsidRDefault="00130895" w:rsidP="00130895">
      <w:pPr>
        <w:spacing w:before="100" w:beforeAutospacing="1" w:after="100" w:afterAutospacing="1" w:line="240" w:lineRule="auto"/>
        <w:rPr>
          <w:rFonts w:cs="Times New Roman"/>
          <w:b/>
          <w:bCs/>
          <w:sz w:val="24"/>
          <w:szCs w:val="24"/>
        </w:rPr>
      </w:pPr>
      <w:r w:rsidRPr="00130895">
        <w:rPr>
          <w:rFonts w:cs="Times New Roman"/>
          <w:b/>
          <w:bCs/>
          <w:sz w:val="24"/>
          <w:szCs w:val="24"/>
        </w:rPr>
        <w:t>p. 357</w:t>
      </w:r>
    </w:p>
    <w:p w14:paraId="19C875F8" w14:textId="77777777" w:rsidR="00130895" w:rsidRDefault="00130895" w:rsidP="00130895">
      <w:pPr>
        <w:pStyle w:val="Pa336"/>
        <w:spacing w:after="120"/>
        <w:ind w:left="340"/>
        <w:jc w:val="both"/>
        <w:rPr>
          <w:color w:val="000000"/>
          <w:sz w:val="16"/>
          <w:szCs w:val="16"/>
        </w:rPr>
      </w:pPr>
      <w:r>
        <w:rPr>
          <w:rStyle w:val="A0"/>
          <w:b/>
          <w:bCs/>
        </w:rPr>
        <w:t xml:space="preserve">POSC 6423. Public Financial Management </w:t>
      </w:r>
      <w:r>
        <w:rPr>
          <w:rStyle w:val="A0"/>
        </w:rPr>
        <w:t xml:space="preserve">Financial planning and management in local government. </w:t>
      </w:r>
    </w:p>
    <w:p w14:paraId="3A626863" w14:textId="77777777" w:rsidR="00130895" w:rsidRDefault="00130895" w:rsidP="00130895">
      <w:pPr>
        <w:pStyle w:val="Pa336"/>
        <w:spacing w:after="120"/>
        <w:ind w:left="340"/>
        <w:jc w:val="both"/>
        <w:rPr>
          <w:color w:val="000000"/>
          <w:sz w:val="16"/>
          <w:szCs w:val="16"/>
        </w:rPr>
      </w:pPr>
      <w:r>
        <w:rPr>
          <w:rStyle w:val="A0"/>
          <w:b/>
          <w:bCs/>
        </w:rPr>
        <w:t xml:space="preserve">POSC 6433. Nonprofit Fundraising and Financial Management </w:t>
      </w:r>
      <w:r>
        <w:rPr>
          <w:rStyle w:val="A0"/>
        </w:rPr>
        <w:t xml:space="preserve">Best practices, challenges and practical fundraising and financial management strategies for nonprofits. </w:t>
      </w:r>
    </w:p>
    <w:p w14:paraId="6C4B67C4" w14:textId="5F93EF2E" w:rsidR="00130895" w:rsidRPr="00130895" w:rsidRDefault="00130895" w:rsidP="00130895">
      <w:pPr>
        <w:pStyle w:val="Pa336"/>
        <w:spacing w:after="120"/>
        <w:ind w:left="340"/>
        <w:rPr>
          <w:color w:val="0070C0"/>
        </w:rPr>
      </w:pPr>
      <w:r>
        <w:rPr>
          <w:rStyle w:val="A0"/>
          <w:b/>
          <w:bCs/>
        </w:rPr>
        <w:t xml:space="preserve">POSC 6443. Nonprofit Planning and Marketing </w:t>
      </w:r>
      <w:r>
        <w:rPr>
          <w:rStyle w:val="A0"/>
        </w:rPr>
        <w:t xml:space="preserve">Strategic planning and marketing tools for nonprofits. </w:t>
      </w:r>
      <w:r>
        <w:rPr>
          <w:rStyle w:val="A0"/>
        </w:rPr>
        <w:br/>
      </w:r>
      <w:r>
        <w:rPr>
          <w:rStyle w:val="A0"/>
        </w:rPr>
        <w:br/>
      </w:r>
      <w:r w:rsidRPr="00130895">
        <w:rPr>
          <w:b/>
          <w:color w:val="0070C0"/>
        </w:rPr>
        <w:t xml:space="preserve">POSC 6473.  Strategic Planning, Policy and Management  </w:t>
      </w:r>
      <w:r w:rsidRPr="00130895">
        <w:rPr>
          <w:color w:val="0070C0"/>
        </w:rPr>
        <w:t>Methods, elements and specific techniques of strategic planning, policy and management.</w:t>
      </w:r>
    </w:p>
    <w:p w14:paraId="23D8C730" w14:textId="77777777" w:rsidR="00130895" w:rsidRDefault="00130895" w:rsidP="00130895">
      <w:pPr>
        <w:pStyle w:val="Pa336"/>
        <w:spacing w:after="120"/>
        <w:ind w:left="340"/>
        <w:jc w:val="both"/>
        <w:rPr>
          <w:color w:val="000000"/>
          <w:sz w:val="16"/>
          <w:szCs w:val="16"/>
        </w:rPr>
      </w:pPr>
      <w:r>
        <w:rPr>
          <w:rStyle w:val="A0"/>
          <w:b/>
          <w:bCs/>
        </w:rPr>
        <w:t xml:space="preserve">POSC 6503. Managing Local Government </w:t>
      </w:r>
      <w:r>
        <w:rPr>
          <w:rStyle w:val="A0"/>
        </w:rPr>
        <w:t xml:space="preserve">An analysis of how public administrators manage municipal government, with special reference to such topics as community and economic development, housing, recreation, public safety, waste disposal, etc. </w:t>
      </w:r>
    </w:p>
    <w:p w14:paraId="40106449" w14:textId="77777777" w:rsidR="00130895" w:rsidRDefault="00130895" w:rsidP="00130895">
      <w:pPr>
        <w:pStyle w:val="Pa336"/>
        <w:spacing w:after="120"/>
        <w:ind w:left="340"/>
        <w:jc w:val="both"/>
        <w:rPr>
          <w:color w:val="000000"/>
          <w:sz w:val="16"/>
          <w:szCs w:val="16"/>
        </w:rPr>
      </w:pPr>
      <w:r>
        <w:rPr>
          <w:rStyle w:val="A0"/>
          <w:b/>
          <w:bCs/>
        </w:rPr>
        <w:t xml:space="preserve">POSC 6513. Administrative Law </w:t>
      </w:r>
      <w:r>
        <w:rPr>
          <w:rStyle w:val="A0"/>
        </w:rPr>
        <w:t xml:space="preserve">A study of the rules and procedures of bureaucratic organizations and their applications. </w:t>
      </w:r>
    </w:p>
    <w:p w14:paraId="4FE41FDB" w14:textId="77777777" w:rsidR="00130895" w:rsidRDefault="00130895" w:rsidP="00130895">
      <w:pPr>
        <w:pStyle w:val="Pa336"/>
        <w:spacing w:after="120"/>
        <w:ind w:left="340"/>
        <w:jc w:val="both"/>
        <w:rPr>
          <w:color w:val="000000"/>
          <w:sz w:val="16"/>
          <w:szCs w:val="16"/>
        </w:rPr>
      </w:pPr>
      <w:r>
        <w:rPr>
          <w:rStyle w:val="A0"/>
          <w:b/>
          <w:bCs/>
        </w:rPr>
        <w:t xml:space="preserve">POSC 6523. Decision Making </w:t>
      </w:r>
      <w:r>
        <w:rPr>
          <w:rStyle w:val="A0"/>
        </w:rPr>
        <w:t xml:space="preserve">An examination of decision-making models for individuals, small groups, and large organizations in the public sector. </w:t>
      </w:r>
    </w:p>
    <w:p w14:paraId="7DA6FE81" w14:textId="77777777" w:rsidR="00130895" w:rsidRDefault="00130895" w:rsidP="00130895">
      <w:pPr>
        <w:pStyle w:val="Pa336"/>
        <w:spacing w:after="120"/>
        <w:ind w:left="340"/>
        <w:jc w:val="both"/>
        <w:rPr>
          <w:color w:val="000000"/>
          <w:sz w:val="16"/>
          <w:szCs w:val="16"/>
        </w:rPr>
      </w:pPr>
      <w:r>
        <w:rPr>
          <w:rStyle w:val="A0"/>
          <w:b/>
          <w:bCs/>
        </w:rPr>
        <w:t xml:space="preserve">POSC 6533. Public Policy Analysis and Evaluation </w:t>
      </w:r>
      <w:r>
        <w:rPr>
          <w:rStyle w:val="A0"/>
        </w:rPr>
        <w:t xml:space="preserve">Provides a theoretical and technical framework for understanding the fundamentals of policy analysis and evaluation. </w:t>
      </w:r>
    </w:p>
    <w:p w14:paraId="0A7E94ED" w14:textId="77777777" w:rsidR="00130895" w:rsidRDefault="00130895" w:rsidP="00130895">
      <w:pPr>
        <w:pStyle w:val="Pa336"/>
        <w:spacing w:after="120"/>
        <w:ind w:left="340"/>
        <w:jc w:val="both"/>
        <w:rPr>
          <w:color w:val="000000"/>
          <w:sz w:val="16"/>
          <w:szCs w:val="16"/>
        </w:rPr>
      </w:pPr>
      <w:r>
        <w:rPr>
          <w:rStyle w:val="A0"/>
          <w:b/>
          <w:bCs/>
        </w:rPr>
        <w:t xml:space="preserve">POSC 6543. Administrative Behavior </w:t>
      </w:r>
      <w:r>
        <w:rPr>
          <w:rStyle w:val="A0"/>
        </w:rPr>
        <w:t xml:space="preserve">An examination of administrative structures and patterns of behavior in public sector organizations. </w:t>
      </w:r>
    </w:p>
    <w:sectPr w:rsidR="00130895"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863A1" w14:textId="77777777" w:rsidR="0011546D" w:rsidRDefault="0011546D" w:rsidP="00AF3758">
      <w:pPr>
        <w:spacing w:after="0" w:line="240" w:lineRule="auto"/>
      </w:pPr>
      <w:r>
        <w:separator/>
      </w:r>
    </w:p>
  </w:endnote>
  <w:endnote w:type="continuationSeparator" w:id="0">
    <w:p w14:paraId="1FF1164C" w14:textId="77777777" w:rsidR="0011546D" w:rsidRDefault="0011546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4EA6A63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A79">
      <w:rPr>
        <w:rStyle w:val="PageNumber"/>
        <w:noProof/>
      </w:rPr>
      <w:t>3</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0965F" w14:textId="77777777" w:rsidR="0011546D" w:rsidRDefault="0011546D" w:rsidP="00AF3758">
      <w:pPr>
        <w:spacing w:after="0" w:line="240" w:lineRule="auto"/>
      </w:pPr>
      <w:r>
        <w:separator/>
      </w:r>
    </w:p>
  </w:footnote>
  <w:footnote w:type="continuationSeparator" w:id="0">
    <w:p w14:paraId="76962E3E" w14:textId="77777777" w:rsidR="0011546D" w:rsidRDefault="0011546D"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65851"/>
    <w:rsid w:val="0008410E"/>
    <w:rsid w:val="00097403"/>
    <w:rsid w:val="000A654B"/>
    <w:rsid w:val="000D06F1"/>
    <w:rsid w:val="000E0BB8"/>
    <w:rsid w:val="00101FF4"/>
    <w:rsid w:val="00103070"/>
    <w:rsid w:val="0011546D"/>
    <w:rsid w:val="001276C3"/>
    <w:rsid w:val="00130895"/>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27E3"/>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09CB"/>
    <w:rsid w:val="004167AB"/>
    <w:rsid w:val="00424133"/>
    <w:rsid w:val="00434AA5"/>
    <w:rsid w:val="00473252"/>
    <w:rsid w:val="00474C39"/>
    <w:rsid w:val="004778E6"/>
    <w:rsid w:val="00487771"/>
    <w:rsid w:val="0049675B"/>
    <w:rsid w:val="004A211B"/>
    <w:rsid w:val="004A7706"/>
    <w:rsid w:val="004D7DE7"/>
    <w:rsid w:val="004F3C87"/>
    <w:rsid w:val="005208FC"/>
    <w:rsid w:val="00526B81"/>
    <w:rsid w:val="00547433"/>
    <w:rsid w:val="00556E69"/>
    <w:rsid w:val="005677EC"/>
    <w:rsid w:val="00575870"/>
    <w:rsid w:val="00584C22"/>
    <w:rsid w:val="00592A95"/>
    <w:rsid w:val="005934F2"/>
    <w:rsid w:val="005F41DD"/>
    <w:rsid w:val="006030AE"/>
    <w:rsid w:val="00606EE4"/>
    <w:rsid w:val="00610022"/>
    <w:rsid w:val="006179CB"/>
    <w:rsid w:val="00630A6B"/>
    <w:rsid w:val="00636DB3"/>
    <w:rsid w:val="00641E0F"/>
    <w:rsid w:val="00661D25"/>
    <w:rsid w:val="0066260B"/>
    <w:rsid w:val="006657FB"/>
    <w:rsid w:val="00671EAA"/>
    <w:rsid w:val="00677A48"/>
    <w:rsid w:val="006838E5"/>
    <w:rsid w:val="00686966"/>
    <w:rsid w:val="00691664"/>
    <w:rsid w:val="006B52C0"/>
    <w:rsid w:val="006C0168"/>
    <w:rsid w:val="006D0246"/>
    <w:rsid w:val="006D0E68"/>
    <w:rsid w:val="006D258C"/>
    <w:rsid w:val="006E6117"/>
    <w:rsid w:val="00707894"/>
    <w:rsid w:val="00712045"/>
    <w:rsid w:val="00715D55"/>
    <w:rsid w:val="007227F4"/>
    <w:rsid w:val="0073025F"/>
    <w:rsid w:val="0073125A"/>
    <w:rsid w:val="007419BE"/>
    <w:rsid w:val="00750AF6"/>
    <w:rsid w:val="007A06B9"/>
    <w:rsid w:val="007B048F"/>
    <w:rsid w:val="007D371A"/>
    <w:rsid w:val="0081474F"/>
    <w:rsid w:val="00826913"/>
    <w:rsid w:val="0083170D"/>
    <w:rsid w:val="008426D1"/>
    <w:rsid w:val="00861155"/>
    <w:rsid w:val="00862E36"/>
    <w:rsid w:val="008663CA"/>
    <w:rsid w:val="00895557"/>
    <w:rsid w:val="008C6881"/>
    <w:rsid w:val="008C703B"/>
    <w:rsid w:val="008D6FC6"/>
    <w:rsid w:val="008E6C1C"/>
    <w:rsid w:val="008F2A79"/>
    <w:rsid w:val="00901D57"/>
    <w:rsid w:val="00903AB9"/>
    <w:rsid w:val="009053D1"/>
    <w:rsid w:val="00916FCA"/>
    <w:rsid w:val="00962018"/>
    <w:rsid w:val="00976B5B"/>
    <w:rsid w:val="00983ADC"/>
    <w:rsid w:val="00984490"/>
    <w:rsid w:val="009A019B"/>
    <w:rsid w:val="009A529F"/>
    <w:rsid w:val="009D29C6"/>
    <w:rsid w:val="009F09C3"/>
    <w:rsid w:val="00A01035"/>
    <w:rsid w:val="00A0329C"/>
    <w:rsid w:val="00A16BB1"/>
    <w:rsid w:val="00A5089E"/>
    <w:rsid w:val="00A56D36"/>
    <w:rsid w:val="00A966C5"/>
    <w:rsid w:val="00AA702B"/>
    <w:rsid w:val="00AB4523"/>
    <w:rsid w:val="00AB5523"/>
    <w:rsid w:val="00AC19CA"/>
    <w:rsid w:val="00AE5338"/>
    <w:rsid w:val="00AF3758"/>
    <w:rsid w:val="00AF3C6A"/>
    <w:rsid w:val="00AF68E8"/>
    <w:rsid w:val="00B054E5"/>
    <w:rsid w:val="00B134C2"/>
    <w:rsid w:val="00B1628A"/>
    <w:rsid w:val="00B17008"/>
    <w:rsid w:val="00B35368"/>
    <w:rsid w:val="00B46334"/>
    <w:rsid w:val="00B5613F"/>
    <w:rsid w:val="00B6203D"/>
    <w:rsid w:val="00B71755"/>
    <w:rsid w:val="00B86002"/>
    <w:rsid w:val="00B97755"/>
    <w:rsid w:val="00BA2D7C"/>
    <w:rsid w:val="00BC48A0"/>
    <w:rsid w:val="00BD623D"/>
    <w:rsid w:val="00BD789B"/>
    <w:rsid w:val="00BE069E"/>
    <w:rsid w:val="00BF6824"/>
    <w:rsid w:val="00BF6FF6"/>
    <w:rsid w:val="00C002F9"/>
    <w:rsid w:val="00C116F5"/>
    <w:rsid w:val="00C12816"/>
    <w:rsid w:val="00C12977"/>
    <w:rsid w:val="00C23120"/>
    <w:rsid w:val="00C23CC7"/>
    <w:rsid w:val="00C266AB"/>
    <w:rsid w:val="00C334FF"/>
    <w:rsid w:val="00C55BB9"/>
    <w:rsid w:val="00C60A91"/>
    <w:rsid w:val="00C80773"/>
    <w:rsid w:val="00CA269E"/>
    <w:rsid w:val="00CA7C7C"/>
    <w:rsid w:val="00CB2125"/>
    <w:rsid w:val="00CB4B5A"/>
    <w:rsid w:val="00CC6C15"/>
    <w:rsid w:val="00CE6F34"/>
    <w:rsid w:val="00D0686A"/>
    <w:rsid w:val="00D20B84"/>
    <w:rsid w:val="00D367A2"/>
    <w:rsid w:val="00D51205"/>
    <w:rsid w:val="00D57716"/>
    <w:rsid w:val="00D67AC4"/>
    <w:rsid w:val="00D74A3E"/>
    <w:rsid w:val="00D979DD"/>
    <w:rsid w:val="00DA54F1"/>
    <w:rsid w:val="00E322A3"/>
    <w:rsid w:val="00E41F8D"/>
    <w:rsid w:val="00E45868"/>
    <w:rsid w:val="00E70B06"/>
    <w:rsid w:val="00E83A6F"/>
    <w:rsid w:val="00E90913"/>
    <w:rsid w:val="00EA757C"/>
    <w:rsid w:val="00EC52BB"/>
    <w:rsid w:val="00EC594A"/>
    <w:rsid w:val="00EC5D93"/>
    <w:rsid w:val="00EC6970"/>
    <w:rsid w:val="00ED5E7F"/>
    <w:rsid w:val="00EE2479"/>
    <w:rsid w:val="00EF2038"/>
    <w:rsid w:val="00EF2A44"/>
    <w:rsid w:val="00EF59AD"/>
    <w:rsid w:val="00F24EE6"/>
    <w:rsid w:val="00F3261D"/>
    <w:rsid w:val="00F514A3"/>
    <w:rsid w:val="00F645B5"/>
    <w:rsid w:val="00F7007D"/>
    <w:rsid w:val="00F7429E"/>
    <w:rsid w:val="00F77400"/>
    <w:rsid w:val="00F804C5"/>
    <w:rsid w:val="00F80644"/>
    <w:rsid w:val="00FB00D4"/>
    <w:rsid w:val="00FB38CA"/>
    <w:rsid w:val="00FB7442"/>
    <w:rsid w:val="00FC5698"/>
    <w:rsid w:val="00FD2B44"/>
    <w:rsid w:val="00FE3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36">
    <w:name w:val="Pa336"/>
    <w:basedOn w:val="Normal"/>
    <w:next w:val="Normal"/>
    <w:uiPriority w:val="99"/>
    <w:rsid w:val="00130895"/>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13089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DCBA82FA5F6E294AB29E4FE93A178B9F"/>
        <w:category>
          <w:name w:val="General"/>
          <w:gallery w:val="placeholder"/>
        </w:category>
        <w:types>
          <w:type w:val="bbPlcHdr"/>
        </w:types>
        <w:behaviors>
          <w:behavior w:val="content"/>
        </w:behaviors>
        <w:guid w:val="{314FF332-B66F-1B4C-9CA2-74068AECE375}"/>
      </w:docPartPr>
      <w:docPartBody>
        <w:p w:rsidR="00125452" w:rsidRDefault="004F31ED" w:rsidP="004F31ED">
          <w:pPr>
            <w:pStyle w:val="DCBA82FA5F6E294AB29E4FE93A178B9F"/>
          </w:pPr>
          <w:r w:rsidRPr="008426D1">
            <w:rPr>
              <w:rStyle w:val="PlaceholderText"/>
              <w:shd w:val="clear" w:color="auto" w:fill="D9D9D9" w:themeFill="background1" w:themeFillShade="D9"/>
            </w:rPr>
            <w:t>Enter text...</w:t>
          </w:r>
        </w:p>
      </w:docPartBody>
    </w:docPart>
    <w:docPart>
      <w:docPartPr>
        <w:name w:val="374089F2BA301C4CA39C5303D5F8389E"/>
        <w:category>
          <w:name w:val="General"/>
          <w:gallery w:val="placeholder"/>
        </w:category>
        <w:types>
          <w:type w:val="bbPlcHdr"/>
        </w:types>
        <w:behaviors>
          <w:behavior w:val="content"/>
        </w:behaviors>
        <w:guid w:val="{557673A5-AE1F-D843-81F8-8A7C7F90E07A}"/>
      </w:docPartPr>
      <w:docPartBody>
        <w:p w:rsidR="00125452" w:rsidRDefault="004F31ED" w:rsidP="004F31ED">
          <w:pPr>
            <w:pStyle w:val="374089F2BA301C4CA39C5303D5F8389E"/>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Pro">
    <w:altName w:val="Cambria"/>
    <w:panose1 w:val="00000000000000000000"/>
    <w:charset w:val="00"/>
    <w:family w:val="roman"/>
    <w:notTrueType/>
    <w:pitch w:val="default"/>
  </w:font>
  <w:font w:name="ArialMT">
    <w:altName w:val="Arial"/>
    <w:charset w:val="00"/>
    <w:family w:val="swiss"/>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019F4"/>
    <w:rsid w:val="00125452"/>
    <w:rsid w:val="002A3B24"/>
    <w:rsid w:val="002D64D6"/>
    <w:rsid w:val="0032383A"/>
    <w:rsid w:val="00337484"/>
    <w:rsid w:val="003B27F1"/>
    <w:rsid w:val="003E12EA"/>
    <w:rsid w:val="00436B57"/>
    <w:rsid w:val="004E1A75"/>
    <w:rsid w:val="004F31ED"/>
    <w:rsid w:val="00576003"/>
    <w:rsid w:val="00587536"/>
    <w:rsid w:val="005C4D59"/>
    <w:rsid w:val="005D5D2F"/>
    <w:rsid w:val="00623293"/>
    <w:rsid w:val="00654E35"/>
    <w:rsid w:val="006C3910"/>
    <w:rsid w:val="007A1322"/>
    <w:rsid w:val="008822A5"/>
    <w:rsid w:val="00891F77"/>
    <w:rsid w:val="00913E4B"/>
    <w:rsid w:val="0096458F"/>
    <w:rsid w:val="009D439F"/>
    <w:rsid w:val="00A20583"/>
    <w:rsid w:val="00A44B2A"/>
    <w:rsid w:val="00AD5D56"/>
    <w:rsid w:val="00B2559E"/>
    <w:rsid w:val="00B46AFF"/>
    <w:rsid w:val="00B72454"/>
    <w:rsid w:val="00B72548"/>
    <w:rsid w:val="00BA0596"/>
    <w:rsid w:val="00BE0E7B"/>
    <w:rsid w:val="00C42DFE"/>
    <w:rsid w:val="00C8770B"/>
    <w:rsid w:val="00CB25D5"/>
    <w:rsid w:val="00CD4EF8"/>
    <w:rsid w:val="00CE7C19"/>
    <w:rsid w:val="00D87B77"/>
    <w:rsid w:val="00DD12EE"/>
    <w:rsid w:val="00EB3740"/>
    <w:rsid w:val="00F0049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F31E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DCBA82FA5F6E294AB29E4FE93A178B9F">
    <w:name w:val="DCBA82FA5F6E294AB29E4FE93A178B9F"/>
    <w:rsid w:val="004F31ED"/>
    <w:pPr>
      <w:spacing w:after="0" w:line="240" w:lineRule="auto"/>
    </w:pPr>
    <w:rPr>
      <w:sz w:val="24"/>
      <w:szCs w:val="24"/>
    </w:rPr>
  </w:style>
  <w:style w:type="paragraph" w:customStyle="1" w:styleId="374089F2BA301C4CA39C5303D5F8389E">
    <w:name w:val="374089F2BA301C4CA39C5303D5F8389E"/>
    <w:rsid w:val="004F31ED"/>
    <w:pPr>
      <w:spacing w:after="0" w:line="240" w:lineRule="auto"/>
    </w:pPr>
    <w:rPr>
      <w:sz w:val="24"/>
      <w:szCs w:val="24"/>
    </w:rPr>
  </w:style>
  <w:style w:type="paragraph" w:customStyle="1" w:styleId="AA293B9714946249BED3B0A384E2F46B">
    <w:name w:val="AA293B9714946249BED3B0A384E2F46B"/>
    <w:rsid w:val="004F31E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4036-0386-4206-A478-A5434F1E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2</cp:revision>
  <cp:lastPrinted>2015-01-29T22:33:00Z</cp:lastPrinted>
  <dcterms:created xsi:type="dcterms:W3CDTF">2019-04-18T20:25:00Z</dcterms:created>
  <dcterms:modified xsi:type="dcterms:W3CDTF">2019-04-18T20:25:00Z</dcterms:modified>
</cp:coreProperties>
</file>