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8FAEFF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D090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ECA64EC" w:rsidR="00424133" w:rsidRPr="00424133" w:rsidRDefault="005B6EB6" w:rsidP="00DD090A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DD090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38BDBE7" w:rsidR="00001C04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D14B4F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B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477F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75AD4" w:rsidRPr="008426D1" w14:paraId="3424301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91DEE2A" w14:textId="5DE03621" w:rsidR="00675AD4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75AD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5A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75AD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C468F08" w14:textId="77777777" w:rsidR="00675AD4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646332797" w:edGrp="everyone"/>
                    <w:r w:rsidR="00675AD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6332797"/>
                  </w:sdtContent>
                </w:sdt>
              </w:sdtContent>
            </w:sdt>
            <w:r w:rsidR="00675AD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2869389" w:edGrp="everyone"/>
                <w:r w:rsidR="00675AD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2869389"/>
              </w:sdtContent>
            </w:sdt>
          </w:p>
          <w:p w14:paraId="49EA1493" w14:textId="77777777" w:rsidR="00675AD4" w:rsidRPr="008426D1" w:rsidRDefault="00675AD4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D08C3DC" w:rsidR="004C4ADF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895661826"/>
                        <w:placeholder>
                          <w:docPart w:val="D92AE204D7FD432D991948AAB88ECC3A"/>
                        </w:placeholder>
                      </w:sdtPr>
                      <w:sdtEndPr/>
                      <w:sdtContent>
                        <w:r w:rsidR="0055109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109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10/28/2020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30BA64E" w:rsidR="00D66C39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943C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43C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477F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16C0E217" w:rsidR="007D371A" w:rsidRPr="008426D1" w:rsidRDefault="0058372D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DD090A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1782C845" w:rsidR="003F2F3D" w:rsidRPr="00A865C3" w:rsidRDefault="00DD090A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term: Fall 202</w:t>
          </w:r>
          <w:r w:rsidR="00BD3448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>, Bulletin Year 2021-2022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6B0919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6B0919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FB1D6C6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GRFX </w:t>
            </w:r>
          </w:p>
        </w:tc>
        <w:tc>
          <w:tcPr>
            <w:tcW w:w="2051" w:type="pct"/>
          </w:tcPr>
          <w:p w14:paraId="1B02A79C" w14:textId="097E8708" w:rsidR="00A865C3" w:rsidRDefault="0058372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6B0919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EA8DC90" w:rsidR="00A865C3" w:rsidRDefault="00F6771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</w:t>
            </w:r>
            <w:r w:rsidR="005B3C9D">
              <w:rPr>
                <w:rFonts w:asciiTheme="majorHAnsi" w:hAnsiTheme="majorHAnsi" w:cs="Arial"/>
                <w:b/>
                <w:sz w:val="20"/>
                <w:szCs w:val="20"/>
              </w:rPr>
              <w:t>73</w:t>
            </w:r>
          </w:p>
        </w:tc>
        <w:tc>
          <w:tcPr>
            <w:tcW w:w="2051" w:type="pct"/>
          </w:tcPr>
          <w:p w14:paraId="785487EC" w14:textId="77777777" w:rsidR="005B3C9D" w:rsidRDefault="005B3C9D" w:rsidP="005B3C9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19233FD5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6B0919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3349561" w:rsidR="00A865C3" w:rsidRDefault="00C42F0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Design Build I</w:t>
            </w:r>
          </w:p>
        </w:tc>
        <w:tc>
          <w:tcPr>
            <w:tcW w:w="2051" w:type="pct"/>
          </w:tcPr>
          <w:p w14:paraId="147E32A6" w14:textId="1201F024" w:rsidR="00A865C3" w:rsidRDefault="005B3C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Design Build</w:t>
            </w:r>
          </w:p>
        </w:tc>
      </w:tr>
      <w:tr w:rsidR="009F04BB" w14:paraId="1837C00B" w14:textId="77777777" w:rsidTr="006B0919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84D38E7" w14:textId="6707E285" w:rsidR="005B3C9D" w:rsidRPr="005B3C9D" w:rsidRDefault="005B3C9D" w:rsidP="005B3C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3C9D">
              <w:rPr>
                <w:rFonts w:asciiTheme="majorHAnsi" w:hAnsiTheme="majorHAnsi" w:cs="Arial"/>
                <w:b/>
                <w:sz w:val="20"/>
                <w:szCs w:val="20"/>
              </w:rPr>
              <w:t>User Experience Design focusing on the complete workflow of iOS app development. This course requires three or more hours per week outside of class.</w:t>
            </w:r>
            <w:r w:rsidR="00B2481E" w:rsidRPr="006B0919">
              <w:rPr>
                <w:rFonts w:asciiTheme="majorHAnsi" w:hAnsiTheme="majorHAnsi" w:cs="Arial"/>
                <w:b/>
                <w:sz w:val="20"/>
                <w:szCs w:val="20"/>
              </w:rPr>
              <w:t xml:space="preserve"> Restricted to BS Digital Innovations students. </w:t>
            </w:r>
            <w:r w:rsidRPr="005B3C9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C345BBD" w14:textId="7ED7CEAA" w:rsidR="00A865C3" w:rsidRPr="0058372D" w:rsidRDefault="00A865C3" w:rsidP="0058372D"/>
        </w:tc>
        <w:tc>
          <w:tcPr>
            <w:tcW w:w="2051" w:type="pct"/>
          </w:tcPr>
          <w:p w14:paraId="2FB04444" w14:textId="6A77EEEE" w:rsidR="00A865C3" w:rsidRPr="00B45075" w:rsidRDefault="00BD3448" w:rsidP="00B2481E">
            <w:pPr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</w:t>
            </w:r>
            <w:r w:rsidR="005B3C9D" w:rsidRPr="005B3C9D">
              <w:rPr>
                <w:rFonts w:asciiTheme="majorHAnsi" w:hAnsiTheme="majorHAnsi" w:cs="Arial"/>
                <w:b/>
                <w:sz w:val="20"/>
                <w:szCs w:val="20"/>
              </w:rPr>
              <w:t xml:space="preserve">roject management methodologies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for</w:t>
            </w:r>
            <w:r w:rsidR="005B3C9D" w:rsidRPr="005B3C9D">
              <w:rPr>
                <w:rFonts w:asciiTheme="majorHAnsi" w:hAnsiTheme="majorHAnsi" w:cs="Arial"/>
                <w:b/>
                <w:sz w:val="20"/>
                <w:szCs w:val="20"/>
              </w:rPr>
              <w:t xml:space="preserve"> advanced digital design projects from conception to completion. </w:t>
            </w:r>
            <w:r w:rsidR="006B0919" w:rsidRPr="006B0919">
              <w:rPr>
                <w:rFonts w:asciiTheme="majorHAnsi" w:hAnsiTheme="majorHAnsi" w:cs="Arial"/>
                <w:b/>
                <w:sz w:val="20"/>
                <w:szCs w:val="20"/>
              </w:rPr>
              <w:t xml:space="preserve">Restricted to BS Digital Innovations students.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56517A9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26445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376BB7D" w:rsidR="00391206" w:rsidRPr="008426D1" w:rsidRDefault="001477F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A26445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71D073" w:rsidR="00A966C5" w:rsidRPr="008426D1" w:rsidRDefault="001477F3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B3C9D" w:rsidRPr="005B3C9D">
            <w:rPr>
              <w:rFonts w:asciiTheme="majorHAnsi" w:hAnsiTheme="majorHAnsi" w:cs="Arial"/>
              <w:sz w:val="20"/>
              <w:szCs w:val="20"/>
            </w:rPr>
            <w:t xml:space="preserve">Prerequisite, </w:t>
          </w:r>
          <w:r w:rsidR="00B2481E">
            <w:rPr>
              <w:rFonts w:asciiTheme="majorHAnsi" w:hAnsiTheme="majorHAnsi" w:cs="Arial"/>
              <w:sz w:val="20"/>
              <w:szCs w:val="20"/>
            </w:rPr>
            <w:t>instructor permission</w:t>
          </w:r>
          <w:r w:rsidR="005B3C9D" w:rsidRPr="005B3C9D">
            <w:rPr>
              <w:rFonts w:asciiTheme="majorHAnsi" w:hAnsiTheme="majorHAnsi" w:cs="Arial"/>
              <w:sz w:val="20"/>
              <w:szCs w:val="20"/>
            </w:rPr>
            <w:t>.</w:t>
          </w:r>
          <w:r w:rsidR="00FA045E">
            <w:rPr>
              <w:rFonts w:asciiTheme="majorHAnsi" w:hAnsiTheme="majorHAnsi" w:cs="Arial"/>
              <w:sz w:val="20"/>
              <w:szCs w:val="20"/>
            </w:rPr>
            <w:t xml:space="preserve">  (Remove existing prerequisites of GRFX 3733 and 3783.)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5D5A7976" w:rsidR="00391206" w:rsidRPr="008426D1" w:rsidRDefault="00A26445" w:rsidP="00A26445">
      <w:pPr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Students need </w:t>
      </w:r>
      <w:r w:rsidR="005B3C9D">
        <w:rPr>
          <w:rFonts w:asciiTheme="majorHAnsi" w:hAnsiTheme="majorHAnsi" w:cs="Arial"/>
          <w:sz w:val="20"/>
          <w:szCs w:val="20"/>
        </w:rPr>
        <w:t xml:space="preserve">advanced </w:t>
      </w:r>
      <w:r w:rsidR="00A01474">
        <w:rPr>
          <w:rFonts w:asciiTheme="majorHAnsi" w:hAnsiTheme="majorHAnsi" w:cs="Arial"/>
          <w:sz w:val="20"/>
          <w:szCs w:val="20"/>
        </w:rPr>
        <w:t>knowledge</w:t>
      </w:r>
      <w:r>
        <w:rPr>
          <w:rFonts w:asciiTheme="majorHAnsi" w:hAnsiTheme="majorHAnsi" w:cs="Arial"/>
          <w:sz w:val="20"/>
          <w:szCs w:val="20"/>
        </w:rPr>
        <w:t xml:space="preserve"> in </w:t>
      </w:r>
      <w:r w:rsidR="005B3C9D">
        <w:rPr>
          <w:rFonts w:asciiTheme="majorHAnsi" w:hAnsiTheme="majorHAnsi" w:cs="Arial"/>
          <w:sz w:val="20"/>
          <w:szCs w:val="20"/>
        </w:rPr>
        <w:t>their chosen concentration area to complete course project</w:t>
      </w:r>
      <w:r w:rsidR="00A01474">
        <w:rPr>
          <w:rFonts w:asciiTheme="majorHAnsi" w:hAnsiTheme="majorHAnsi" w:cs="Arial"/>
          <w:sz w:val="20"/>
          <w:szCs w:val="20"/>
        </w:rPr>
        <w:t>, therefore instructor permission will be required to determine student’s preparedness through previous courses</w:t>
      </w:r>
      <w:r w:rsidR="00E244BF">
        <w:rPr>
          <w:rFonts w:asciiTheme="majorHAnsi" w:hAnsiTheme="majorHAnsi" w:cs="Arial"/>
          <w:sz w:val="20"/>
          <w:szCs w:val="20"/>
        </w:rPr>
        <w:t xml:space="preserve">. </w:t>
      </w:r>
      <w:r w:rsidR="00FA045E">
        <w:rPr>
          <w:rFonts w:asciiTheme="majorHAnsi" w:hAnsiTheme="majorHAnsi" w:cs="Arial"/>
          <w:sz w:val="20"/>
          <w:szCs w:val="20"/>
        </w:rPr>
        <w:t xml:space="preserve"> GRFX 3783 is being deleted.</w:t>
      </w:r>
      <w:r w:rsidR="002C460A">
        <w:rPr>
          <w:rFonts w:asciiTheme="majorHAnsi" w:hAnsiTheme="majorHAnsi" w:cs="Arial"/>
          <w:sz w:val="20"/>
          <w:szCs w:val="20"/>
        </w:rPr>
        <w:t xml:space="preserve">  There is no GRFX 3733.</w:t>
      </w:r>
    </w:p>
    <w:p w14:paraId="400FC900" w14:textId="4B8DC57B" w:rsidR="00391206" w:rsidRPr="008426D1" w:rsidRDefault="001477F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2020696604"/>
              <w:placeholder>
                <w:docPart w:val="344621A9C0DBE04B8CAA1F0B5C49C9C2"/>
              </w:placeholder>
            </w:sdtPr>
            <w:sdtEndPr/>
            <w:sdtContent>
              <w:r w:rsidR="00E244BF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>Yes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A5B99C3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E244BF">
            <w:rPr>
              <w:rFonts w:asciiTheme="majorHAnsi" w:hAnsiTheme="majorHAnsi" w:cs="Arial"/>
              <w:sz w:val="20"/>
              <w:szCs w:val="20"/>
            </w:rPr>
            <w:t>BS in Digital Innovations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0ED0A135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B3C9D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7CD473CE" w14:textId="6B9C8FE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507EDC5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2D560F7" w14:textId="4BAD8F46" w:rsidR="0073125A" w:rsidRDefault="0058143C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Lecture and Studio</w:t>
      </w: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6A8DF3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05B80C7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7ECC54F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796A3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lastRenderedPageBreak/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AFADC9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081C6BE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6ABB95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F1653">
        <w:rPr>
          <w:rFonts w:asciiTheme="majorHAnsi" w:hAnsiTheme="majorHAnsi" w:cs="Arial"/>
          <w:b/>
          <w:sz w:val="20"/>
          <w:szCs w:val="20"/>
        </w:rPr>
        <w:t>Yes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31D3EFC8" w14:textId="77777777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 xml:space="preserve">Course Outline </w:t>
          </w:r>
        </w:p>
        <w:p w14:paraId="2AA2AB6B" w14:textId="77777777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6032EDF3" w14:textId="0E6EEC54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1: Conception, Pitches and Proposal</w:t>
          </w:r>
        </w:p>
        <w:p w14:paraId="42B5FA88" w14:textId="506D1739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2: Effective Planning and Workflow, Prototyping/Mockups</w:t>
          </w:r>
        </w:p>
        <w:p w14:paraId="268EADDA" w14:textId="0B500E4B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 xml:space="preserve">Module 3: Project Build Stage </w:t>
          </w:r>
        </w:p>
        <w:p w14:paraId="68C9EB52" w14:textId="1941133D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4: Iterating</w:t>
          </w:r>
        </w:p>
        <w:p w14:paraId="61B13069" w14:textId="63E6D832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5: Evaluation and User Testing</w:t>
          </w:r>
        </w:p>
        <w:p w14:paraId="09524E6D" w14:textId="2A00E416" w:rsidR="006F1653" w:rsidRPr="006F1653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6: Revisions and Project Completion</w:t>
          </w:r>
        </w:p>
        <w:p w14:paraId="31D30746" w14:textId="7F3AE55F" w:rsidR="00A966C5" w:rsidRPr="008426D1" w:rsidRDefault="006F1653" w:rsidP="006F1653">
          <w:pPr>
            <w:rPr>
              <w:rFonts w:asciiTheme="majorHAnsi" w:hAnsiTheme="majorHAnsi" w:cs="Arial"/>
              <w:sz w:val="20"/>
              <w:szCs w:val="20"/>
            </w:rPr>
          </w:pPr>
          <w:r w:rsidRPr="006F1653">
            <w:rPr>
              <w:rFonts w:asciiTheme="majorHAnsi" w:hAnsiTheme="majorHAnsi" w:cs="Arial"/>
              <w:sz w:val="20"/>
              <w:szCs w:val="20"/>
            </w:rPr>
            <w:t>Module 7: Project Presentations</w:t>
          </w:r>
        </w:p>
      </w:sdtContent>
    </w:sdt>
    <w:p w14:paraId="0BDE6D91" w14:textId="3012A3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40D670" w:rsidR="00A966C5" w:rsidRPr="008426D1" w:rsidRDefault="0058372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Use of Adobe software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99ED6D9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8372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7D01A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80A9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F78C259" w:rsidR="00D4202C" w:rsidRPr="00D4202C" w:rsidRDefault="001477F3" w:rsidP="00D4202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6F1653">
            <w:rPr>
              <w:rFonts w:asciiTheme="majorHAnsi" w:hAnsiTheme="majorHAnsi" w:cs="Arial"/>
              <w:sz w:val="20"/>
              <w:szCs w:val="20"/>
            </w:rPr>
            <w:t>We are revising this course name because Design Build 2 is no longer needed/required for this degree. We are revising this course description to include aspects of Design Build 2 and to make the prerequisites inclusive of all concentration areas within Digital Innovations, not just app development.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41FFA840" w14:textId="3DAE29DB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95679E2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F21F6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477F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477F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BD3448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BD344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BD3448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BD344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BD3448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BD3448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BD344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BD344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BD3448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BD344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B45075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6492FCDA" w:rsidR="00D3680D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</w:rPr>
      </w:pPr>
      <w:r w:rsidRPr="00B45075">
        <w:rPr>
          <w:rFonts w:asciiTheme="majorHAnsi" w:hAnsiTheme="majorHAnsi" w:cs="Arial"/>
          <w:b/>
          <w:sz w:val="20"/>
          <w:szCs w:val="20"/>
        </w:rPr>
        <w:t>Undergraduate Bulletin 2020-2021, p. 493</w:t>
      </w:r>
    </w:p>
    <w:p w14:paraId="75FB16A7" w14:textId="44FEC3EC" w:rsidR="00B45075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</w:rPr>
      </w:pPr>
    </w:p>
    <w:p w14:paraId="7CAF0FC5" w14:textId="6F01C476" w:rsidR="00B45075" w:rsidRPr="00B45075" w:rsidRDefault="00B45075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color w:val="00B050"/>
          <w:sz w:val="20"/>
          <w:szCs w:val="20"/>
        </w:rPr>
      </w:pPr>
      <w:r>
        <w:rPr>
          <w:rFonts w:asciiTheme="majorHAnsi" w:hAnsiTheme="majorHAnsi" w:cs="Arial"/>
          <w:b/>
          <w:color w:val="00B050"/>
          <w:sz w:val="20"/>
          <w:szCs w:val="20"/>
        </w:rPr>
        <w:t xml:space="preserve">Note: for program changes, see separate </w:t>
      </w:r>
      <w:r w:rsidR="009A2683">
        <w:rPr>
          <w:rFonts w:asciiTheme="majorHAnsi" w:hAnsiTheme="majorHAnsi" w:cs="Arial"/>
          <w:b/>
          <w:color w:val="00B050"/>
          <w:sz w:val="20"/>
          <w:szCs w:val="20"/>
        </w:rPr>
        <w:t>Program Modification-Major Requirements proposal</w:t>
      </w:r>
      <w:r>
        <w:rPr>
          <w:rFonts w:asciiTheme="majorHAnsi" w:hAnsiTheme="majorHAnsi" w:cs="Arial"/>
          <w:b/>
          <w:color w:val="00B050"/>
          <w:sz w:val="20"/>
          <w:szCs w:val="20"/>
        </w:rPr>
        <w:t>.</w:t>
      </w:r>
    </w:p>
    <w:p w14:paraId="5AAEF647" w14:textId="77777777" w:rsidR="00B45075" w:rsidRDefault="00B45075" w:rsidP="00D3680D">
      <w:pPr>
        <w:jc w:val="center"/>
        <w:rPr>
          <w:rFonts w:ascii="Arial" w:hAnsi="Arial" w:cs="Arial"/>
          <w:b/>
          <w:bCs/>
          <w:sz w:val="20"/>
        </w:rPr>
      </w:pPr>
    </w:p>
    <w:p w14:paraId="6F6EB1AB" w14:textId="015C2C8A" w:rsidR="00D3680D" w:rsidRDefault="00B45075" w:rsidP="00B45075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B45075">
        <w:rPr>
          <w:rFonts w:asciiTheme="majorHAnsi" w:hAnsiTheme="majorHAnsi" w:cs="Arial"/>
          <w:b/>
          <w:sz w:val="20"/>
          <w:szCs w:val="20"/>
          <w:u w:val="single"/>
        </w:rPr>
        <w:t>CURRENT</w:t>
      </w:r>
      <w:r w:rsidR="00D86D30" w:rsidRPr="00B45075">
        <w:rPr>
          <w:rFonts w:asciiTheme="majorHAnsi" w:hAnsiTheme="majorHAnsi" w:cs="Arial"/>
          <w:b/>
          <w:sz w:val="20"/>
          <w:szCs w:val="20"/>
          <w:u w:val="single"/>
        </w:rPr>
        <w:t xml:space="preserve"> </w:t>
      </w:r>
    </w:p>
    <w:p w14:paraId="75448B26" w14:textId="608BDC3C" w:rsidR="00B45075" w:rsidRPr="00B45075" w:rsidRDefault="00B45075" w:rsidP="00B45075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 w:rsidRPr="00B45075">
        <w:rPr>
          <w:rFonts w:asciiTheme="majorHAnsi" w:hAnsiTheme="majorHAnsi" w:cs="Arial"/>
          <w:b/>
          <w:sz w:val="20"/>
          <w:szCs w:val="20"/>
          <w:u w:val="single"/>
        </w:rPr>
        <w:br/>
      </w:r>
    </w:p>
    <w:p w14:paraId="1FF1E4C5" w14:textId="77777777" w:rsidR="00E9380E" w:rsidRDefault="00E9380E" w:rsidP="00E9380E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1DE22A31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08795E5D" w14:textId="77777777" w:rsidR="00E9380E" w:rsidRDefault="00E9380E" w:rsidP="00E9380E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3325D0FB" w14:textId="77777777" w:rsidR="00E9380E" w:rsidRDefault="00E9380E" w:rsidP="00E9380E">
      <w:pPr>
        <w:pStyle w:val="BodyText"/>
        <w:spacing w:before="1"/>
        <w:rPr>
          <w:sz w:val="15"/>
        </w:rPr>
      </w:pPr>
    </w:p>
    <w:p w14:paraId="4CCEF3B1" w14:textId="77777777" w:rsidR="00E9380E" w:rsidRDefault="00E9380E" w:rsidP="00E9380E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4773.  Design Build </w:t>
      </w:r>
      <w:r w:rsidRPr="00E9380E">
        <w:rPr>
          <w:b/>
          <w:color w:val="231F20"/>
          <w:highlight w:val="yellow"/>
        </w:rPr>
        <w:t>I</w:t>
      </w:r>
      <w:r>
        <w:rPr>
          <w:b/>
          <w:color w:val="231F20"/>
        </w:rPr>
        <w:t xml:space="preserve">  </w:t>
      </w:r>
      <w:r>
        <w:rPr>
          <w:b/>
          <w:color w:val="231F20"/>
          <w:spacing w:val="13"/>
        </w:rPr>
        <w:t xml:space="preserve"> </w:t>
      </w:r>
      <w:r w:rsidRPr="00E9380E">
        <w:rPr>
          <w:color w:val="231F20"/>
          <w:highlight w:val="yellow"/>
        </w:rPr>
        <w:t>User Experience Design focusing on the complete workflow of iOS app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development.</w:t>
      </w:r>
      <w:r w:rsidRPr="00E9380E">
        <w:rPr>
          <w:color w:val="231F20"/>
          <w:spacing w:val="-8"/>
          <w:highlight w:val="yellow"/>
        </w:rPr>
        <w:t xml:space="preserve"> </w:t>
      </w:r>
      <w:r w:rsidRPr="00E9380E">
        <w:rPr>
          <w:color w:val="231F20"/>
          <w:highlight w:val="yellow"/>
        </w:rPr>
        <w:t>This</w:t>
      </w:r>
      <w:r w:rsidRPr="00E9380E">
        <w:rPr>
          <w:color w:val="231F20"/>
          <w:spacing w:val="-4"/>
          <w:highlight w:val="yellow"/>
        </w:rPr>
        <w:t xml:space="preserve"> </w:t>
      </w:r>
      <w:r w:rsidRPr="00E9380E">
        <w:rPr>
          <w:color w:val="231F20"/>
          <w:highlight w:val="yellow"/>
        </w:rPr>
        <w:t>course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requires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three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or</w:t>
      </w:r>
      <w:r w:rsidRPr="00E9380E">
        <w:rPr>
          <w:color w:val="231F20"/>
          <w:spacing w:val="-4"/>
          <w:highlight w:val="yellow"/>
        </w:rPr>
        <w:t xml:space="preserve"> </w:t>
      </w:r>
      <w:r w:rsidRPr="00E9380E">
        <w:rPr>
          <w:color w:val="231F20"/>
          <w:highlight w:val="yellow"/>
        </w:rPr>
        <w:t>more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hours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per</w:t>
      </w:r>
      <w:r w:rsidRPr="00E9380E">
        <w:rPr>
          <w:color w:val="231F20"/>
          <w:spacing w:val="-4"/>
          <w:highlight w:val="yellow"/>
        </w:rPr>
        <w:t xml:space="preserve"> </w:t>
      </w:r>
      <w:r w:rsidRPr="00E9380E">
        <w:rPr>
          <w:color w:val="231F20"/>
          <w:highlight w:val="yellow"/>
        </w:rPr>
        <w:t>week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outside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of</w:t>
      </w:r>
      <w:r w:rsidRPr="00E9380E">
        <w:rPr>
          <w:color w:val="231F20"/>
          <w:spacing w:val="-5"/>
          <w:highlight w:val="yellow"/>
        </w:rPr>
        <w:t xml:space="preserve"> </w:t>
      </w:r>
      <w:r w:rsidRPr="00E9380E">
        <w:rPr>
          <w:color w:val="231F20"/>
          <w:highlight w:val="yellow"/>
        </w:rPr>
        <w:t>class.</w:t>
      </w:r>
      <w:r w:rsidRPr="00E9380E">
        <w:rPr>
          <w:color w:val="231F20"/>
          <w:spacing w:val="-4"/>
          <w:highlight w:val="yellow"/>
        </w:rPr>
        <w:t xml:space="preserve"> </w:t>
      </w:r>
      <w:r w:rsidRPr="00E9380E">
        <w:rPr>
          <w:color w:val="231F20"/>
          <w:highlight w:val="yellow"/>
        </w:rPr>
        <w:t>Restricted to BS Digital Innovations majors. Prerequisites, a grade of C or better in GRFX 3733 and GRFX 3783.</w:t>
      </w:r>
      <w:r w:rsidRPr="00E9380E">
        <w:rPr>
          <w:color w:val="231F20"/>
          <w:spacing w:val="-2"/>
          <w:highlight w:val="yellow"/>
        </w:rPr>
        <w:t xml:space="preserve"> </w:t>
      </w:r>
      <w:r w:rsidRPr="00E9380E">
        <w:rPr>
          <w:color w:val="231F20"/>
          <w:highlight w:val="yellow"/>
        </w:rPr>
        <w:t>Fall.</w:t>
      </w:r>
    </w:p>
    <w:p w14:paraId="3A67A438" w14:textId="77777777" w:rsidR="00E9380E" w:rsidRDefault="00E9380E" w:rsidP="00E9380E">
      <w:pPr>
        <w:pStyle w:val="BodyText"/>
        <w:rPr>
          <w:sz w:val="15"/>
        </w:rPr>
      </w:pPr>
    </w:p>
    <w:p w14:paraId="3513C6CB" w14:textId="77777777" w:rsidR="00E9380E" w:rsidRDefault="00E9380E" w:rsidP="00E9380E">
      <w:pPr>
        <w:pStyle w:val="BodyText"/>
        <w:spacing w:line="249" w:lineRule="auto"/>
        <w:ind w:left="460" w:right="117" w:hanging="360"/>
        <w:jc w:val="both"/>
      </w:pPr>
      <w:r>
        <w:rPr>
          <w:b/>
          <w:color w:val="231F20"/>
        </w:rPr>
        <w:t xml:space="preserve">GRFX 4783.  Design Build  II   </w:t>
      </w:r>
      <w:r>
        <w:rPr>
          <w:color w:val="231F20"/>
        </w:rPr>
        <w:t>Continuation of GRFX 4773. This course requires three or more hours per week outside of class. Restricted to BS Digital Innovations students. Prerequisites, a grade of C or better in GRFX 4773.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Fall.</w:t>
      </w:r>
    </w:p>
    <w:p w14:paraId="52BE3A67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66D36765" w14:textId="77777777" w:rsidR="00E9380E" w:rsidRDefault="00E9380E" w:rsidP="00E9380E">
      <w:pPr>
        <w:spacing w:line="249" w:lineRule="auto"/>
        <w:ind w:left="460" w:right="118" w:hanging="360"/>
        <w:jc w:val="both"/>
        <w:rPr>
          <w:sz w:val="16"/>
        </w:rPr>
      </w:pPr>
      <w:r>
        <w:rPr>
          <w:b/>
          <w:color w:val="231F20"/>
          <w:sz w:val="16"/>
        </w:rPr>
        <w:t xml:space="preserve">GRFX 4792. Digital Innovations Portfolio </w:t>
      </w:r>
      <w:r>
        <w:rPr>
          <w:color w:val="231F20"/>
          <w:sz w:val="16"/>
        </w:rPr>
        <w:t>Professional portfolio presentation  capstone.  Re- stricted to BS Digital Innovations students. Prerequisites, a grade of C or better in GRFX 4783. Spring.</w:t>
      </w:r>
    </w:p>
    <w:p w14:paraId="57326FB2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44F3EFFB" w14:textId="77777777" w:rsidR="00E9380E" w:rsidRDefault="00E9380E" w:rsidP="00E9380E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4803.  Portfolio Capstone </w:t>
      </w:r>
      <w:r>
        <w:rPr>
          <w:b/>
          <w:color w:val="231F20"/>
          <w:spacing w:val="33"/>
        </w:rPr>
        <w:t xml:space="preserve"> </w:t>
      </w:r>
      <w:r>
        <w:rPr>
          <w:color w:val="231F20"/>
        </w:rPr>
        <w:t xml:space="preserve">Capstone course required for all graduating </w:t>
      </w:r>
      <w:r>
        <w:rPr>
          <w:color w:val="231F20"/>
          <w:spacing w:val="-3"/>
        </w:rPr>
        <w:t xml:space="preserve">BFA, </w:t>
      </w:r>
      <w:r>
        <w:rPr>
          <w:color w:val="231F20"/>
        </w:rPr>
        <w:t>Graphic De- sign emphasis students. Preparation of portfolio of graphic design solutions that demonstrate the students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skills.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advisor,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permission, minimum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prefix.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Corerequisite, GRFX 4503.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</w:p>
    <w:p w14:paraId="5D4A54BC" w14:textId="77777777" w:rsidR="00E9380E" w:rsidRDefault="00E9380E" w:rsidP="00E9380E">
      <w:pPr>
        <w:pStyle w:val="BodyText"/>
        <w:spacing w:before="1"/>
        <w:rPr>
          <w:sz w:val="15"/>
        </w:rPr>
      </w:pPr>
    </w:p>
    <w:p w14:paraId="07A1A75D" w14:textId="77777777" w:rsidR="00E9380E" w:rsidRDefault="00E9380E" w:rsidP="00E9380E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4813.  Digital Design Portfolio Capstone   </w:t>
      </w:r>
      <w:r>
        <w:rPr>
          <w:color w:val="231F20"/>
        </w:rPr>
        <w:t>Development of an online portfolio and addi- 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job-seeking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networking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preparation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BFA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Design. Prerequisites,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6"/>
        </w:rPr>
        <w:t xml:space="preserve">ART, </w:t>
      </w:r>
      <w:r>
        <w:rPr>
          <w:color w:val="231F20"/>
        </w:rPr>
        <w:t>ARTH, ARED, or GRFX prefix.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Spring.</w:t>
      </w:r>
    </w:p>
    <w:p w14:paraId="5F9E3FF3" w14:textId="77777777" w:rsidR="00E9380E" w:rsidRDefault="00E9380E" w:rsidP="00E9380E">
      <w:pPr>
        <w:pStyle w:val="BodyText"/>
        <w:rPr>
          <w:sz w:val="18"/>
        </w:rPr>
      </w:pPr>
    </w:p>
    <w:p w14:paraId="55082AB6" w14:textId="77777777" w:rsidR="00E9380E" w:rsidRDefault="00E9380E" w:rsidP="00E9380E">
      <w:pPr>
        <w:pStyle w:val="BodyText"/>
        <w:rPr>
          <w:sz w:val="21"/>
        </w:rPr>
      </w:pPr>
    </w:p>
    <w:p w14:paraId="2530A676" w14:textId="77777777" w:rsidR="00E442E2" w:rsidRDefault="00E442E2" w:rsidP="00E442E2">
      <w:pPr>
        <w:pStyle w:val="BodyText"/>
        <w:rPr>
          <w:sz w:val="18"/>
        </w:rPr>
      </w:pPr>
    </w:p>
    <w:p w14:paraId="566ECCAA" w14:textId="5CF8ACA5" w:rsidR="00E442E2" w:rsidRDefault="00E442E2" w:rsidP="00E442E2">
      <w:pPr>
        <w:pStyle w:val="BodyText"/>
        <w:rPr>
          <w:sz w:val="21"/>
        </w:rPr>
      </w:pPr>
    </w:p>
    <w:p w14:paraId="7A3188F8" w14:textId="24B95D39" w:rsidR="00E9380E" w:rsidRDefault="00E9380E" w:rsidP="00E9380E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5960876E" w14:textId="77777777" w:rsidR="00E9380E" w:rsidRPr="00B45075" w:rsidRDefault="00E9380E" w:rsidP="00E9380E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A406FD0" w14:textId="08FB8C7A" w:rsidR="00E9380E" w:rsidRPr="00B45075" w:rsidRDefault="00E9380E" w:rsidP="00E9380E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50E75B4" w14:textId="77777777" w:rsidR="00E9380E" w:rsidRDefault="00E9380E" w:rsidP="00E9380E">
      <w:pPr>
        <w:pStyle w:val="BodyText"/>
        <w:tabs>
          <w:tab w:val="left" w:pos="3699"/>
        </w:tabs>
        <w:spacing w:before="66" w:line="249" w:lineRule="auto"/>
        <w:ind w:left="460" w:right="119" w:hanging="360"/>
        <w:jc w:val="both"/>
      </w:pPr>
      <w:r>
        <w:rPr>
          <w:b/>
          <w:color w:val="231F20"/>
        </w:rPr>
        <w:t>GRFX 4703.     Advanced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Digital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Studio</w:t>
      </w:r>
      <w:r>
        <w:rPr>
          <w:b/>
          <w:color w:val="231F20"/>
        </w:rPr>
        <w:tab/>
      </w:r>
      <w:r>
        <w:rPr>
          <w:color w:val="231F20"/>
        </w:rPr>
        <w:t>Continuation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emphasis 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direction.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outside of class. May be repeated for credit. Prerequisite, a grade of C or better in GRFX 3703.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Fall.</w:t>
      </w:r>
    </w:p>
    <w:p w14:paraId="66C626AC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5AC67BBC" w14:textId="77777777" w:rsidR="00E9380E" w:rsidRDefault="00E9380E" w:rsidP="00E9380E">
      <w:pPr>
        <w:pStyle w:val="BodyText"/>
        <w:tabs>
          <w:tab w:val="left" w:pos="4131"/>
        </w:tabs>
        <w:spacing w:line="249" w:lineRule="auto"/>
        <w:ind w:left="460" w:right="118" w:hanging="360"/>
        <w:jc w:val="both"/>
      </w:pPr>
      <w:r>
        <w:rPr>
          <w:b/>
          <w:color w:val="231F20"/>
        </w:rPr>
        <w:t>GRFX 4713.     Design for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Physical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Computing</w:t>
      </w:r>
      <w:r>
        <w:rPr>
          <w:b/>
          <w:color w:val="231F20"/>
        </w:rPr>
        <w:tab/>
      </w:r>
      <w:r>
        <w:rPr>
          <w:color w:val="231F20"/>
        </w:rPr>
        <w:t>Design techniques relevant to physical com- puting and internet-of-things devices; emphasis on building novel and engaging human/machine interfaces and interactive data visualization programs. This course requires three or more hours 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credit.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3713,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 instructor permission.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Spring.</w:t>
      </w:r>
    </w:p>
    <w:p w14:paraId="0B85C0AE" w14:textId="77777777" w:rsidR="00E9380E" w:rsidRDefault="00E9380E" w:rsidP="00E9380E">
      <w:pPr>
        <w:pStyle w:val="BodyText"/>
        <w:spacing w:before="1"/>
        <w:rPr>
          <w:sz w:val="15"/>
        </w:rPr>
      </w:pPr>
    </w:p>
    <w:p w14:paraId="43034F84" w14:textId="6C8B4907" w:rsidR="00E9380E" w:rsidRPr="00E9380E" w:rsidRDefault="00E9380E" w:rsidP="00E9380E">
      <w:pPr>
        <w:pStyle w:val="BodyText"/>
        <w:spacing w:line="249" w:lineRule="auto"/>
        <w:ind w:left="460" w:right="117" w:hanging="360"/>
        <w:jc w:val="both"/>
        <w:rPr>
          <w:color w:val="231F20"/>
        </w:rPr>
      </w:pPr>
      <w:r>
        <w:rPr>
          <w:b/>
          <w:color w:val="231F20"/>
        </w:rPr>
        <w:t xml:space="preserve">GRFX 4773.  Design Build </w:t>
      </w:r>
      <w:r w:rsidR="00AA219F" w:rsidRPr="00AA219F">
        <w:rPr>
          <w:color w:val="231F20"/>
        </w:rPr>
        <w:t xml:space="preserve">Project management methodologies for advanced digital design projects from conception to completion. </w:t>
      </w:r>
      <w:r w:rsidR="005711BB" w:rsidRPr="005711BB">
        <w:rPr>
          <w:color w:val="231F20"/>
        </w:rPr>
        <w:t xml:space="preserve">Restricted to BS Digital Innovations students. </w:t>
      </w:r>
      <w:r w:rsidRPr="00E9380E">
        <w:rPr>
          <w:color w:val="231F20"/>
        </w:rPr>
        <w:t xml:space="preserve">Prerequisite, </w:t>
      </w:r>
      <w:r w:rsidR="005711BB">
        <w:rPr>
          <w:color w:val="231F20"/>
        </w:rPr>
        <w:t>instructor permission</w:t>
      </w:r>
      <w:r w:rsidRPr="00E9380E">
        <w:rPr>
          <w:color w:val="231F20"/>
        </w:rPr>
        <w:t>. Fall.</w:t>
      </w:r>
    </w:p>
    <w:p w14:paraId="7314ABDF" w14:textId="77777777" w:rsidR="00E9380E" w:rsidRDefault="00E9380E" w:rsidP="00E9380E">
      <w:pPr>
        <w:pStyle w:val="BodyText"/>
        <w:spacing w:line="249" w:lineRule="auto"/>
        <w:ind w:left="460" w:right="117" w:hanging="360"/>
        <w:jc w:val="both"/>
        <w:rPr>
          <w:sz w:val="15"/>
        </w:rPr>
      </w:pPr>
    </w:p>
    <w:p w14:paraId="710E5C82" w14:textId="41C102F6" w:rsidR="00E9380E" w:rsidRPr="00AA219F" w:rsidRDefault="00E9380E" w:rsidP="00E9380E">
      <w:pPr>
        <w:pStyle w:val="BodyText"/>
        <w:spacing w:line="249" w:lineRule="auto"/>
        <w:ind w:left="460" w:right="117" w:hanging="360"/>
        <w:jc w:val="both"/>
        <w:rPr>
          <w:color w:val="00B050"/>
        </w:rPr>
      </w:pPr>
      <w:r>
        <w:rPr>
          <w:b/>
          <w:color w:val="231F20"/>
        </w:rPr>
        <w:t xml:space="preserve">GRFX 4783.  Design Build  II   </w:t>
      </w:r>
      <w:r>
        <w:rPr>
          <w:color w:val="231F20"/>
        </w:rPr>
        <w:t>Continuation of GRFX 4773. This course requires three or more hours per week outside of class. Restricted to BS Digital Innovations students. Prerequisites, a grade of C or better in GRFX 4773.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Fall.</w:t>
      </w:r>
      <w:r w:rsidR="00AA219F">
        <w:rPr>
          <w:color w:val="231F20"/>
        </w:rPr>
        <w:t xml:space="preserve">  </w:t>
      </w:r>
      <w:r w:rsidR="00AA219F">
        <w:rPr>
          <w:color w:val="00B050"/>
        </w:rPr>
        <w:t>[Note: This course is being deleted.]</w:t>
      </w:r>
    </w:p>
    <w:p w14:paraId="4EFFD419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47789A13" w14:textId="77777777" w:rsidR="00E9380E" w:rsidRDefault="00E9380E" w:rsidP="00E9380E">
      <w:pPr>
        <w:spacing w:line="249" w:lineRule="auto"/>
        <w:ind w:left="460" w:right="118" w:hanging="360"/>
        <w:jc w:val="both"/>
        <w:rPr>
          <w:sz w:val="16"/>
        </w:rPr>
      </w:pPr>
      <w:r>
        <w:rPr>
          <w:b/>
          <w:color w:val="231F20"/>
          <w:sz w:val="16"/>
        </w:rPr>
        <w:t xml:space="preserve">GRFX 4792. Digital Innovations Portfolio </w:t>
      </w:r>
      <w:r>
        <w:rPr>
          <w:color w:val="231F20"/>
          <w:sz w:val="16"/>
        </w:rPr>
        <w:t>Professional portfolio presentation  capstone.  Re- stricted to BS Digital Innovations students. Prerequisites, a grade of C or better in GRFX 4783. Spring.</w:t>
      </w:r>
    </w:p>
    <w:p w14:paraId="78BBA051" w14:textId="77777777" w:rsidR="00E9380E" w:rsidRDefault="00E9380E" w:rsidP="00E9380E">
      <w:pPr>
        <w:pStyle w:val="BodyText"/>
        <w:spacing w:before="11"/>
        <w:rPr>
          <w:sz w:val="14"/>
        </w:rPr>
      </w:pPr>
    </w:p>
    <w:p w14:paraId="51024653" w14:textId="77777777" w:rsidR="00E9380E" w:rsidRDefault="00E9380E" w:rsidP="00E9380E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4803.  Portfolio Capstone </w:t>
      </w:r>
      <w:r>
        <w:rPr>
          <w:b/>
          <w:color w:val="231F20"/>
          <w:spacing w:val="33"/>
        </w:rPr>
        <w:t xml:space="preserve"> </w:t>
      </w:r>
      <w:r>
        <w:rPr>
          <w:color w:val="231F20"/>
        </w:rPr>
        <w:t xml:space="preserve">Capstone course required for all graduating </w:t>
      </w:r>
      <w:r>
        <w:rPr>
          <w:color w:val="231F20"/>
          <w:spacing w:val="-3"/>
        </w:rPr>
        <w:t xml:space="preserve">BFA, </w:t>
      </w:r>
      <w:r>
        <w:rPr>
          <w:color w:val="231F20"/>
        </w:rPr>
        <w:t>Graphic De- sign emphasis students. Preparation of portfolio of graphic design solutions that demonstrate the students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skills.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advisor,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permission, minimum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ARTH,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GRFX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prefix.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Corerequisite, GRFX 4503.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Spring.</w:t>
      </w:r>
    </w:p>
    <w:p w14:paraId="5F50C494" w14:textId="77777777" w:rsidR="00E9380E" w:rsidRDefault="00E9380E" w:rsidP="00E9380E">
      <w:pPr>
        <w:pStyle w:val="BodyText"/>
        <w:spacing w:before="1"/>
        <w:rPr>
          <w:sz w:val="15"/>
        </w:rPr>
      </w:pPr>
    </w:p>
    <w:p w14:paraId="38924738" w14:textId="77777777" w:rsidR="00E9380E" w:rsidRDefault="00E9380E" w:rsidP="00E9380E">
      <w:pPr>
        <w:pStyle w:val="BodyText"/>
        <w:spacing w:line="249" w:lineRule="auto"/>
        <w:ind w:left="460" w:right="118" w:hanging="360"/>
        <w:jc w:val="both"/>
      </w:pPr>
      <w:r>
        <w:rPr>
          <w:b/>
          <w:color w:val="231F20"/>
        </w:rPr>
        <w:t xml:space="preserve">GRFX 4813.  Digital Design Portfolio Capstone   </w:t>
      </w:r>
      <w:r>
        <w:rPr>
          <w:color w:val="231F20"/>
        </w:rPr>
        <w:t>Development of an online portfolio and addi- 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job-seeking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interviewing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networking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preparation 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BFA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Graphic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Design. Prerequisites,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permission,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6"/>
        </w:rPr>
        <w:t xml:space="preserve">ART, </w:t>
      </w:r>
      <w:r>
        <w:rPr>
          <w:color w:val="231F20"/>
        </w:rPr>
        <w:t>ARTH, ARED, or GRFX prefix.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Spring.</w:t>
      </w:r>
    </w:p>
    <w:p w14:paraId="5EC306EF" w14:textId="77777777" w:rsidR="00E9380E" w:rsidRDefault="00E9380E" w:rsidP="00E9380E">
      <w:pPr>
        <w:pStyle w:val="BodyText"/>
        <w:rPr>
          <w:sz w:val="18"/>
        </w:rPr>
      </w:pPr>
    </w:p>
    <w:p w14:paraId="7AEDE59F" w14:textId="77777777" w:rsidR="00E9380E" w:rsidRDefault="00E9380E" w:rsidP="00E9380E">
      <w:pPr>
        <w:pStyle w:val="BodyText"/>
        <w:rPr>
          <w:sz w:val="21"/>
        </w:rPr>
      </w:pPr>
    </w:p>
    <w:p w14:paraId="3A4813EF" w14:textId="77777777" w:rsidR="00E9380E" w:rsidRPr="00E9380E" w:rsidRDefault="00E9380E" w:rsidP="00E442E2">
      <w:pPr>
        <w:pStyle w:val="BodyText"/>
        <w:rPr>
          <w:b/>
          <w:bCs/>
          <w:sz w:val="21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F809" w14:textId="77777777" w:rsidR="001477F3" w:rsidRDefault="001477F3" w:rsidP="00AF3758">
      <w:r>
        <w:separator/>
      </w:r>
    </w:p>
  </w:endnote>
  <w:endnote w:type="continuationSeparator" w:id="0">
    <w:p w14:paraId="3FB74C28" w14:textId="77777777" w:rsidR="001477F3" w:rsidRDefault="001477F3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BD3448" w:rsidRDefault="00BD3448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BD3448" w:rsidRDefault="00BD3448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1800AA8E" w:rsidR="00BD3448" w:rsidRDefault="00BD3448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097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BD3448" w:rsidRDefault="00BD3448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BD3448" w:rsidRDefault="00BD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6849" w14:textId="77777777" w:rsidR="001477F3" w:rsidRDefault="001477F3" w:rsidP="00AF3758">
      <w:r>
        <w:separator/>
      </w:r>
    </w:p>
  </w:footnote>
  <w:footnote w:type="continuationSeparator" w:id="0">
    <w:p w14:paraId="62B5C240" w14:textId="77777777" w:rsidR="001477F3" w:rsidRDefault="001477F3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BD3448" w:rsidRDefault="00BD3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BD3448" w:rsidRDefault="00BD3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BD3448" w:rsidRDefault="00BD3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00000193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6"/>
  </w:num>
  <w:num w:numId="5">
    <w:abstractNumId w:val="28"/>
  </w:num>
  <w:num w:numId="6">
    <w:abstractNumId w:val="20"/>
  </w:num>
  <w:num w:numId="7">
    <w:abstractNumId w:val="13"/>
  </w:num>
  <w:num w:numId="8">
    <w:abstractNumId w:val="25"/>
  </w:num>
  <w:num w:numId="9">
    <w:abstractNumId w:val="14"/>
  </w:num>
  <w:num w:numId="10">
    <w:abstractNumId w:val="11"/>
  </w:num>
  <w:num w:numId="11">
    <w:abstractNumId w:val="22"/>
  </w:num>
  <w:num w:numId="12">
    <w:abstractNumId w:val="19"/>
  </w:num>
  <w:num w:numId="13">
    <w:abstractNumId w:val="16"/>
  </w:num>
  <w:num w:numId="14">
    <w:abstractNumId w:val="12"/>
  </w:num>
  <w:num w:numId="15">
    <w:abstractNumId w:val="6"/>
  </w:num>
  <w:num w:numId="16">
    <w:abstractNumId w:val="7"/>
  </w:num>
  <w:num w:numId="17">
    <w:abstractNumId w:val="27"/>
  </w:num>
  <w:num w:numId="18">
    <w:abstractNumId w:val="17"/>
  </w:num>
  <w:num w:numId="19">
    <w:abstractNumId w:val="18"/>
  </w:num>
  <w:num w:numId="20">
    <w:abstractNumId w:val="23"/>
  </w:num>
  <w:num w:numId="21">
    <w:abstractNumId w:val="21"/>
  </w:num>
  <w:num w:numId="22">
    <w:abstractNumId w:val="10"/>
  </w:num>
  <w:num w:numId="23">
    <w:abstractNumId w:val="8"/>
  </w:num>
  <w:num w:numId="24">
    <w:abstractNumId w:val="2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419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7770"/>
    <w:rsid w:val="000E0BB8"/>
    <w:rsid w:val="000F0FE3"/>
    <w:rsid w:val="000F5476"/>
    <w:rsid w:val="00101FF4"/>
    <w:rsid w:val="00103070"/>
    <w:rsid w:val="00143F1F"/>
    <w:rsid w:val="001477F3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2C21"/>
    <w:rsid w:val="0028351D"/>
    <w:rsid w:val="00283525"/>
    <w:rsid w:val="002A7E22"/>
    <w:rsid w:val="002B2119"/>
    <w:rsid w:val="002C460A"/>
    <w:rsid w:val="002C498C"/>
    <w:rsid w:val="002C6663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5F53"/>
    <w:rsid w:val="004167AB"/>
    <w:rsid w:val="00421203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336"/>
    <w:rsid w:val="004A2E84"/>
    <w:rsid w:val="004A7706"/>
    <w:rsid w:val="004B1430"/>
    <w:rsid w:val="004C4ADF"/>
    <w:rsid w:val="004C53EC"/>
    <w:rsid w:val="004D033C"/>
    <w:rsid w:val="004D0DD0"/>
    <w:rsid w:val="004D5819"/>
    <w:rsid w:val="004F3C87"/>
    <w:rsid w:val="00504ECD"/>
    <w:rsid w:val="00526B81"/>
    <w:rsid w:val="0054568E"/>
    <w:rsid w:val="00547433"/>
    <w:rsid w:val="005503B7"/>
    <w:rsid w:val="00551097"/>
    <w:rsid w:val="00556E69"/>
    <w:rsid w:val="005620CB"/>
    <w:rsid w:val="005677EC"/>
    <w:rsid w:val="0056782C"/>
    <w:rsid w:val="005711BB"/>
    <w:rsid w:val="00573D98"/>
    <w:rsid w:val="00575870"/>
    <w:rsid w:val="0058143C"/>
    <w:rsid w:val="0058372D"/>
    <w:rsid w:val="00584C22"/>
    <w:rsid w:val="00592A95"/>
    <w:rsid w:val="005934F2"/>
    <w:rsid w:val="005978FA"/>
    <w:rsid w:val="005B3C9D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5AD4"/>
    <w:rsid w:val="0067749B"/>
    <w:rsid w:val="00677A48"/>
    <w:rsid w:val="00687879"/>
    <w:rsid w:val="00691664"/>
    <w:rsid w:val="006943C0"/>
    <w:rsid w:val="006A7113"/>
    <w:rsid w:val="006B0864"/>
    <w:rsid w:val="006B0919"/>
    <w:rsid w:val="006B52C0"/>
    <w:rsid w:val="006C0168"/>
    <w:rsid w:val="006D0246"/>
    <w:rsid w:val="006D258C"/>
    <w:rsid w:val="006D3578"/>
    <w:rsid w:val="006E6117"/>
    <w:rsid w:val="006F1653"/>
    <w:rsid w:val="00707894"/>
    <w:rsid w:val="00712045"/>
    <w:rsid w:val="007227F4"/>
    <w:rsid w:val="0073025F"/>
    <w:rsid w:val="0073125A"/>
    <w:rsid w:val="00750AF6"/>
    <w:rsid w:val="007637B2"/>
    <w:rsid w:val="00770217"/>
    <w:rsid w:val="0077281A"/>
    <w:rsid w:val="007735A0"/>
    <w:rsid w:val="00780A95"/>
    <w:rsid w:val="007876A3"/>
    <w:rsid w:val="00787FB0"/>
    <w:rsid w:val="00796A32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7F3A45"/>
    <w:rsid w:val="00800BC3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37C5"/>
    <w:rsid w:val="008B74B6"/>
    <w:rsid w:val="008C6881"/>
    <w:rsid w:val="008C703B"/>
    <w:rsid w:val="008E6C1C"/>
    <w:rsid w:val="008F6B45"/>
    <w:rsid w:val="00900E46"/>
    <w:rsid w:val="00902B97"/>
    <w:rsid w:val="00903AB9"/>
    <w:rsid w:val="009053D1"/>
    <w:rsid w:val="009055C4"/>
    <w:rsid w:val="00906D0E"/>
    <w:rsid w:val="00910555"/>
    <w:rsid w:val="00912B7A"/>
    <w:rsid w:val="00916FCA"/>
    <w:rsid w:val="00956A4C"/>
    <w:rsid w:val="00962018"/>
    <w:rsid w:val="00976B5B"/>
    <w:rsid w:val="00983ADC"/>
    <w:rsid w:val="00984490"/>
    <w:rsid w:val="00987195"/>
    <w:rsid w:val="00997390"/>
    <w:rsid w:val="009A2683"/>
    <w:rsid w:val="009A529F"/>
    <w:rsid w:val="009B22B2"/>
    <w:rsid w:val="009B2E40"/>
    <w:rsid w:val="009C4807"/>
    <w:rsid w:val="009D1CDB"/>
    <w:rsid w:val="009E1002"/>
    <w:rsid w:val="009F04BB"/>
    <w:rsid w:val="009F4389"/>
    <w:rsid w:val="009F6F89"/>
    <w:rsid w:val="00A01035"/>
    <w:rsid w:val="00A01474"/>
    <w:rsid w:val="00A0329C"/>
    <w:rsid w:val="00A16BB1"/>
    <w:rsid w:val="00A22250"/>
    <w:rsid w:val="00A24150"/>
    <w:rsid w:val="00A26445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5F80"/>
    <w:rsid w:val="00A865C3"/>
    <w:rsid w:val="00A90B9E"/>
    <w:rsid w:val="00A966C5"/>
    <w:rsid w:val="00AA219F"/>
    <w:rsid w:val="00AA702B"/>
    <w:rsid w:val="00AA7312"/>
    <w:rsid w:val="00AB4E23"/>
    <w:rsid w:val="00AB5523"/>
    <w:rsid w:val="00AB7574"/>
    <w:rsid w:val="00AC19CA"/>
    <w:rsid w:val="00AD1AE5"/>
    <w:rsid w:val="00AD2B4A"/>
    <w:rsid w:val="00AD6F6B"/>
    <w:rsid w:val="00AE1595"/>
    <w:rsid w:val="00AE4022"/>
    <w:rsid w:val="00AE5338"/>
    <w:rsid w:val="00AF3758"/>
    <w:rsid w:val="00AF3C6A"/>
    <w:rsid w:val="00AF4B09"/>
    <w:rsid w:val="00AF68E8"/>
    <w:rsid w:val="00AF6C07"/>
    <w:rsid w:val="00B054E5"/>
    <w:rsid w:val="00B07788"/>
    <w:rsid w:val="00B11E96"/>
    <w:rsid w:val="00B134C2"/>
    <w:rsid w:val="00B153CA"/>
    <w:rsid w:val="00B1628A"/>
    <w:rsid w:val="00B2481E"/>
    <w:rsid w:val="00B35368"/>
    <w:rsid w:val="00B45075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3448"/>
    <w:rsid w:val="00BD623D"/>
    <w:rsid w:val="00BD6B57"/>
    <w:rsid w:val="00BE069E"/>
    <w:rsid w:val="00BE6384"/>
    <w:rsid w:val="00BE70E2"/>
    <w:rsid w:val="00BF31D6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2F07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4532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B4F"/>
    <w:rsid w:val="00D14CE3"/>
    <w:rsid w:val="00D20B84"/>
    <w:rsid w:val="00D215DB"/>
    <w:rsid w:val="00D231D3"/>
    <w:rsid w:val="00D24427"/>
    <w:rsid w:val="00D33FCF"/>
    <w:rsid w:val="00D3680D"/>
    <w:rsid w:val="00D36E2F"/>
    <w:rsid w:val="00D4202C"/>
    <w:rsid w:val="00D4255A"/>
    <w:rsid w:val="00D51205"/>
    <w:rsid w:val="00D53D71"/>
    <w:rsid w:val="00D57716"/>
    <w:rsid w:val="00D66C39"/>
    <w:rsid w:val="00D67AC4"/>
    <w:rsid w:val="00D86D30"/>
    <w:rsid w:val="00D91DED"/>
    <w:rsid w:val="00D95DA5"/>
    <w:rsid w:val="00D96A29"/>
    <w:rsid w:val="00D96E52"/>
    <w:rsid w:val="00D979DD"/>
    <w:rsid w:val="00DB1CDE"/>
    <w:rsid w:val="00DB3463"/>
    <w:rsid w:val="00DC1C9F"/>
    <w:rsid w:val="00DD090A"/>
    <w:rsid w:val="00DD4450"/>
    <w:rsid w:val="00DE6520"/>
    <w:rsid w:val="00DE70AB"/>
    <w:rsid w:val="00DF4C1C"/>
    <w:rsid w:val="00E015B1"/>
    <w:rsid w:val="00E0473D"/>
    <w:rsid w:val="00E2250C"/>
    <w:rsid w:val="00E244BF"/>
    <w:rsid w:val="00E253C1"/>
    <w:rsid w:val="00E27C4B"/>
    <w:rsid w:val="00E315F0"/>
    <w:rsid w:val="00E322A3"/>
    <w:rsid w:val="00E41F8D"/>
    <w:rsid w:val="00E442E2"/>
    <w:rsid w:val="00E45868"/>
    <w:rsid w:val="00E571B7"/>
    <w:rsid w:val="00E70B06"/>
    <w:rsid w:val="00E87EF0"/>
    <w:rsid w:val="00E90913"/>
    <w:rsid w:val="00E931E8"/>
    <w:rsid w:val="00E9380E"/>
    <w:rsid w:val="00EA1DBA"/>
    <w:rsid w:val="00EA50C8"/>
    <w:rsid w:val="00EA757C"/>
    <w:rsid w:val="00EB28B7"/>
    <w:rsid w:val="00EB31BD"/>
    <w:rsid w:val="00EB3E81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F62"/>
    <w:rsid w:val="00F24EE6"/>
    <w:rsid w:val="00F3035E"/>
    <w:rsid w:val="00F3261D"/>
    <w:rsid w:val="00F34218"/>
    <w:rsid w:val="00F36F29"/>
    <w:rsid w:val="00F40E7C"/>
    <w:rsid w:val="00F44095"/>
    <w:rsid w:val="00F57BE2"/>
    <w:rsid w:val="00F63326"/>
    <w:rsid w:val="00F645B5"/>
    <w:rsid w:val="00F67716"/>
    <w:rsid w:val="00F7007D"/>
    <w:rsid w:val="00F7429E"/>
    <w:rsid w:val="00F760B1"/>
    <w:rsid w:val="00F77400"/>
    <w:rsid w:val="00F80644"/>
    <w:rsid w:val="00F847A8"/>
    <w:rsid w:val="00F869A3"/>
    <w:rsid w:val="00F975B1"/>
    <w:rsid w:val="00FA045E"/>
    <w:rsid w:val="00FB00D4"/>
    <w:rsid w:val="00FB38CA"/>
    <w:rsid w:val="00FB7442"/>
    <w:rsid w:val="00FC5698"/>
    <w:rsid w:val="00FD2B44"/>
    <w:rsid w:val="00FD32A7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E442E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442E2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442E2"/>
    <w:pPr>
      <w:widowControl w:val="0"/>
      <w:autoSpaceDE w:val="0"/>
      <w:autoSpaceDN w:val="0"/>
      <w:spacing w:before="1"/>
      <w:ind w:left="10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442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442E2"/>
    <w:pPr>
      <w:widowControl w:val="0"/>
      <w:autoSpaceDE w:val="0"/>
      <w:autoSpaceDN w:val="0"/>
      <w:spacing w:before="45"/>
      <w:ind w:left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4621A9C0DBE04B8CAA1F0B5C49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8DCE-F309-1E40-8EB5-F6C098B07212}"/>
      </w:docPartPr>
      <w:docPartBody>
        <w:p w:rsidR="00A96B7B" w:rsidRDefault="009E1744" w:rsidP="009E1744">
          <w:pPr>
            <w:pStyle w:val="344621A9C0DBE04B8CAA1F0B5C49C9C2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D92AE204D7FD432D991948AAB88E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E5BC-8DA5-425E-AED8-B95384075A74}"/>
      </w:docPartPr>
      <w:docPartBody>
        <w:p w:rsidR="0072602E" w:rsidRDefault="00F00A1D" w:rsidP="00F00A1D">
          <w:pPr>
            <w:pStyle w:val="D92AE204D7FD432D991948AAB88ECC3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2635"/>
    <w:rsid w:val="000354CE"/>
    <w:rsid w:val="0003611C"/>
    <w:rsid w:val="000534C5"/>
    <w:rsid w:val="000738EC"/>
    <w:rsid w:val="00081B63"/>
    <w:rsid w:val="000B2786"/>
    <w:rsid w:val="001D6DB1"/>
    <w:rsid w:val="00242629"/>
    <w:rsid w:val="002A48C2"/>
    <w:rsid w:val="002C1368"/>
    <w:rsid w:val="002D64D6"/>
    <w:rsid w:val="0032383A"/>
    <w:rsid w:val="0033513C"/>
    <w:rsid w:val="00337484"/>
    <w:rsid w:val="003533B0"/>
    <w:rsid w:val="003C6D50"/>
    <w:rsid w:val="003C6EB8"/>
    <w:rsid w:val="003D4C2A"/>
    <w:rsid w:val="003F69FB"/>
    <w:rsid w:val="004129A8"/>
    <w:rsid w:val="00425226"/>
    <w:rsid w:val="00436B57"/>
    <w:rsid w:val="0048641B"/>
    <w:rsid w:val="004E1A75"/>
    <w:rsid w:val="004E5A6A"/>
    <w:rsid w:val="00534B28"/>
    <w:rsid w:val="00576003"/>
    <w:rsid w:val="00587536"/>
    <w:rsid w:val="005C4D59"/>
    <w:rsid w:val="005D5D2F"/>
    <w:rsid w:val="00614C16"/>
    <w:rsid w:val="00623293"/>
    <w:rsid w:val="00654E35"/>
    <w:rsid w:val="00680FE0"/>
    <w:rsid w:val="006C3910"/>
    <w:rsid w:val="00701D8E"/>
    <w:rsid w:val="0072602E"/>
    <w:rsid w:val="008822A5"/>
    <w:rsid w:val="00891F77"/>
    <w:rsid w:val="00913E4B"/>
    <w:rsid w:val="0096458F"/>
    <w:rsid w:val="009D439F"/>
    <w:rsid w:val="009E1744"/>
    <w:rsid w:val="00A20583"/>
    <w:rsid w:val="00A96339"/>
    <w:rsid w:val="00A96B7B"/>
    <w:rsid w:val="00AC62E8"/>
    <w:rsid w:val="00AD4B92"/>
    <w:rsid w:val="00AD5D56"/>
    <w:rsid w:val="00AD75AA"/>
    <w:rsid w:val="00B2559E"/>
    <w:rsid w:val="00B46360"/>
    <w:rsid w:val="00B46AFF"/>
    <w:rsid w:val="00B4779D"/>
    <w:rsid w:val="00B72454"/>
    <w:rsid w:val="00B72548"/>
    <w:rsid w:val="00BA0596"/>
    <w:rsid w:val="00BE0E7B"/>
    <w:rsid w:val="00C80E9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418E1"/>
    <w:rsid w:val="00EB3740"/>
    <w:rsid w:val="00F00A1D"/>
    <w:rsid w:val="00F0343A"/>
    <w:rsid w:val="00F04977"/>
    <w:rsid w:val="00F6324D"/>
    <w:rsid w:val="00F70181"/>
    <w:rsid w:val="00FB764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1744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44621A9C0DBE04B8CAA1F0B5C49C9C2">
    <w:name w:val="344621A9C0DBE04B8CAA1F0B5C49C9C2"/>
    <w:rsid w:val="009E1744"/>
    <w:pPr>
      <w:spacing w:after="0" w:line="240" w:lineRule="auto"/>
    </w:pPr>
    <w:rPr>
      <w:sz w:val="24"/>
      <w:szCs w:val="24"/>
    </w:rPr>
  </w:style>
  <w:style w:type="paragraph" w:customStyle="1" w:styleId="D92AE204D7FD432D991948AAB88ECC3A">
    <w:name w:val="D92AE204D7FD432D991948AAB88ECC3A"/>
    <w:rsid w:val="00F00A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D1B7-9FBD-0741-BD94-57509FB4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13</cp:revision>
  <cp:lastPrinted>2019-07-10T17:02:00Z</cp:lastPrinted>
  <dcterms:created xsi:type="dcterms:W3CDTF">2020-10-13T21:44:00Z</dcterms:created>
  <dcterms:modified xsi:type="dcterms:W3CDTF">2020-10-29T13:44:00Z</dcterms:modified>
</cp:coreProperties>
</file>