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5EA55E0C" w:rsidR="00AE5338" w:rsidRDefault="00911120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AE5338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="00AE5338">
              <w:rPr>
                <w:rFonts w:asciiTheme="majorHAnsi" w:hAnsiTheme="majorHAnsi"/>
                <w:sz w:val="24"/>
                <w:szCs w:val="24"/>
              </w:rPr>
              <w:t xml:space="preserve">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0CCB911A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46476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D07F0A0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46476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413CDCF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346FD3">
                  <w:rPr>
                    <w:rFonts w:asciiTheme="majorHAnsi" w:hAnsiTheme="majorHAnsi"/>
                    <w:sz w:val="20"/>
                    <w:szCs w:val="20"/>
                  </w:rPr>
                  <w:t xml:space="preserve">Annette R. Hux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9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46FD3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9/19/2022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43951EE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346FD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Annette R. Hux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9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46FD3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9/19/2022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B2C58EF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C82E8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Joanna M Grymes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82E8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0ABAF8A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7E5BA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E5BA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BBDE921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214816069"/>
                        <w:placeholder>
                          <w:docPart w:val="042BEC56BA729D48AAE4BB29AE7FC83B"/>
                        </w:placeholder>
                      </w:sdtPr>
                      <w:sdtContent>
                        <w:r w:rsidR="00EF208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F208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59085132"/>
            <w:placeholder>
              <w:docPart w:val="DBF8BC180E0D451CB6CD0B9C70CF1D0B"/>
            </w:placeholder>
          </w:sdtPr>
          <w:sdtContent>
            <w:p w14:paraId="76E25B1E" w14:textId="53279BE0" w:rsidR="007D371A" w:rsidRPr="008426D1" w:rsidRDefault="00346476" w:rsidP="007D371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Rick Stripling, ricks@astate.edu, 2855</w:t>
              </w:r>
            </w:p>
          </w:sdtContent>
        </w:sdt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6702AD" w14:textId="6859D3A7" w:rsidR="003F2F3D" w:rsidRPr="00911120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59198AF4" w14:textId="43F491F3" w:rsidR="00911120" w:rsidRDefault="00911120" w:rsidP="00911120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188FF2EB" w14:textId="7E85E3D0" w:rsidR="00911120" w:rsidRPr="00911120" w:rsidRDefault="00911120" w:rsidP="00911120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911120">
        <w:rPr>
          <w:rFonts w:asciiTheme="majorHAnsi" w:hAnsiTheme="majorHAnsi" w:cs="Arial"/>
          <w:bCs/>
          <w:sz w:val="20"/>
          <w:szCs w:val="20"/>
        </w:rPr>
        <w:t>Summer 2023 (2023-24 Bulletin Year)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15B86618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3C9D4B" w14:textId="05339034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CSPS</w:t>
            </w:r>
          </w:p>
        </w:tc>
        <w:tc>
          <w:tcPr>
            <w:tcW w:w="2051" w:type="pct"/>
          </w:tcPr>
          <w:p w14:paraId="1B02A79C" w14:textId="262FCA79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77448C" w14:textId="404972E5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HIED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3A61BCD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F01284" w14:textId="38F5C241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6353</w:t>
            </w:r>
          </w:p>
        </w:tc>
        <w:tc>
          <w:tcPr>
            <w:tcW w:w="2051" w:type="pct"/>
          </w:tcPr>
          <w:p w14:paraId="307148E8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686D6E03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3432C90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C82D49" w14:textId="148E216C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1120">
              <w:rPr>
                <w:rFonts w:asciiTheme="majorHAnsi" w:hAnsiTheme="majorHAnsi" w:cs="Arial"/>
                <w:b/>
                <w:sz w:val="20"/>
                <w:szCs w:val="20"/>
              </w:rPr>
              <w:t>Enrollment Management Theory and Practice in Higher Education</w:t>
            </w:r>
          </w:p>
        </w:tc>
        <w:tc>
          <w:tcPr>
            <w:tcW w:w="2051" w:type="pct"/>
          </w:tcPr>
          <w:p w14:paraId="726015A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E4F5B37" w14:textId="3BF0B4E9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Essentials of Enrollment Management</w:t>
            </w:r>
            <w:r w:rsidR="004E0627">
              <w:rPr>
                <w:rFonts w:asciiTheme="majorHAnsi" w:hAnsiTheme="majorHAnsi" w:cs="Arial"/>
                <w:b/>
                <w:sz w:val="20"/>
                <w:szCs w:val="20"/>
              </w:rPr>
              <w:t xml:space="preserve"> Planning</w:t>
            </w:r>
          </w:p>
          <w:p w14:paraId="0BF389FF" w14:textId="77777777" w:rsidR="00A84C5F" w:rsidRDefault="00A84C5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7E32A6" w14:textId="65044D7D" w:rsidR="00A84C5F" w:rsidRDefault="00A84C5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Short title: Enrollment Management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DF98A3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345BBD" w14:textId="6AEAF3AF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1120">
              <w:rPr>
                <w:rFonts w:asciiTheme="majorHAnsi" w:hAnsiTheme="majorHAnsi" w:cs="Arial"/>
                <w:b/>
                <w:sz w:val="20"/>
                <w:szCs w:val="20"/>
              </w:rPr>
              <w:t>The strategic elements of enrollment, including leveraging key components (international, online, graduate/ undergraduate, student services, retention and recruiting) into the development of an enrollment management plan.</w:t>
            </w:r>
          </w:p>
        </w:tc>
        <w:tc>
          <w:tcPr>
            <w:tcW w:w="2051" w:type="pct"/>
          </w:tcPr>
          <w:p w14:paraId="7D841DB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75CDF4A" w14:textId="77777777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5CD22A2" w14:textId="77777777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04444" w14:textId="503B8D9F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2D3160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84C5F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57F8B8C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84C5F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8AFAC28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84C5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297F081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84C5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34FC0F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A84C5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BBB77E5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A84C5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592F53DE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A84C5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54FAC0F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A84C5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64954C55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84C5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758254BD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84C5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501048E3" w:rsidR="00A966C5" w:rsidRPr="008426D1" w:rsidRDefault="00A84C5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Not applicable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5A950260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A84C5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0EFDA93" w14:textId="1ECF57C2" w:rsidR="00A90B9E" w:rsidRDefault="00EC52BB" w:rsidP="00A84C5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6F350AD3" w14:textId="77777777" w:rsidR="00A84C5F" w:rsidRDefault="00A84C5F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5ACC6B16" w:rsidR="00D4202C" w:rsidRPr="00D4202C" w:rsidRDefault="00A84C5F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prefix change (CSPS to HIED) reflects the renaming of the MS in College Student Personnel Services program (</w:t>
          </w:r>
          <w:r w:rsidRPr="001252C8">
            <w:rPr>
              <w:rFonts w:asciiTheme="majorHAnsi" w:hAnsiTheme="majorHAnsi" w:cs="Arial"/>
              <w:color w:val="00B050"/>
              <w:sz w:val="20"/>
              <w:szCs w:val="20"/>
            </w:rPr>
            <w:t xml:space="preserve">please see accompanying program rename form).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The course title change is to better distinguish the course from CSPS 6413 (Advanced Enrollment Management). 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1FFA840" w14:textId="7EB42ED8" w:rsidR="0054568E" w:rsidRDefault="0054568E">
      <w:pPr>
        <w:rPr>
          <w:rFonts w:asciiTheme="majorHAnsi" w:hAnsiTheme="majorHAnsi" w:cs="Arial"/>
          <w:b/>
          <w:sz w:val="28"/>
          <w:szCs w:val="20"/>
        </w:rPr>
      </w:pPr>
    </w:p>
    <w:p w14:paraId="61761F02" w14:textId="77777777" w:rsidR="006212DB" w:rsidRDefault="006212DB">
      <w:pPr>
        <w:rPr>
          <w:rFonts w:asciiTheme="majorHAnsi" w:hAnsiTheme="majorHAnsi" w:cs="Arial"/>
          <w:b/>
          <w:szCs w:val="20"/>
        </w:rPr>
      </w:pP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CCFA8D5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6212DB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416E3" w14:textId="18754EA9" w:rsidR="00D3680D" w:rsidRPr="00045566" w:rsidRDefault="006212DB" w:rsidP="006212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045566">
        <w:rPr>
          <w:rFonts w:asciiTheme="majorHAnsi" w:hAnsiTheme="majorHAnsi" w:cs="Arial"/>
        </w:rPr>
        <w:t>CURRENT:</w:t>
      </w:r>
    </w:p>
    <w:p w14:paraId="67575A78" w14:textId="1D36ACD3" w:rsidR="006212DB" w:rsidRPr="00045566" w:rsidRDefault="006212DB" w:rsidP="006212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</w:p>
    <w:p w14:paraId="62B7F0C0" w14:textId="7546C61B" w:rsidR="00045566" w:rsidRPr="00045566" w:rsidRDefault="00045566" w:rsidP="0004556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45566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CSPS</w:t>
      </w:r>
      <w:r w:rsidRPr="00045566">
        <w:rPr>
          <w:rFonts w:asciiTheme="majorHAnsi" w:hAnsiTheme="majorHAnsi" w:cs="Arial"/>
          <w:sz w:val="24"/>
          <w:szCs w:val="24"/>
        </w:rPr>
        <w:t xml:space="preserve"> </w:t>
      </w:r>
      <w:r w:rsidRPr="00045566">
        <w:rPr>
          <w:rFonts w:asciiTheme="majorHAnsi" w:hAnsiTheme="majorHAnsi" w:cs="Arial"/>
          <w:color w:val="0070C0"/>
          <w:sz w:val="24"/>
          <w:szCs w:val="24"/>
          <w:highlight w:val="yellow"/>
        </w:rPr>
        <w:t>HIED</w:t>
      </w:r>
      <w:r w:rsidRPr="00045566">
        <w:rPr>
          <w:rFonts w:asciiTheme="majorHAnsi" w:hAnsiTheme="majorHAnsi" w:cs="Arial"/>
          <w:sz w:val="24"/>
          <w:szCs w:val="24"/>
        </w:rPr>
        <w:t xml:space="preserve"> 6353 – </w:t>
      </w:r>
      <w:r w:rsidRPr="00045566">
        <w:rPr>
          <w:rFonts w:asciiTheme="majorHAnsi" w:hAnsiTheme="majorHAnsi" w:cs="Arial"/>
          <w:color w:val="0070C0"/>
          <w:sz w:val="24"/>
          <w:szCs w:val="24"/>
          <w:highlight w:val="yellow"/>
        </w:rPr>
        <w:t>Essentials of</w:t>
      </w:r>
      <w:r w:rsidRPr="00045566">
        <w:rPr>
          <w:rFonts w:asciiTheme="majorHAnsi" w:hAnsiTheme="majorHAnsi" w:cs="Arial"/>
          <w:sz w:val="24"/>
          <w:szCs w:val="24"/>
        </w:rPr>
        <w:t xml:space="preserve"> Enrollment Management</w:t>
      </w:r>
      <w:r w:rsidR="004E0627">
        <w:rPr>
          <w:rFonts w:asciiTheme="majorHAnsi" w:hAnsiTheme="majorHAnsi" w:cs="Arial"/>
          <w:sz w:val="24"/>
          <w:szCs w:val="24"/>
        </w:rPr>
        <w:t xml:space="preserve"> </w:t>
      </w:r>
      <w:r w:rsidR="004E0627" w:rsidRPr="004E0627">
        <w:rPr>
          <w:rFonts w:asciiTheme="majorHAnsi" w:hAnsiTheme="majorHAnsi" w:cs="Arial"/>
          <w:color w:val="0070C0"/>
          <w:sz w:val="24"/>
          <w:szCs w:val="24"/>
          <w:highlight w:val="yellow"/>
        </w:rPr>
        <w:t>Planning</w:t>
      </w:r>
      <w:r w:rsidRPr="00045566">
        <w:rPr>
          <w:rFonts w:asciiTheme="majorHAnsi" w:hAnsiTheme="majorHAnsi" w:cs="Arial"/>
          <w:sz w:val="24"/>
          <w:szCs w:val="24"/>
        </w:rPr>
        <w:t xml:space="preserve"> </w:t>
      </w:r>
      <w:r w:rsidRPr="00045566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Theory and Practice in Higher Education</w:t>
      </w:r>
    </w:p>
    <w:p w14:paraId="459BD1FD" w14:textId="77777777" w:rsidR="00045566" w:rsidRPr="00045566" w:rsidRDefault="00045566" w:rsidP="0004556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45566">
        <w:rPr>
          <w:rFonts w:asciiTheme="majorHAnsi" w:hAnsiTheme="majorHAnsi" w:cs="Arial"/>
          <w:sz w:val="24"/>
          <w:szCs w:val="24"/>
        </w:rPr>
        <w:t xml:space="preserve">Sem. </w:t>
      </w:r>
      <w:proofErr w:type="spellStart"/>
      <w:r w:rsidRPr="00045566">
        <w:rPr>
          <w:rFonts w:asciiTheme="majorHAnsi" w:hAnsiTheme="majorHAnsi" w:cs="Arial"/>
          <w:sz w:val="24"/>
          <w:szCs w:val="24"/>
        </w:rPr>
        <w:t>Hrs</w:t>
      </w:r>
      <w:proofErr w:type="spellEnd"/>
      <w:r w:rsidRPr="00045566">
        <w:rPr>
          <w:rFonts w:asciiTheme="majorHAnsi" w:hAnsiTheme="majorHAnsi" w:cs="Arial"/>
          <w:sz w:val="24"/>
          <w:szCs w:val="24"/>
        </w:rPr>
        <w:t>: 3</w:t>
      </w:r>
    </w:p>
    <w:p w14:paraId="05D3A165" w14:textId="77777777" w:rsidR="00045566" w:rsidRPr="00045566" w:rsidRDefault="00045566" w:rsidP="0004556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590DE76" w14:textId="22E341F0" w:rsidR="006212DB" w:rsidRPr="00045566" w:rsidRDefault="00045566" w:rsidP="0004556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45566">
        <w:rPr>
          <w:rFonts w:asciiTheme="majorHAnsi" w:hAnsiTheme="majorHAnsi" w:cs="Arial"/>
          <w:sz w:val="24"/>
          <w:szCs w:val="24"/>
        </w:rPr>
        <w:t>The strategic elements of enrollment, including leveraging key components (international, online, graduate/ undergraduate, student services, retention and recruiting) into the development of an enrollment management plan.</w:t>
      </w:r>
    </w:p>
    <w:p w14:paraId="6F6EB1AB" w14:textId="55D01701" w:rsidR="00D3680D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32"/>
        </w:rPr>
      </w:pPr>
    </w:p>
    <w:p w14:paraId="2B0F6758" w14:textId="08FC569E" w:rsidR="00DA61F6" w:rsidRDefault="00DA61F6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32"/>
        </w:rPr>
      </w:pPr>
    </w:p>
    <w:p w14:paraId="53938EFD" w14:textId="77777777" w:rsidR="00DA61F6" w:rsidRPr="00045566" w:rsidRDefault="00DA61F6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32"/>
        </w:rPr>
      </w:pPr>
    </w:p>
    <w:p w14:paraId="0FC4C605" w14:textId="2BA7F136" w:rsidR="00895557" w:rsidRDefault="00895557" w:rsidP="0004556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4DD6487" w14:textId="669C4CA1" w:rsidR="00045566" w:rsidRPr="00DA61F6" w:rsidRDefault="00045566" w:rsidP="0004556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A61F6">
        <w:rPr>
          <w:rFonts w:asciiTheme="majorHAnsi" w:hAnsiTheme="majorHAnsi" w:cs="Arial"/>
          <w:sz w:val="24"/>
          <w:szCs w:val="24"/>
        </w:rPr>
        <w:t>REVISED:</w:t>
      </w:r>
    </w:p>
    <w:p w14:paraId="1534B114" w14:textId="217A1805" w:rsidR="00045566" w:rsidRDefault="00045566" w:rsidP="0004556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B4A515" w14:textId="5F5AF7E7" w:rsidR="00045566" w:rsidRPr="00045566" w:rsidRDefault="00045566" w:rsidP="0004556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45566">
        <w:rPr>
          <w:rFonts w:asciiTheme="majorHAnsi" w:hAnsiTheme="majorHAnsi" w:cs="Arial"/>
          <w:sz w:val="24"/>
          <w:szCs w:val="24"/>
        </w:rPr>
        <w:t>HIED 6353 – Essentials of Enrollment Management</w:t>
      </w:r>
      <w:r w:rsidR="004E0627">
        <w:rPr>
          <w:rFonts w:asciiTheme="majorHAnsi" w:hAnsiTheme="majorHAnsi" w:cs="Arial"/>
          <w:sz w:val="24"/>
          <w:szCs w:val="24"/>
        </w:rPr>
        <w:t xml:space="preserve"> Planning</w:t>
      </w:r>
    </w:p>
    <w:p w14:paraId="2C2DC16A" w14:textId="77777777" w:rsidR="00045566" w:rsidRPr="00045566" w:rsidRDefault="00045566" w:rsidP="0004556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45566">
        <w:rPr>
          <w:rFonts w:asciiTheme="majorHAnsi" w:hAnsiTheme="majorHAnsi" w:cs="Arial"/>
          <w:sz w:val="24"/>
          <w:szCs w:val="24"/>
        </w:rPr>
        <w:t xml:space="preserve">Sem. </w:t>
      </w:r>
      <w:proofErr w:type="spellStart"/>
      <w:r w:rsidRPr="00045566">
        <w:rPr>
          <w:rFonts w:asciiTheme="majorHAnsi" w:hAnsiTheme="majorHAnsi" w:cs="Arial"/>
          <w:sz w:val="24"/>
          <w:szCs w:val="24"/>
        </w:rPr>
        <w:t>Hrs</w:t>
      </w:r>
      <w:proofErr w:type="spellEnd"/>
      <w:r w:rsidRPr="00045566">
        <w:rPr>
          <w:rFonts w:asciiTheme="majorHAnsi" w:hAnsiTheme="majorHAnsi" w:cs="Arial"/>
          <w:sz w:val="24"/>
          <w:szCs w:val="24"/>
        </w:rPr>
        <w:t>: 3</w:t>
      </w:r>
    </w:p>
    <w:p w14:paraId="7261CE7B" w14:textId="77777777" w:rsidR="00045566" w:rsidRPr="00045566" w:rsidRDefault="00045566" w:rsidP="0004556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D3B2FC2" w14:textId="77777777" w:rsidR="00045566" w:rsidRPr="00045566" w:rsidRDefault="00045566" w:rsidP="0004556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45566">
        <w:rPr>
          <w:rFonts w:asciiTheme="majorHAnsi" w:hAnsiTheme="majorHAnsi" w:cs="Arial"/>
          <w:sz w:val="24"/>
          <w:szCs w:val="24"/>
        </w:rPr>
        <w:t>The strategic elements of enrollment, including leveraging key components (international, online, graduate/ undergraduate, student services, retention and recruiting) into the development of an enrollment management plan.</w:t>
      </w:r>
    </w:p>
    <w:p w14:paraId="63F843CB" w14:textId="77777777" w:rsidR="00045566" w:rsidRPr="008426D1" w:rsidRDefault="00045566" w:rsidP="0004556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045566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1A2B" w14:textId="77777777" w:rsidR="003C3DF1" w:rsidRDefault="003C3DF1" w:rsidP="00AF3758">
      <w:pPr>
        <w:spacing w:after="0" w:line="240" w:lineRule="auto"/>
      </w:pPr>
      <w:r>
        <w:separator/>
      </w:r>
    </w:p>
  </w:endnote>
  <w:endnote w:type="continuationSeparator" w:id="0">
    <w:p w14:paraId="05C99447" w14:textId="77777777" w:rsidR="003C3DF1" w:rsidRDefault="003C3DF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7243" w14:textId="77777777" w:rsidR="003C3DF1" w:rsidRDefault="003C3DF1" w:rsidP="00AF3758">
      <w:pPr>
        <w:spacing w:after="0" w:line="240" w:lineRule="auto"/>
      </w:pPr>
      <w:r>
        <w:separator/>
      </w:r>
    </w:p>
  </w:footnote>
  <w:footnote w:type="continuationSeparator" w:id="0">
    <w:p w14:paraId="6B49C4C4" w14:textId="77777777" w:rsidR="003C3DF1" w:rsidRDefault="003C3DF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8792788">
    <w:abstractNumId w:val="4"/>
  </w:num>
  <w:num w:numId="2" w16cid:durableId="410739171">
    <w:abstractNumId w:val="0"/>
  </w:num>
  <w:num w:numId="3" w16cid:durableId="1526098878">
    <w:abstractNumId w:val="10"/>
  </w:num>
  <w:num w:numId="4" w16cid:durableId="484786291">
    <w:abstractNumId w:val="21"/>
  </w:num>
  <w:num w:numId="5" w16cid:durableId="1607424995">
    <w:abstractNumId w:val="23"/>
  </w:num>
  <w:num w:numId="6" w16cid:durableId="401296854">
    <w:abstractNumId w:val="15"/>
  </w:num>
  <w:num w:numId="7" w16cid:durableId="1656378296">
    <w:abstractNumId w:val="8"/>
  </w:num>
  <w:num w:numId="8" w16cid:durableId="2080203750">
    <w:abstractNumId w:val="20"/>
  </w:num>
  <w:num w:numId="9" w16cid:durableId="967736567">
    <w:abstractNumId w:val="9"/>
  </w:num>
  <w:num w:numId="10" w16cid:durableId="1837065708">
    <w:abstractNumId w:val="6"/>
  </w:num>
  <w:num w:numId="11" w16cid:durableId="1860700211">
    <w:abstractNumId w:val="17"/>
  </w:num>
  <w:num w:numId="12" w16cid:durableId="365643162">
    <w:abstractNumId w:val="14"/>
  </w:num>
  <w:num w:numId="13" w16cid:durableId="173342740">
    <w:abstractNumId w:val="11"/>
  </w:num>
  <w:num w:numId="14" w16cid:durableId="1632587397">
    <w:abstractNumId w:val="7"/>
  </w:num>
  <w:num w:numId="15" w16cid:durableId="853687837">
    <w:abstractNumId w:val="1"/>
  </w:num>
  <w:num w:numId="16" w16cid:durableId="571625912">
    <w:abstractNumId w:val="2"/>
  </w:num>
  <w:num w:numId="17" w16cid:durableId="2017685964">
    <w:abstractNumId w:val="22"/>
  </w:num>
  <w:num w:numId="18" w16cid:durableId="39403852">
    <w:abstractNumId w:val="12"/>
  </w:num>
  <w:num w:numId="19" w16cid:durableId="1019312565">
    <w:abstractNumId w:val="13"/>
  </w:num>
  <w:num w:numId="20" w16cid:durableId="536509145">
    <w:abstractNumId w:val="18"/>
  </w:num>
  <w:num w:numId="21" w16cid:durableId="1221095282">
    <w:abstractNumId w:val="16"/>
  </w:num>
  <w:num w:numId="22" w16cid:durableId="367220011">
    <w:abstractNumId w:val="5"/>
  </w:num>
  <w:num w:numId="23" w16cid:durableId="681515022">
    <w:abstractNumId w:val="3"/>
  </w:num>
  <w:num w:numId="24" w16cid:durableId="15332312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5566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252C8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5AE1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46476"/>
    <w:rsid w:val="00346FD3"/>
    <w:rsid w:val="00352066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C3DF1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E0627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3D76"/>
    <w:rsid w:val="0060479F"/>
    <w:rsid w:val="00604E55"/>
    <w:rsid w:val="00606EE4"/>
    <w:rsid w:val="00610022"/>
    <w:rsid w:val="006179CB"/>
    <w:rsid w:val="006212DB"/>
    <w:rsid w:val="00623E7A"/>
    <w:rsid w:val="00627260"/>
    <w:rsid w:val="0063084C"/>
    <w:rsid w:val="00630A6B"/>
    <w:rsid w:val="006311FB"/>
    <w:rsid w:val="00636DB3"/>
    <w:rsid w:val="0064154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55213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E5BA8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1120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4C5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82E80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A61F6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082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A1111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BF8BC180E0D451CB6CD0B9C70CF1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930A-F615-4F64-9FCF-51FAB1403613}"/>
      </w:docPartPr>
      <w:docPartBody>
        <w:p w:rsidR="00813DC9" w:rsidRDefault="00951EB1" w:rsidP="00951EB1">
          <w:pPr>
            <w:pStyle w:val="DBF8BC180E0D451CB6CD0B9C70CF1D0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42BEC56BA729D48AAE4BB29AE7F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EB45-D1A3-F74D-B8B6-6B5078D1527F}"/>
      </w:docPartPr>
      <w:docPartBody>
        <w:p w:rsidR="00000000" w:rsidRDefault="00366428" w:rsidP="00366428">
          <w:pPr>
            <w:pStyle w:val="042BEC56BA729D48AAE4BB29AE7FC83B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D74C3"/>
    <w:rsid w:val="002D64D6"/>
    <w:rsid w:val="0032383A"/>
    <w:rsid w:val="00337484"/>
    <w:rsid w:val="00366428"/>
    <w:rsid w:val="003D4C2A"/>
    <w:rsid w:val="003F69FB"/>
    <w:rsid w:val="00425226"/>
    <w:rsid w:val="00436B57"/>
    <w:rsid w:val="00493277"/>
    <w:rsid w:val="004E1A75"/>
    <w:rsid w:val="00534B28"/>
    <w:rsid w:val="00576003"/>
    <w:rsid w:val="00587536"/>
    <w:rsid w:val="005C4D59"/>
    <w:rsid w:val="005D5D2F"/>
    <w:rsid w:val="00623293"/>
    <w:rsid w:val="0064056C"/>
    <w:rsid w:val="00654E35"/>
    <w:rsid w:val="00664BAF"/>
    <w:rsid w:val="006C3910"/>
    <w:rsid w:val="00813DC9"/>
    <w:rsid w:val="008822A5"/>
    <w:rsid w:val="00891F77"/>
    <w:rsid w:val="00913E4B"/>
    <w:rsid w:val="00951EB1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31054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96733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51EB1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DBF8BC180E0D451CB6CD0B9C70CF1D0B">
    <w:name w:val="DBF8BC180E0D451CB6CD0B9C70CF1D0B"/>
    <w:rsid w:val="00951EB1"/>
    <w:pPr>
      <w:spacing w:after="160" w:line="259" w:lineRule="auto"/>
    </w:pPr>
  </w:style>
  <w:style w:type="paragraph" w:customStyle="1" w:styleId="042BEC56BA729D48AAE4BB29AE7FC83B">
    <w:name w:val="042BEC56BA729D48AAE4BB29AE7FC83B"/>
    <w:rsid w:val="003664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9158-FE3C-4E4D-B9CA-F9E8548E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2022-10-17T14:03:00Z</dcterms:created>
  <dcterms:modified xsi:type="dcterms:W3CDTF">2022-11-29T16:12:00Z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d9f34f83fb98c2b8f15b1aeff764d7bf12402d079c222e499a9b8de29a422038</vt:lpwstr>
  </property>
</Properties>
</file>