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4B7C06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9412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BED270" w:rsidR="00424133" w:rsidRPr="00424133" w:rsidRDefault="005B6EB6" w:rsidP="0059412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9412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72A15A4" w:rsidR="00001C04" w:rsidRPr="008426D1" w:rsidRDefault="004B684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501F2">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16T00:00:00Z">
                  <w:dateFormat w:val="M/d/yyyy"/>
                  <w:lid w:val="en-US"/>
                  <w:storeMappedDataAs w:val="dateTime"/>
                  <w:calendar w:val="gregorian"/>
                </w:date>
              </w:sdtPr>
              <w:sdtEndPr/>
              <w:sdtContent>
                <w:r w:rsidR="00E501F2">
                  <w:rPr>
                    <w:rFonts w:asciiTheme="majorHAnsi" w:hAnsiTheme="majorHAnsi"/>
                    <w:smallCaps/>
                    <w:sz w:val="20"/>
                    <w:szCs w:val="20"/>
                  </w:rPr>
                  <w:t>10/16/2020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B684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8DF9120" w:rsidR="00001C04" w:rsidRPr="008426D1" w:rsidRDefault="004B684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317C5">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6T00:00:00Z">
                  <w:dateFormat w:val="M/d/yyyy"/>
                  <w:lid w:val="en-US"/>
                  <w:storeMappedDataAs w:val="dateTime"/>
                  <w:calendar w:val="gregorian"/>
                </w:date>
              </w:sdtPr>
              <w:sdtEndPr/>
              <w:sdtContent>
                <w:r w:rsidR="002317C5">
                  <w:rPr>
                    <w:rFonts w:asciiTheme="majorHAnsi" w:hAnsiTheme="majorHAnsi"/>
                    <w:smallCaps/>
                    <w:sz w:val="20"/>
                    <w:szCs w:val="20"/>
                  </w:rPr>
                  <w:t>10/16/2020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B684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965A644" w:rsidR="004C4ADF" w:rsidRDefault="004B684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904EDE">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904EDE">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B684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F9CA91D" w:rsidR="00D66C39" w:rsidRPr="008426D1" w:rsidRDefault="004B684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E81713">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19T00:00:00Z">
                  <w:dateFormat w:val="M/d/yyyy"/>
                  <w:lid w:val="en-US"/>
                  <w:storeMappedDataAs w:val="dateTime"/>
                  <w:calendar w:val="gregorian"/>
                </w:date>
              </w:sdtPr>
              <w:sdtEndPr/>
              <w:sdtContent>
                <w:r w:rsidR="00E81713">
                  <w:rPr>
                    <w:rFonts w:asciiTheme="majorHAnsi" w:hAnsiTheme="majorHAnsi"/>
                    <w:smallCaps/>
                    <w:sz w:val="20"/>
                    <w:szCs w:val="20"/>
                  </w:rPr>
                  <w:t>10/19/2020</w:t>
                </w:r>
              </w:sdtContent>
            </w:sdt>
            <w:r w:rsidR="00D66C39" w:rsidRPr="008426D1">
              <w:rPr>
                <w:rFonts w:asciiTheme="majorHAnsi" w:hAnsiTheme="majorHAnsi"/>
                <w:sz w:val="20"/>
                <w:szCs w:val="20"/>
              </w:rPr>
              <w:br/>
            </w:r>
            <w:r w:rsidR="00121313">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4B684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DADAF71" w:rsidR="00D66C39" w:rsidRPr="008426D1" w:rsidRDefault="004B684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975B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9T00:00:00Z">
                  <w:dateFormat w:val="M/d/yyyy"/>
                  <w:lid w:val="en-US"/>
                  <w:storeMappedDataAs w:val="dateTime"/>
                  <w:calendar w:val="gregorian"/>
                </w:date>
              </w:sdtPr>
              <w:sdtEndPr/>
              <w:sdtContent>
                <w:r w:rsidR="00B975BC">
                  <w:rPr>
                    <w:rFonts w:asciiTheme="majorHAnsi" w:hAnsiTheme="majorHAnsi"/>
                    <w:smallCaps/>
                    <w:sz w:val="20"/>
                    <w:szCs w:val="20"/>
                  </w:rPr>
                  <w:t>10/29/2020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4B684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B684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364594" w14:textId="20F960E3" w:rsidR="000A7196" w:rsidRPr="00214648" w:rsidRDefault="000A7196" w:rsidP="000A7196">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Temma Balducci</w:t>
          </w:r>
          <w:r w:rsidRPr="00214648">
            <w:rPr>
              <w:rFonts w:asciiTheme="majorHAnsi" w:hAnsiTheme="majorHAnsi" w:cs="Arial"/>
              <w:b/>
              <w:sz w:val="20"/>
              <w:szCs w:val="20"/>
            </w:rPr>
            <w:t xml:space="preserve">, </w:t>
          </w:r>
          <w:r w:rsidR="0059412D">
            <w:rPr>
              <w:rFonts w:asciiTheme="majorHAnsi" w:hAnsiTheme="majorHAnsi" w:cs="Arial"/>
              <w:b/>
              <w:sz w:val="20"/>
              <w:szCs w:val="20"/>
            </w:rPr>
            <w:t xml:space="preserve">Dept. of Art + Design, </w:t>
          </w:r>
          <w:hyperlink r:id="rId8" w:history="1">
            <w:r w:rsidRPr="00D52F3F">
              <w:rPr>
                <w:rStyle w:val="Hyperlink"/>
                <w:rFonts w:asciiTheme="majorHAnsi" w:hAnsiTheme="majorHAnsi" w:cs="Arial"/>
                <w:b/>
                <w:sz w:val="20"/>
                <w:szCs w:val="20"/>
              </w:rPr>
              <w:t>tbalducci@astate.edu</w:t>
            </w:r>
          </w:hyperlink>
          <w:r w:rsidRPr="00214648">
            <w:rPr>
              <w:rFonts w:asciiTheme="majorHAnsi" w:hAnsiTheme="majorHAnsi" w:cs="Arial"/>
              <w:b/>
              <w:sz w:val="20"/>
              <w:szCs w:val="20"/>
            </w:rPr>
            <w:t>, 870.972.3050</w:t>
          </w:r>
        </w:p>
        <w:p w14:paraId="76E25B1E" w14:textId="4C182CD6" w:rsidR="007D371A" w:rsidRPr="008426D1" w:rsidRDefault="004B6845"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7D77356" w:rsidR="003F2F3D" w:rsidRPr="000A7196" w:rsidRDefault="004B6845"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1525398102"/>
            </w:sdtPr>
            <w:sdtEndPr/>
            <w:sdtContent>
              <w:r w:rsidR="00DA3405">
                <w:rPr>
                  <w:rFonts w:asciiTheme="majorHAnsi" w:hAnsiTheme="majorHAnsi" w:cs="Arial"/>
                  <w:b/>
                  <w:sz w:val="20"/>
                  <w:szCs w:val="20"/>
                </w:rPr>
                <w:t>Spring</w:t>
              </w:r>
              <w:r w:rsidR="000A7196" w:rsidRPr="00BE30F4">
                <w:rPr>
                  <w:rFonts w:asciiTheme="majorHAnsi" w:hAnsiTheme="majorHAnsi" w:cs="Arial"/>
                  <w:b/>
                  <w:sz w:val="20"/>
                  <w:szCs w:val="20"/>
                </w:rPr>
                <w:t xml:space="preserve"> 20</w:t>
              </w:r>
              <w:r w:rsidR="000A7196">
                <w:rPr>
                  <w:rFonts w:asciiTheme="majorHAnsi" w:hAnsiTheme="majorHAnsi" w:cs="Arial"/>
                  <w:b/>
                  <w:sz w:val="20"/>
                  <w:szCs w:val="20"/>
                </w:rPr>
                <w:t>2</w:t>
              </w:r>
              <w:r w:rsidR="00DA3405">
                <w:rPr>
                  <w:rFonts w:asciiTheme="majorHAnsi" w:hAnsiTheme="majorHAnsi" w:cs="Arial"/>
                  <w:b/>
                  <w:sz w:val="20"/>
                  <w:szCs w:val="20"/>
                </w:rPr>
                <w:t>2</w:t>
              </w:r>
            </w:sdtContent>
          </w:sdt>
          <w:r w:rsidR="000A7196">
            <w:rPr>
              <w:rFonts w:asciiTheme="majorHAnsi" w:hAnsiTheme="majorHAnsi" w:cs="Arial"/>
              <w:b/>
              <w:sz w:val="20"/>
              <w:szCs w:val="20"/>
            </w:rPr>
            <w:t>; Bulletin 202</w:t>
          </w:r>
          <w:r w:rsidR="00DA3405">
            <w:rPr>
              <w:rFonts w:asciiTheme="majorHAnsi" w:hAnsiTheme="majorHAnsi" w:cs="Arial"/>
              <w:b/>
              <w:sz w:val="20"/>
              <w:szCs w:val="20"/>
            </w:rPr>
            <w:t>1</w:t>
          </w:r>
          <w:r w:rsidR="000A7196">
            <w:rPr>
              <w:rFonts w:asciiTheme="majorHAnsi" w:hAnsiTheme="majorHAnsi" w:cs="Arial"/>
              <w:b/>
              <w:sz w:val="20"/>
              <w:szCs w:val="20"/>
            </w:rPr>
            <w:t>-202</w:t>
          </w:r>
          <w:r w:rsidR="00DA3405">
            <w:rPr>
              <w:rFonts w:asciiTheme="majorHAnsi" w:hAnsiTheme="majorHAnsi" w:cs="Arial"/>
              <w:b/>
              <w:sz w:val="20"/>
              <w:szCs w:val="20"/>
            </w:rPr>
            <w:t>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1EE6292" w:rsidR="00A865C3" w:rsidRDefault="005D60D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A642372" w:rsidR="00A865C3" w:rsidRDefault="005D60D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4243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F51ACFF" w14:textId="77777777" w:rsidR="00A865C3" w:rsidRDefault="005D60D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Race and the Other in Art: Ancient to Contemporary</w:t>
            </w:r>
          </w:p>
          <w:p w14:paraId="147E32A6" w14:textId="5BACEDBE" w:rsidR="0059412D" w:rsidRDefault="0059412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RACE AND THE OTHER IN ART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sdt>
            <w:sdtPr>
              <w:rPr>
                <w:rFonts w:asciiTheme="majorHAnsi" w:hAnsiTheme="majorHAnsi" w:cs="Arial"/>
                <w:sz w:val="20"/>
                <w:szCs w:val="20"/>
              </w:rPr>
              <w:id w:val="486757485"/>
            </w:sdtPr>
            <w:sdtEndPr/>
            <w:sdtContent>
              <w:p w14:paraId="05BF662E" w14:textId="636CA2FB" w:rsidR="005D60D4" w:rsidRDefault="005D60D4" w:rsidP="005D60D4">
                <w:pPr>
                  <w:rPr>
                    <w:rFonts w:asciiTheme="majorHAnsi" w:hAnsiTheme="majorHAnsi" w:cs="Arial"/>
                    <w:sz w:val="20"/>
                    <w:szCs w:val="20"/>
                  </w:rPr>
                </w:pPr>
                <w:r w:rsidRPr="00CC360D">
                  <w:rPr>
                    <w:rFonts w:asciiTheme="majorHAnsi" w:hAnsiTheme="majorHAnsi" w:cs="Times New Roman"/>
                    <w:b/>
                    <w:sz w:val="20"/>
                    <w:szCs w:val="20"/>
                  </w:rPr>
                  <w:t xml:space="preserve">A </w:t>
                </w:r>
                <w:r w:rsidR="00572851">
                  <w:rPr>
                    <w:rFonts w:asciiTheme="majorHAnsi" w:hAnsiTheme="majorHAnsi" w:cs="Times New Roman"/>
                    <w:b/>
                    <w:sz w:val="20"/>
                    <w:szCs w:val="20"/>
                  </w:rPr>
                  <w:t xml:space="preserve">thematic and </w:t>
                </w:r>
                <w:r>
                  <w:rPr>
                    <w:rFonts w:asciiTheme="majorHAnsi" w:hAnsiTheme="majorHAnsi" w:cs="Times New Roman"/>
                    <w:b/>
                    <w:sz w:val="20"/>
                    <w:szCs w:val="20"/>
                  </w:rPr>
                  <w:t>historic</w:t>
                </w:r>
                <w:r w:rsidRPr="00CC360D">
                  <w:rPr>
                    <w:rFonts w:asciiTheme="majorHAnsi" w:hAnsiTheme="majorHAnsi" w:cs="Times New Roman"/>
                    <w:b/>
                    <w:sz w:val="20"/>
                    <w:szCs w:val="20"/>
                  </w:rPr>
                  <w:t xml:space="preserve"> look at the ways </w:t>
                </w:r>
                <w:r>
                  <w:rPr>
                    <w:rFonts w:asciiTheme="majorHAnsi" w:hAnsiTheme="majorHAnsi" w:cs="Times New Roman"/>
                    <w:b/>
                    <w:sz w:val="20"/>
                    <w:szCs w:val="20"/>
                  </w:rPr>
                  <w:t>race</w:t>
                </w:r>
                <w:r w:rsidRPr="00CC360D">
                  <w:rPr>
                    <w:rFonts w:asciiTheme="majorHAnsi" w:hAnsiTheme="majorHAnsi" w:cs="Times New Roman"/>
                    <w:b/>
                    <w:sz w:val="20"/>
                    <w:szCs w:val="20"/>
                  </w:rPr>
                  <w:t xml:space="preserve"> has been represented in </w:t>
                </w:r>
                <w:r>
                  <w:rPr>
                    <w:rFonts w:asciiTheme="majorHAnsi" w:hAnsiTheme="majorHAnsi" w:cs="Times New Roman"/>
                    <w:b/>
                    <w:sz w:val="20"/>
                    <w:szCs w:val="20"/>
                  </w:rPr>
                  <w:t>art</w:t>
                </w:r>
                <w:r w:rsidRPr="00CC360D">
                  <w:rPr>
                    <w:rFonts w:asciiTheme="majorHAnsi" w:hAnsiTheme="majorHAnsi" w:cs="Times New Roman"/>
                    <w:b/>
                    <w:sz w:val="20"/>
                    <w:szCs w:val="20"/>
                  </w:rPr>
                  <w:t xml:space="preserve"> from the </w:t>
                </w:r>
                <w:r>
                  <w:rPr>
                    <w:rFonts w:asciiTheme="majorHAnsi" w:hAnsiTheme="majorHAnsi" w:cs="Times New Roman"/>
                    <w:b/>
                    <w:sz w:val="20"/>
                    <w:szCs w:val="20"/>
                  </w:rPr>
                  <w:t>ancient period</w:t>
                </w:r>
                <w:r w:rsidRPr="00CC360D">
                  <w:rPr>
                    <w:rFonts w:asciiTheme="majorHAnsi" w:hAnsiTheme="majorHAnsi" w:cs="Times New Roman"/>
                    <w:b/>
                    <w:sz w:val="20"/>
                    <w:szCs w:val="20"/>
                  </w:rPr>
                  <w:t xml:space="preserve"> to the present day with a focus on high art</w:t>
                </w:r>
                <w:r>
                  <w:rPr>
                    <w:rFonts w:asciiTheme="majorHAnsi" w:hAnsiTheme="majorHAnsi" w:cs="Times New Roman"/>
                    <w:b/>
                    <w:sz w:val="20"/>
                    <w:szCs w:val="20"/>
                  </w:rPr>
                  <w:t>.</w:t>
                </w:r>
              </w:p>
            </w:sdtContent>
          </w:sdt>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3527603" w:rsidR="00391206" w:rsidRPr="008426D1" w:rsidRDefault="004B684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9412D" w:rsidRPr="0059412D">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D8DB0FD" w:rsidR="00A966C5" w:rsidRPr="008426D1" w:rsidRDefault="004B684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b/>
                <w:sz w:val="20"/>
                <w:szCs w:val="20"/>
              </w:rPr>
              <w:id w:val="-1164929204"/>
            </w:sdtPr>
            <w:sdtEndPr/>
            <w:sdtContent>
              <w:r w:rsidR="004224A0" w:rsidRPr="00005013">
                <w:rPr>
                  <w:rFonts w:asciiTheme="majorHAnsi" w:hAnsiTheme="majorHAnsi" w:cs="Arial"/>
                  <w:b/>
                  <w:sz w:val="20"/>
                  <w:szCs w:val="20"/>
                </w:rPr>
                <w:t>junior level</w:t>
              </w:r>
              <w:r w:rsidR="004224A0">
                <w:rPr>
                  <w:rFonts w:asciiTheme="majorHAnsi" w:hAnsiTheme="majorHAnsi" w:cs="Arial"/>
                  <w:b/>
                  <w:sz w:val="20"/>
                  <w:szCs w:val="20"/>
                </w:rPr>
                <w:t xml:space="preserve"> standing</w:t>
              </w:r>
              <w:r w:rsidR="0059412D">
                <w:rPr>
                  <w:rFonts w:asciiTheme="majorHAnsi" w:hAnsiTheme="majorHAnsi" w:cs="Arial"/>
                  <w:b/>
                  <w:sz w:val="20"/>
                  <w:szCs w:val="20"/>
                </w:rPr>
                <w:t xml:space="preserve"> or instructor permission</w:t>
              </w:r>
              <w:r w:rsidR="004224A0" w:rsidRPr="00005013">
                <w:rPr>
                  <w:rFonts w:asciiTheme="majorHAnsi" w:hAnsiTheme="majorHAnsi" w:cs="Arial"/>
                  <w:b/>
                  <w:sz w:val="20"/>
                  <w:szCs w:val="20"/>
                </w:rPr>
                <w:t xml:space="preserve"> </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0440F4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734622388"/>
            </w:sdtPr>
            <w:sdtEndPr>
              <w:rPr>
                <w:rFonts w:asciiTheme="minorHAnsi" w:hAnsiTheme="minorHAnsi" w:cstheme="minorBidi"/>
                <w:b/>
                <w:sz w:val="22"/>
                <w:szCs w:val="22"/>
              </w:rPr>
            </w:sdtEndPr>
            <w:sdtContent>
              <w:r w:rsidR="004224A0" w:rsidRPr="00BB3C66">
                <w:rPr>
                  <w:rFonts w:asciiTheme="majorHAnsi" w:hAnsiTheme="majorHAnsi" w:cs="Arial"/>
                  <w:b/>
                  <w:sz w:val="20"/>
                  <w:szCs w:val="20"/>
                </w:rPr>
                <w:t>Ideally</w:t>
              </w:r>
              <w:r w:rsidR="004224A0">
                <w:rPr>
                  <w:rFonts w:asciiTheme="majorHAnsi" w:hAnsiTheme="majorHAnsi" w:cs="Arial"/>
                  <w:b/>
                  <w:sz w:val="20"/>
                  <w:szCs w:val="20"/>
                </w:rPr>
                <w:t>,</w:t>
              </w:r>
              <w:r w:rsidR="004224A0" w:rsidRPr="00BB3C66">
                <w:rPr>
                  <w:rFonts w:asciiTheme="majorHAnsi" w:hAnsiTheme="majorHAnsi" w:cs="Arial"/>
                  <w:b/>
                  <w:sz w:val="20"/>
                  <w:szCs w:val="20"/>
                </w:rPr>
                <w:t xml:space="preserve"> students will have </w:t>
              </w:r>
              <w:r w:rsidR="004224A0">
                <w:rPr>
                  <w:rFonts w:asciiTheme="majorHAnsi" w:hAnsiTheme="majorHAnsi" w:cs="Arial"/>
                  <w:b/>
                  <w:sz w:val="20"/>
                  <w:szCs w:val="20"/>
                </w:rPr>
                <w:t xml:space="preserve">taken </w:t>
              </w:r>
              <w:r w:rsidR="004224A0" w:rsidRPr="00BB3C66">
                <w:rPr>
                  <w:rFonts w:asciiTheme="majorHAnsi" w:hAnsiTheme="majorHAnsi" w:cs="Arial"/>
                  <w:b/>
                  <w:sz w:val="20"/>
                  <w:szCs w:val="20"/>
                </w:rPr>
                <w:t>both of the introductory Art History Surveys</w:t>
              </w:r>
              <w:r w:rsidR="004224A0">
                <w:rPr>
                  <w:rFonts w:asciiTheme="majorHAnsi" w:hAnsiTheme="majorHAnsi" w:cs="Arial"/>
                  <w:b/>
                  <w:sz w:val="20"/>
                  <w:szCs w:val="20"/>
                </w:rPr>
                <w:t xml:space="preserve"> as well as a 3000-level art history course</w:t>
              </w:r>
              <w:r w:rsidR="004224A0" w:rsidRPr="00BB3C66">
                <w:rPr>
                  <w:rFonts w:asciiTheme="majorHAnsi" w:hAnsiTheme="majorHAnsi" w:cs="Arial"/>
                  <w:b/>
                  <w:sz w:val="20"/>
                  <w:szCs w:val="20"/>
                </w:rPr>
                <w:t xml:space="preserve"> if th</w:t>
              </w:r>
              <w:r w:rsidR="004224A0">
                <w:rPr>
                  <w:rFonts w:asciiTheme="majorHAnsi" w:hAnsiTheme="majorHAnsi" w:cs="Arial"/>
                  <w:b/>
                  <w:sz w:val="20"/>
                  <w:szCs w:val="20"/>
                </w:rPr>
                <w:t>ey are BA – AH or BFA students. W</w:t>
              </w:r>
              <w:r w:rsidR="004224A0" w:rsidRPr="00BB3C66">
                <w:rPr>
                  <w:rFonts w:asciiTheme="majorHAnsi" w:hAnsiTheme="majorHAnsi" w:cs="Arial"/>
                  <w:b/>
                  <w:sz w:val="20"/>
                  <w:szCs w:val="20"/>
                </w:rPr>
                <w:t>e chose to use junior standing</w:t>
              </w:r>
              <w:r w:rsidR="004224A0">
                <w:rPr>
                  <w:rFonts w:asciiTheme="majorHAnsi" w:hAnsiTheme="majorHAnsi" w:cs="Arial"/>
                  <w:b/>
                  <w:sz w:val="20"/>
                  <w:szCs w:val="20"/>
                </w:rPr>
                <w:t>, however,</w:t>
              </w:r>
              <w:r w:rsidR="004224A0" w:rsidRPr="00BB3C66">
                <w:rPr>
                  <w:rFonts w:asciiTheme="majorHAnsi" w:hAnsiTheme="majorHAnsi" w:cs="Arial"/>
                  <w:b/>
                  <w:sz w:val="20"/>
                  <w:szCs w:val="20"/>
                </w:rPr>
                <w:t xml:space="preserve"> to allow </w:t>
              </w:r>
              <w:r w:rsidR="004224A0">
                <w:rPr>
                  <w:rFonts w:asciiTheme="majorHAnsi" w:hAnsiTheme="majorHAnsi" w:cs="Arial"/>
                  <w:b/>
                  <w:sz w:val="20"/>
                  <w:szCs w:val="20"/>
                </w:rPr>
                <w:t xml:space="preserve">for </w:t>
              </w:r>
              <w:r w:rsidR="004224A0" w:rsidRPr="00BB3C66">
                <w:rPr>
                  <w:rFonts w:asciiTheme="majorHAnsi" w:hAnsiTheme="majorHAnsi" w:cs="Arial"/>
                  <w:b/>
                  <w:sz w:val="20"/>
                  <w:szCs w:val="20"/>
                </w:rPr>
                <w:t>non-art students to take this class after they have a sufficient non-art background to pass the reading, writing</w:t>
              </w:r>
              <w:r w:rsidR="004224A0">
                <w:rPr>
                  <w:rFonts w:asciiTheme="majorHAnsi" w:hAnsiTheme="majorHAnsi" w:cs="Arial"/>
                  <w:b/>
                  <w:sz w:val="20"/>
                  <w:szCs w:val="20"/>
                </w:rPr>
                <w:t>,</w:t>
              </w:r>
              <w:r w:rsidR="004224A0" w:rsidRPr="00BB3C66">
                <w:rPr>
                  <w:rFonts w:asciiTheme="majorHAnsi" w:hAnsiTheme="majorHAnsi" w:cs="Arial"/>
                  <w:b/>
                  <w:sz w:val="20"/>
                  <w:szCs w:val="20"/>
                </w:rPr>
                <w:t xml:space="preserve"> and research requirements of this course.  With the permission of instructor, outstanding students may take this course before their junior year.</w:t>
              </w:r>
            </w:sdtContent>
          </w:sdt>
          <w:r w:rsidR="004224A0">
            <w:rPr>
              <w:b/>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6F381C5" w:rsidR="00391206" w:rsidRPr="008426D1" w:rsidRDefault="004B684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9412D" w:rsidRPr="0059412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b/>
          <w:bCs/>
          <w:sz w:val="20"/>
          <w:szCs w:val="20"/>
        </w:rPr>
        <w:id w:val="-699239734"/>
      </w:sdtPr>
      <w:sdtEndPr>
        <w:rPr>
          <w:b w:val="0"/>
          <w:bCs w:val="0"/>
        </w:rPr>
      </w:sdtEndPr>
      <w:sdtContent>
        <w:p w14:paraId="7D6B904E" w14:textId="4874D220" w:rsidR="00C002F9" w:rsidRPr="008426D1" w:rsidRDefault="00DA3405" w:rsidP="00C002F9">
          <w:pPr>
            <w:tabs>
              <w:tab w:val="left" w:pos="360"/>
              <w:tab w:val="left" w:pos="720"/>
            </w:tabs>
            <w:spacing w:after="0" w:line="240" w:lineRule="auto"/>
            <w:rPr>
              <w:rFonts w:asciiTheme="majorHAnsi" w:hAnsiTheme="majorHAnsi" w:cs="Arial"/>
              <w:sz w:val="20"/>
              <w:szCs w:val="20"/>
            </w:rPr>
          </w:pPr>
          <w:r w:rsidRPr="00DA3405">
            <w:rPr>
              <w:rFonts w:asciiTheme="majorHAnsi" w:hAnsiTheme="majorHAnsi" w:cs="Arial"/>
              <w:b/>
              <w:bCs/>
              <w:sz w:val="20"/>
              <w:szCs w:val="20"/>
            </w:rPr>
            <w:t>Spring,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039AEDB" w:rsidR="00AF68E8" w:rsidRPr="008426D1" w:rsidRDefault="00B818E1" w:rsidP="00AF68E8">
          <w:pPr>
            <w:tabs>
              <w:tab w:val="left" w:pos="360"/>
              <w:tab w:val="left" w:pos="720"/>
            </w:tabs>
            <w:spacing w:after="0" w:line="240" w:lineRule="auto"/>
            <w:rPr>
              <w:rFonts w:asciiTheme="majorHAnsi" w:hAnsiTheme="majorHAnsi" w:cs="Arial"/>
              <w:sz w:val="20"/>
              <w:szCs w:val="20"/>
            </w:rPr>
          </w:pPr>
          <w:r w:rsidRPr="00B818E1">
            <w:rPr>
              <w:rFonts w:asciiTheme="majorHAnsi" w:hAnsiTheme="majorHAnsi" w:cs="Arial"/>
              <w:b/>
              <w:bCs/>
              <w:sz w:val="20"/>
              <w:szCs w:val="20"/>
            </w:rPr>
            <w:t>seminar</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bCs/>
          <w:sz w:val="20"/>
          <w:szCs w:val="20"/>
        </w:rPr>
        <w:id w:val="639774960"/>
      </w:sdtPr>
      <w:sdtEndPr>
        <w:rPr>
          <w:b w:val="0"/>
          <w:bCs w:val="0"/>
        </w:rPr>
      </w:sdtEndPr>
      <w:sdtContent>
        <w:p w14:paraId="699795D8" w14:textId="682D76D7" w:rsidR="001E288B" w:rsidRDefault="00B818E1" w:rsidP="001E288B">
          <w:pPr>
            <w:tabs>
              <w:tab w:val="left" w:pos="360"/>
              <w:tab w:val="left" w:pos="720"/>
            </w:tabs>
            <w:spacing w:after="0" w:line="240" w:lineRule="auto"/>
            <w:rPr>
              <w:rFonts w:asciiTheme="majorHAnsi" w:hAnsiTheme="majorHAnsi" w:cs="Arial"/>
              <w:sz w:val="20"/>
              <w:szCs w:val="20"/>
            </w:rPr>
          </w:pPr>
          <w:r w:rsidRPr="00B818E1">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E5C33E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9412D" w:rsidRPr="0059412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B046A7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9412D" w:rsidRPr="0059412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59412D">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68770B8" w:rsidR="002172AB" w:rsidRPr="00753563" w:rsidRDefault="003C334C" w:rsidP="0030740C">
      <w:pPr>
        <w:pStyle w:val="ListParagraph"/>
        <w:numPr>
          <w:ilvl w:val="0"/>
          <w:numId w:val="20"/>
        </w:numPr>
        <w:tabs>
          <w:tab w:val="left" w:pos="360"/>
          <w:tab w:val="left" w:pos="720"/>
        </w:tabs>
        <w:spacing w:after="0" w:line="240" w:lineRule="auto"/>
        <w:rPr>
          <w:rFonts w:asciiTheme="majorHAnsi" w:hAnsiTheme="majorHAnsi" w:cs="Arial"/>
          <w:b/>
          <w:bCs/>
          <w:sz w:val="20"/>
          <w:szCs w:val="20"/>
        </w:rPr>
      </w:pPr>
      <w:r w:rsidRPr="0030740C">
        <w:rPr>
          <w:rFonts w:asciiTheme="majorHAnsi" w:hAnsiTheme="majorHAnsi" w:cs="Arial"/>
          <w:sz w:val="20"/>
          <w:szCs w:val="20"/>
        </w:rPr>
        <w:t xml:space="preserve"> </w:t>
      </w:r>
      <w:r w:rsidR="0059412D" w:rsidRPr="0059412D">
        <w:rPr>
          <w:b/>
        </w:rPr>
        <w:t>No</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8FA195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59412D" w:rsidRPr="0059412D">
        <w:rPr>
          <w:b/>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eastAsiaTheme="minorHAnsi" w:hAnsiTheme="majorHAnsi" w:cs="Arial"/>
          <w:sz w:val="20"/>
          <w:szCs w:val="20"/>
        </w:rPr>
        <w:id w:val="2130351671"/>
      </w:sdtPr>
      <w:sdtEndPr/>
      <w:sdtContent>
        <w:sdt>
          <w:sdtPr>
            <w:rPr>
              <w:rFonts w:asciiTheme="majorHAnsi" w:eastAsiaTheme="minorHAnsi" w:hAnsiTheme="majorHAnsi" w:cs="Arial"/>
              <w:b/>
              <w:sz w:val="20"/>
              <w:szCs w:val="20"/>
            </w:rPr>
            <w:id w:val="-1525004967"/>
          </w:sdtPr>
          <w:sdtEndPr>
            <w:rPr>
              <w:rFonts w:eastAsia="Times New Roman"/>
              <w:b w:val="0"/>
            </w:rPr>
          </w:sdtEndPr>
          <w:sdtContent>
            <w:p w14:paraId="631B18BD" w14:textId="77777777" w:rsidR="00753563" w:rsidRDefault="00753563" w:rsidP="00753563">
              <w:pPr>
                <w:pStyle w:val="xmsonormal"/>
                <w:spacing w:before="0" w:beforeAutospacing="0" w:after="0" w:afterAutospacing="0"/>
                <w:ind w:left="1080" w:hanging="1080"/>
                <w:rPr>
                  <w:rFonts w:asciiTheme="majorHAnsi" w:hAnsiTheme="majorHAnsi"/>
                  <w:b/>
                  <w:bCs/>
                  <w:color w:val="000000"/>
                  <w:sz w:val="20"/>
                  <w:szCs w:val="20"/>
                </w:rPr>
              </w:pPr>
              <w:r w:rsidRPr="00D04924">
                <w:rPr>
                  <w:rFonts w:asciiTheme="majorHAnsi" w:hAnsiTheme="majorHAnsi"/>
                  <w:b/>
                  <w:bCs/>
                  <w:color w:val="000000"/>
                  <w:sz w:val="20"/>
                  <w:szCs w:val="20"/>
                </w:rPr>
                <w:t xml:space="preserve">Week 1: </w:t>
              </w:r>
              <w:r>
                <w:rPr>
                  <w:rFonts w:asciiTheme="majorHAnsi" w:hAnsiTheme="majorHAnsi"/>
                  <w:b/>
                  <w:bCs/>
                  <w:color w:val="000000"/>
                  <w:sz w:val="20"/>
                  <w:szCs w:val="20"/>
                </w:rPr>
                <w:t>Introduction and Background: Construction of Race</w:t>
              </w:r>
            </w:p>
            <w:p w14:paraId="2190FD14" w14:textId="77777777" w:rsidR="00753563" w:rsidRPr="007C0802" w:rsidRDefault="00753563" w:rsidP="00753563">
              <w:pPr>
                <w:pStyle w:val="NormalWeb"/>
                <w:shd w:val="clear" w:color="auto" w:fill="FFFFFF"/>
                <w:spacing w:before="0" w:beforeAutospacing="0" w:after="0" w:afterAutospacing="0"/>
                <w:rPr>
                  <w:rFonts w:ascii="Garamond" w:hAnsi="Garamond" w:cs="Arial"/>
                  <w:color w:val="000000" w:themeColor="text1"/>
                </w:rPr>
              </w:pPr>
              <w:r>
                <w:rPr>
                  <w:rFonts w:asciiTheme="majorHAnsi" w:hAnsiTheme="majorHAnsi"/>
                  <w:b/>
                  <w:bCs/>
                  <w:color w:val="000000"/>
                  <w:sz w:val="20"/>
                  <w:szCs w:val="20"/>
                </w:rPr>
                <w:t xml:space="preserve">Readings: </w:t>
              </w:r>
              <w:r w:rsidRPr="007C0802">
                <w:rPr>
                  <w:rFonts w:ascii="Garamond" w:hAnsi="Garamond" w:cs="Arial"/>
                  <w:color w:val="000000" w:themeColor="text1"/>
                </w:rPr>
                <w:t>Hall, Stuart</w:t>
              </w:r>
              <w:r w:rsidRPr="007C0802">
                <w:rPr>
                  <w:rFonts w:ascii="Garamond" w:hAnsi="Garamond" w:cs="Arial"/>
                  <w:i/>
                  <w:iCs/>
                  <w:color w:val="000000" w:themeColor="text1"/>
                </w:rPr>
                <w:t>.</w:t>
              </w:r>
              <w:r w:rsidRPr="007C0802">
                <w:rPr>
                  <w:rStyle w:val="apple-converted-space"/>
                  <w:rFonts w:ascii="Garamond" w:hAnsi="Garamond" w:cs="Arial"/>
                  <w:i/>
                  <w:iCs/>
                  <w:color w:val="000000" w:themeColor="text1"/>
                </w:rPr>
                <w:t> </w:t>
              </w:r>
              <w:r w:rsidRPr="007C0802">
                <w:rPr>
                  <w:rFonts w:ascii="Garamond" w:hAnsi="Garamond" w:cs="Arial"/>
                  <w:color w:val="000000" w:themeColor="text1"/>
                </w:rPr>
                <w:t>“The West and the Rest: Discourse and Power”</w:t>
              </w:r>
              <w:r>
                <w:rPr>
                  <w:rFonts w:ascii="Garamond" w:hAnsi="Garamond" w:cs="Arial"/>
                  <w:color w:val="000000" w:themeColor="text1"/>
                </w:rPr>
                <w:t xml:space="preserve">; </w:t>
              </w:r>
              <w:r w:rsidRPr="007C0802">
                <w:rPr>
                  <w:rFonts w:ascii="Garamond" w:hAnsi="Garamond" w:cs="Arial"/>
                  <w:color w:val="000000" w:themeColor="text1"/>
                </w:rPr>
                <w:t>Foucault</w:t>
              </w:r>
              <w:r>
                <w:rPr>
                  <w:rFonts w:ascii="Garamond" w:hAnsi="Garamond" w:cs="Arial"/>
                  <w:color w:val="000000" w:themeColor="text1"/>
                </w:rPr>
                <w:t xml:space="preserve"> on power and discourse; </w:t>
              </w:r>
              <w:r>
                <w:rPr>
                  <w:rFonts w:ascii="Garamond" w:hAnsi="Garamond"/>
                  <w:color w:val="000000" w:themeColor="text1"/>
                </w:rPr>
                <w:t xml:space="preserve">Simone </w:t>
              </w:r>
              <w:r w:rsidRPr="007C0802">
                <w:rPr>
                  <w:rFonts w:ascii="Garamond" w:hAnsi="Garamond"/>
                  <w:color w:val="000000" w:themeColor="text1"/>
                </w:rPr>
                <w:t>de Beauvoir</w:t>
              </w:r>
              <w:r>
                <w:rPr>
                  <w:rFonts w:ascii="Garamond" w:hAnsi="Garamond"/>
                  <w:color w:val="000000" w:themeColor="text1"/>
                </w:rPr>
                <w:t xml:space="preserve"> on t</w:t>
              </w:r>
              <w:r w:rsidRPr="007C0802">
                <w:rPr>
                  <w:rFonts w:ascii="Garamond" w:hAnsi="Garamond"/>
                  <w:color w:val="000000" w:themeColor="text1"/>
                </w:rPr>
                <w:t>he Other</w:t>
              </w:r>
              <w:r>
                <w:rPr>
                  <w:rFonts w:ascii="Garamond" w:hAnsi="Garamond"/>
                  <w:color w:val="000000" w:themeColor="text1"/>
                </w:rPr>
                <w:t xml:space="preserve">; </w:t>
              </w:r>
              <w:r w:rsidRPr="007C0802">
                <w:rPr>
                  <w:rFonts w:ascii="Garamond" w:hAnsi="Garamond" w:cs="Arial"/>
                  <w:color w:val="000000" w:themeColor="text1"/>
                </w:rPr>
                <w:t>Omi and Winant, “The Theory of Racial Formation”</w:t>
              </w:r>
            </w:p>
            <w:p w14:paraId="5249A9C1" w14:textId="77777777" w:rsidR="00753563" w:rsidRPr="00D04924" w:rsidRDefault="00753563" w:rsidP="00753563">
              <w:pPr>
                <w:pStyle w:val="xmsonormal"/>
                <w:spacing w:before="0" w:beforeAutospacing="0" w:after="0" w:afterAutospacing="0"/>
                <w:ind w:left="1080" w:hanging="1080"/>
                <w:rPr>
                  <w:rFonts w:asciiTheme="majorHAnsi" w:hAnsiTheme="majorHAnsi"/>
                  <w:b/>
                  <w:color w:val="000000"/>
                  <w:sz w:val="20"/>
                  <w:szCs w:val="20"/>
                </w:rPr>
              </w:pPr>
            </w:p>
            <w:p w14:paraId="6F022182" w14:textId="77777777" w:rsidR="00753563" w:rsidRDefault="00753563" w:rsidP="00753563">
              <w:pPr>
                <w:pStyle w:val="xmsonormal"/>
                <w:spacing w:before="0" w:beforeAutospacing="0" w:after="0" w:afterAutospacing="0"/>
                <w:ind w:left="1080" w:hanging="1080"/>
                <w:rPr>
                  <w:rFonts w:asciiTheme="majorHAnsi" w:hAnsiTheme="majorHAnsi"/>
                  <w:b/>
                  <w:bCs/>
                  <w:color w:val="000000"/>
                  <w:sz w:val="20"/>
                  <w:szCs w:val="20"/>
                </w:rPr>
              </w:pPr>
              <w:r w:rsidRPr="00D04924">
                <w:rPr>
                  <w:rFonts w:asciiTheme="majorHAnsi" w:hAnsiTheme="majorHAnsi"/>
                  <w:b/>
                  <w:bCs/>
                  <w:sz w:val="20"/>
                  <w:szCs w:val="20"/>
                </w:rPr>
                <w:t xml:space="preserve">Week 2: </w:t>
              </w:r>
              <w:r>
                <w:rPr>
                  <w:rFonts w:asciiTheme="majorHAnsi" w:hAnsiTheme="majorHAnsi"/>
                  <w:b/>
                  <w:bCs/>
                  <w:color w:val="000000"/>
                  <w:sz w:val="20"/>
                  <w:szCs w:val="20"/>
                </w:rPr>
                <w:t>Introduction and Background: Construction of Race</w:t>
              </w:r>
            </w:p>
            <w:p w14:paraId="3FCC749C" w14:textId="77777777" w:rsidR="00753563" w:rsidRPr="007C0802" w:rsidRDefault="00753563" w:rsidP="00753563">
              <w:pPr>
                <w:rPr>
                  <w:rFonts w:ascii="Garamond" w:eastAsia="Times New Roman" w:hAnsi="Garamond" w:cs="Times New Roman"/>
                  <w:color w:val="000000" w:themeColor="text1"/>
                </w:rPr>
              </w:pPr>
              <w:r>
                <w:rPr>
                  <w:rFonts w:asciiTheme="majorHAnsi" w:hAnsiTheme="majorHAnsi"/>
                  <w:b/>
                  <w:bCs/>
                  <w:sz w:val="20"/>
                  <w:szCs w:val="20"/>
                </w:rPr>
                <w:t xml:space="preserve">Readings: </w:t>
              </w:r>
              <w:r w:rsidRPr="007C0802">
                <w:rPr>
                  <w:rFonts w:ascii="Garamond" w:eastAsia="Times New Roman" w:hAnsi="Garamond" w:cs="Arial"/>
                  <w:color w:val="000000" w:themeColor="text1"/>
                  <w:shd w:val="clear" w:color="auto" w:fill="FFFFFF"/>
                </w:rPr>
                <w:t>Lisa Lowe, “The Intimacies of Four Continents”</w:t>
              </w:r>
              <w:r>
                <w:rPr>
                  <w:rFonts w:ascii="Garamond" w:eastAsia="Times New Roman" w:hAnsi="Garamond" w:cs="Arial"/>
                  <w:color w:val="000000" w:themeColor="text1"/>
                  <w:shd w:val="clear" w:color="auto" w:fill="FFFFFF"/>
                </w:rPr>
                <w:t xml:space="preserve">, </w:t>
              </w:r>
              <w:r w:rsidRPr="007C0802">
                <w:rPr>
                  <w:rFonts w:ascii="Garamond" w:eastAsia="Times New Roman" w:hAnsi="Garamond" w:cs="Arial"/>
                  <w:color w:val="000000" w:themeColor="text1"/>
                  <w:shd w:val="clear" w:color="auto" w:fill="FFFFFF"/>
                </w:rPr>
                <w:t>Robert J.C. Young, “Sex and Inequality: The Cultural Construction of Race”</w:t>
              </w:r>
            </w:p>
            <w:p w14:paraId="21A24C3B" w14:textId="77777777" w:rsidR="00753563" w:rsidRDefault="00753563" w:rsidP="00753563">
              <w:pPr>
                <w:pStyle w:val="xmsonormal"/>
                <w:spacing w:before="0" w:beforeAutospacing="0" w:after="0" w:afterAutospacing="0"/>
                <w:ind w:left="1080" w:hanging="1080"/>
                <w:rPr>
                  <w:rFonts w:asciiTheme="majorHAnsi" w:hAnsiTheme="majorHAnsi"/>
                  <w:b/>
                  <w:bCs/>
                  <w:sz w:val="20"/>
                  <w:szCs w:val="20"/>
                </w:rPr>
              </w:pPr>
              <w:r w:rsidRPr="00D04924">
                <w:rPr>
                  <w:rFonts w:asciiTheme="majorHAnsi" w:hAnsiTheme="majorHAnsi"/>
                  <w:b/>
                  <w:bCs/>
                  <w:sz w:val="20"/>
                  <w:szCs w:val="20"/>
                </w:rPr>
                <w:t xml:space="preserve">Week 3: </w:t>
              </w:r>
              <w:r>
                <w:rPr>
                  <w:rFonts w:asciiTheme="majorHAnsi" w:hAnsiTheme="majorHAnsi"/>
                  <w:b/>
                  <w:bCs/>
                  <w:sz w:val="20"/>
                  <w:szCs w:val="20"/>
                </w:rPr>
                <w:t>Greek Art</w:t>
              </w:r>
            </w:p>
            <w:p w14:paraId="6A5338D1" w14:textId="77777777" w:rsidR="00753563" w:rsidRPr="007C0802" w:rsidRDefault="00753563" w:rsidP="00753563">
              <w:pPr>
                <w:rPr>
                  <w:rFonts w:ascii="Garamond" w:hAnsi="Garamond"/>
                  <w:color w:val="000000" w:themeColor="text1"/>
                </w:rPr>
              </w:pPr>
              <w:r>
                <w:rPr>
                  <w:rFonts w:asciiTheme="majorHAnsi" w:hAnsiTheme="majorHAnsi"/>
                  <w:b/>
                  <w:sz w:val="20"/>
                  <w:szCs w:val="20"/>
                </w:rPr>
                <w:t xml:space="preserve">Readings: </w:t>
              </w:r>
              <w:r w:rsidRPr="007C0802">
                <w:rPr>
                  <w:rFonts w:ascii="Garamond" w:hAnsi="Garamond"/>
                  <w:color w:val="000000" w:themeColor="text1"/>
                </w:rPr>
                <w:t>Benjamin Issac, “Ethnic Prejudice, Proto-Racism, and Imperialism in Antiquity”</w:t>
              </w:r>
              <w:r>
                <w:rPr>
                  <w:rFonts w:ascii="Garamond" w:hAnsi="Garamond"/>
                  <w:color w:val="000000" w:themeColor="text1"/>
                </w:rPr>
                <w:t xml:space="preserve">; </w:t>
              </w:r>
              <w:r w:rsidRPr="007C0802">
                <w:rPr>
                  <w:rFonts w:ascii="Garamond" w:eastAsia="Times New Roman" w:hAnsi="Garamond" w:cs="Times New Roman"/>
                  <w:color w:val="000000" w:themeColor="text1"/>
                  <w:shd w:val="clear" w:color="auto" w:fill="FFFFFF"/>
                </w:rPr>
                <w:t>François Lissarrague, “Athenian Image of the Foreigner</w:t>
              </w:r>
              <w:r>
                <w:rPr>
                  <w:rFonts w:ascii="Garamond" w:eastAsia="Times New Roman" w:hAnsi="Garamond" w:cs="Times New Roman"/>
                  <w:color w:val="000000" w:themeColor="text1"/>
                  <w:shd w:val="clear" w:color="auto" w:fill="FFFFFF"/>
                </w:rPr>
                <w:t xml:space="preserve">”; </w:t>
              </w:r>
              <w:hyperlink r:id="rId9" w:history="1">
                <w:r w:rsidRPr="007C0802">
                  <w:rPr>
                    <w:rStyle w:val="Hyperlink"/>
                    <w:rFonts w:ascii="Garamond" w:hAnsi="Garamond"/>
                    <w:color w:val="000000" w:themeColor="text1"/>
                  </w:rPr>
                  <w:t>https://www.newyorker.com/magazine/2018/10/29/the-myth-of-whiteness-in-classical-sculpture</w:t>
                </w:r>
              </w:hyperlink>
              <w:r w:rsidRPr="007C0802">
                <w:rPr>
                  <w:rFonts w:ascii="Garamond" w:hAnsi="Garamond"/>
                  <w:color w:val="000000" w:themeColor="text1"/>
                </w:rPr>
                <w:t xml:space="preserve"> </w:t>
              </w:r>
            </w:p>
            <w:p w14:paraId="16B1124A" w14:textId="77777777" w:rsidR="00753563" w:rsidRDefault="00753563" w:rsidP="00753563">
              <w:pPr>
                <w:pStyle w:val="xmsonormal"/>
                <w:spacing w:before="0" w:beforeAutospacing="0" w:after="0" w:afterAutospacing="0"/>
                <w:ind w:left="1080" w:hanging="1080"/>
                <w:rPr>
                  <w:rFonts w:asciiTheme="majorHAnsi" w:hAnsiTheme="majorHAnsi"/>
                  <w:b/>
                  <w:bCs/>
                  <w:color w:val="000000"/>
                  <w:sz w:val="20"/>
                  <w:szCs w:val="20"/>
                </w:rPr>
              </w:pPr>
            </w:p>
            <w:p w14:paraId="15B78B69" w14:textId="44088A5E" w:rsidR="00753563" w:rsidRDefault="00753563" w:rsidP="00753563">
              <w:pPr>
                <w:pStyle w:val="xmsonormal"/>
                <w:spacing w:before="0" w:beforeAutospacing="0" w:after="0" w:afterAutospacing="0"/>
                <w:ind w:left="1080" w:hanging="1080"/>
                <w:rPr>
                  <w:rFonts w:asciiTheme="majorHAnsi" w:hAnsiTheme="majorHAnsi"/>
                  <w:b/>
                  <w:bCs/>
                  <w:color w:val="000000"/>
                  <w:sz w:val="20"/>
                  <w:szCs w:val="20"/>
                </w:rPr>
              </w:pPr>
              <w:r w:rsidRPr="00D04924">
                <w:rPr>
                  <w:rFonts w:asciiTheme="majorHAnsi" w:hAnsiTheme="majorHAnsi"/>
                  <w:b/>
                  <w:bCs/>
                  <w:color w:val="000000"/>
                  <w:sz w:val="20"/>
                  <w:szCs w:val="20"/>
                </w:rPr>
                <w:t xml:space="preserve">Week 4: </w:t>
              </w:r>
              <w:r>
                <w:rPr>
                  <w:rFonts w:asciiTheme="majorHAnsi" w:hAnsiTheme="majorHAnsi"/>
                  <w:b/>
                  <w:bCs/>
                  <w:color w:val="000000"/>
                  <w:sz w:val="20"/>
                  <w:szCs w:val="20"/>
                </w:rPr>
                <w:t>Roman Art</w:t>
              </w:r>
            </w:p>
            <w:p w14:paraId="3D6BFAAF" w14:textId="77777777" w:rsidR="00753563" w:rsidRPr="007C0802" w:rsidRDefault="00753563" w:rsidP="00753563">
              <w:pPr>
                <w:rPr>
                  <w:rFonts w:ascii="Garamond" w:eastAsia="Times New Roman" w:hAnsi="Garamond" w:cs="Times New Roman"/>
                  <w:color w:val="000000" w:themeColor="text1"/>
                </w:rPr>
              </w:pPr>
              <w:r>
                <w:rPr>
                  <w:rFonts w:asciiTheme="majorHAnsi" w:hAnsiTheme="majorHAnsi"/>
                  <w:b/>
                  <w:bCs/>
                  <w:color w:val="000000"/>
                  <w:sz w:val="20"/>
                  <w:szCs w:val="20"/>
                </w:rPr>
                <w:t xml:space="preserve">Readings: </w:t>
              </w:r>
              <w:r w:rsidRPr="007C0802">
                <w:rPr>
                  <w:rFonts w:ascii="Garamond" w:hAnsi="Garamond"/>
                  <w:color w:val="000000" w:themeColor="text1"/>
                </w:rPr>
                <w:t>John Clarke, “Just like us: Cultural constructions of sexuality and race in Roman art</w:t>
              </w:r>
              <w:r>
                <w:rPr>
                  <w:rFonts w:ascii="Garamond" w:hAnsi="Garamond"/>
                  <w:color w:val="000000" w:themeColor="text1"/>
                </w:rPr>
                <w:t>;</w:t>
              </w:r>
              <w:r w:rsidRPr="007C0802">
                <w:rPr>
                  <w:rFonts w:ascii="Garamond" w:hAnsi="Garamond"/>
                  <w:color w:val="000000" w:themeColor="text1"/>
                </w:rPr>
                <w:t>”</w:t>
              </w:r>
              <w:r>
                <w:rPr>
                  <w:rFonts w:ascii="Garamond" w:hAnsi="Garamond"/>
                  <w:color w:val="000000" w:themeColor="text1"/>
                </w:rPr>
                <w:t xml:space="preserve"> </w:t>
              </w:r>
              <w:r w:rsidRPr="007C0802">
                <w:rPr>
                  <w:rFonts w:ascii="Garamond" w:eastAsia="Times New Roman" w:hAnsi="Garamond" w:cs="Times New Roman"/>
                  <w:color w:val="000000" w:themeColor="text1"/>
                  <w:shd w:val="clear" w:color="auto" w:fill="FFFFFF"/>
                </w:rPr>
                <w:t>James H. Dee, “Black Odysseus, White Caesar: When Did ‘White People’ Become ‘White’?</w:t>
              </w:r>
              <w:r>
                <w:rPr>
                  <w:rFonts w:ascii="Garamond" w:eastAsia="Times New Roman" w:hAnsi="Garamond" w:cs="Times New Roman"/>
                  <w:color w:val="000000" w:themeColor="text1"/>
                  <w:shd w:val="clear" w:color="auto" w:fill="FFFFFF"/>
                </w:rPr>
                <w:t>”</w:t>
              </w:r>
            </w:p>
            <w:p w14:paraId="727CE69C" w14:textId="77777777" w:rsidR="00753563" w:rsidRDefault="00753563" w:rsidP="00753563">
              <w:pPr>
                <w:pStyle w:val="xmsonormal"/>
                <w:spacing w:before="0" w:beforeAutospacing="0" w:after="0" w:afterAutospacing="0"/>
                <w:ind w:left="1080" w:hanging="1080"/>
                <w:rPr>
                  <w:rFonts w:asciiTheme="majorHAnsi" w:hAnsiTheme="majorHAnsi"/>
                  <w:b/>
                  <w:bCs/>
                  <w:color w:val="000000"/>
                  <w:sz w:val="20"/>
                  <w:szCs w:val="20"/>
                </w:rPr>
              </w:pPr>
              <w:r w:rsidRPr="00D04924">
                <w:rPr>
                  <w:rFonts w:asciiTheme="majorHAnsi" w:hAnsiTheme="majorHAnsi"/>
                  <w:b/>
                  <w:bCs/>
                  <w:color w:val="000000"/>
                  <w:sz w:val="20"/>
                  <w:szCs w:val="20"/>
                </w:rPr>
                <w:t xml:space="preserve">Week 5: </w:t>
              </w:r>
              <w:r>
                <w:rPr>
                  <w:rFonts w:asciiTheme="majorHAnsi" w:hAnsiTheme="majorHAnsi"/>
                  <w:b/>
                  <w:bCs/>
                  <w:color w:val="000000"/>
                  <w:sz w:val="20"/>
                  <w:szCs w:val="20"/>
                </w:rPr>
                <w:t>Medieval Art</w:t>
              </w:r>
            </w:p>
            <w:p w14:paraId="3CA7E31C" w14:textId="77777777" w:rsidR="00753563" w:rsidRPr="007C0802" w:rsidRDefault="00753563" w:rsidP="00753563">
              <w:pPr>
                <w:rPr>
                  <w:rFonts w:ascii="Garamond" w:eastAsia="Times New Roman" w:hAnsi="Garamond" w:cs="Arial"/>
                  <w:color w:val="000000" w:themeColor="text1"/>
                </w:rPr>
              </w:pPr>
              <w:r>
                <w:rPr>
                  <w:rFonts w:asciiTheme="majorHAnsi" w:hAnsiTheme="majorHAnsi"/>
                  <w:b/>
                  <w:bCs/>
                  <w:color w:val="000000"/>
                  <w:sz w:val="20"/>
                  <w:szCs w:val="20"/>
                </w:rPr>
                <w:t xml:space="preserve">Readings: </w:t>
              </w:r>
              <w:r w:rsidRPr="007C0802">
                <w:rPr>
                  <w:rFonts w:ascii="Garamond" w:eastAsia="Times New Roman" w:hAnsi="Garamond" w:cs="Arial"/>
                  <w:color w:val="000000" w:themeColor="text1"/>
                </w:rPr>
                <w:t>Jones, W. R.  “The Image of the Barbarian in Medieval Europe</w:t>
              </w:r>
              <w:r>
                <w:rPr>
                  <w:rFonts w:ascii="Garamond" w:eastAsia="Times New Roman" w:hAnsi="Garamond" w:cs="Arial"/>
                  <w:color w:val="000000" w:themeColor="text1"/>
                </w:rPr>
                <w:t>;</w:t>
              </w:r>
              <w:r w:rsidRPr="007C0802">
                <w:rPr>
                  <w:rFonts w:ascii="Garamond" w:eastAsia="Times New Roman" w:hAnsi="Garamond" w:cs="Arial"/>
                  <w:color w:val="000000" w:themeColor="text1"/>
                </w:rPr>
                <w:t xml:space="preserve">” Friedman, John Block. “Exotic Peoples in Manuscript Illustration,” </w:t>
              </w:r>
            </w:p>
            <w:p w14:paraId="0FC08D81" w14:textId="77777777" w:rsidR="00753563" w:rsidRDefault="00753563" w:rsidP="00753563">
              <w:pPr>
                <w:pStyle w:val="xmsonormal"/>
                <w:spacing w:before="0" w:beforeAutospacing="0" w:after="0" w:afterAutospacing="0"/>
                <w:ind w:left="1080" w:hanging="1080"/>
                <w:rPr>
                  <w:rFonts w:asciiTheme="majorHAnsi" w:hAnsiTheme="majorHAnsi"/>
                  <w:b/>
                  <w:bCs/>
                  <w:color w:val="000000"/>
                  <w:sz w:val="20"/>
                  <w:szCs w:val="20"/>
                </w:rPr>
              </w:pPr>
              <w:r w:rsidRPr="00D04924">
                <w:rPr>
                  <w:rFonts w:asciiTheme="majorHAnsi" w:hAnsiTheme="majorHAnsi"/>
                  <w:b/>
                  <w:bCs/>
                  <w:color w:val="000000"/>
                  <w:sz w:val="20"/>
                  <w:szCs w:val="20"/>
                </w:rPr>
                <w:t xml:space="preserve">Week 6: </w:t>
              </w:r>
              <w:r>
                <w:rPr>
                  <w:rFonts w:asciiTheme="majorHAnsi" w:hAnsiTheme="majorHAnsi"/>
                  <w:b/>
                  <w:bCs/>
                  <w:color w:val="000000"/>
                  <w:sz w:val="20"/>
                  <w:szCs w:val="20"/>
                </w:rPr>
                <w:t>Renaissance Art</w:t>
              </w:r>
            </w:p>
            <w:p w14:paraId="690149A7" w14:textId="77777777" w:rsidR="00753563" w:rsidRPr="007C0802" w:rsidRDefault="00753563" w:rsidP="00753563">
              <w:pPr>
                <w:rPr>
                  <w:rFonts w:ascii="Garamond" w:eastAsia="Times New Roman" w:hAnsi="Garamond" w:cs="Arial"/>
                  <w:color w:val="000000" w:themeColor="text1"/>
                </w:rPr>
              </w:pPr>
              <w:r>
                <w:rPr>
                  <w:rFonts w:asciiTheme="majorHAnsi" w:hAnsiTheme="majorHAnsi"/>
                  <w:b/>
                  <w:bCs/>
                  <w:color w:val="000000"/>
                  <w:sz w:val="20"/>
                  <w:szCs w:val="20"/>
                </w:rPr>
                <w:t xml:space="preserve">Readings: </w:t>
              </w:r>
              <w:r w:rsidRPr="007C0802">
                <w:rPr>
                  <w:rFonts w:ascii="Garamond" w:eastAsia="Times New Roman" w:hAnsi="Garamond" w:cs="Arial"/>
                  <w:color w:val="000000" w:themeColor="text1"/>
                </w:rPr>
                <w:t>Liebsohn, Dana. “Colony and Cartography: Shifting Signs on Indigenous Maps of New Spain</w:t>
              </w:r>
              <w:r>
                <w:rPr>
                  <w:rFonts w:ascii="Garamond" w:eastAsia="Times New Roman" w:hAnsi="Garamond" w:cs="Arial"/>
                  <w:color w:val="000000" w:themeColor="text1"/>
                </w:rPr>
                <w:t>;</w:t>
              </w:r>
              <w:r w:rsidRPr="007C0802">
                <w:rPr>
                  <w:rFonts w:ascii="Garamond" w:eastAsia="Times New Roman" w:hAnsi="Garamond" w:cs="Arial"/>
                  <w:color w:val="000000" w:themeColor="text1"/>
                </w:rPr>
                <w:t>” Farago, Claire, “‘Vision Itself has its History:’ ‘Race,’ Nation, and Renaissance Art History</w:t>
              </w:r>
              <w:r>
                <w:rPr>
                  <w:rFonts w:ascii="Garamond" w:eastAsia="Times New Roman" w:hAnsi="Garamond" w:cs="Arial"/>
                  <w:color w:val="000000" w:themeColor="text1"/>
                </w:rPr>
                <w:t xml:space="preserve">;” </w:t>
              </w:r>
              <w:r w:rsidRPr="007C0802">
                <w:rPr>
                  <w:rFonts w:ascii="Garamond" w:eastAsia="Times New Roman" w:hAnsi="Garamond" w:cs="Arial"/>
                  <w:color w:val="000000" w:themeColor="text1"/>
                </w:rPr>
                <w:t>Massing, Jean Michel, “The Quest for the Exotic: Albrecht Dürer in the Netherlands</w:t>
              </w:r>
              <w:r>
                <w:rPr>
                  <w:rFonts w:ascii="Garamond" w:eastAsia="Times New Roman" w:hAnsi="Garamond" w:cs="Arial"/>
                  <w:color w:val="000000" w:themeColor="text1"/>
                </w:rPr>
                <w:t>;</w:t>
              </w:r>
              <w:r w:rsidRPr="007C0802">
                <w:rPr>
                  <w:rFonts w:ascii="Garamond" w:eastAsia="Times New Roman" w:hAnsi="Garamond" w:cs="Arial"/>
                  <w:color w:val="000000" w:themeColor="text1"/>
                </w:rPr>
                <w:t>” </w:t>
              </w:r>
            </w:p>
            <w:p w14:paraId="717389EB" w14:textId="77777777" w:rsidR="00753563" w:rsidRDefault="00753563" w:rsidP="00753563">
              <w:pPr>
                <w:pStyle w:val="xmsonormal"/>
                <w:spacing w:before="0" w:beforeAutospacing="0" w:after="0" w:afterAutospacing="0"/>
                <w:ind w:left="1080" w:hanging="1080"/>
                <w:rPr>
                  <w:rFonts w:asciiTheme="majorHAnsi" w:hAnsiTheme="majorHAnsi"/>
                  <w:b/>
                  <w:bCs/>
                  <w:sz w:val="20"/>
                  <w:szCs w:val="20"/>
                </w:rPr>
              </w:pPr>
              <w:r w:rsidRPr="00D04924">
                <w:rPr>
                  <w:rFonts w:asciiTheme="majorHAnsi" w:hAnsiTheme="majorHAnsi"/>
                  <w:b/>
                  <w:bCs/>
                  <w:sz w:val="20"/>
                  <w:szCs w:val="20"/>
                </w:rPr>
                <w:t xml:space="preserve">Week 7: </w:t>
              </w:r>
              <w:r>
                <w:rPr>
                  <w:rFonts w:asciiTheme="majorHAnsi" w:hAnsiTheme="majorHAnsi"/>
                  <w:b/>
                  <w:bCs/>
                  <w:sz w:val="20"/>
                  <w:szCs w:val="20"/>
                </w:rPr>
                <w:t>Renaissance Art</w:t>
              </w:r>
            </w:p>
            <w:p w14:paraId="787EFF0B" w14:textId="77777777" w:rsidR="00753563" w:rsidRPr="007C0802" w:rsidRDefault="00753563" w:rsidP="00753563">
              <w:pPr>
                <w:pStyle w:val="NormalWeb"/>
                <w:shd w:val="clear" w:color="auto" w:fill="FFFFFF"/>
                <w:spacing w:before="0" w:beforeAutospacing="0" w:after="0" w:afterAutospacing="0"/>
                <w:rPr>
                  <w:rFonts w:ascii="Garamond" w:hAnsi="Garamond" w:cs="Arial"/>
                  <w:color w:val="000000" w:themeColor="text1"/>
                </w:rPr>
              </w:pPr>
              <w:r>
                <w:rPr>
                  <w:rFonts w:asciiTheme="majorHAnsi" w:hAnsiTheme="majorHAnsi"/>
                  <w:b/>
                  <w:bCs/>
                  <w:sz w:val="20"/>
                  <w:szCs w:val="20"/>
                </w:rPr>
                <w:t xml:space="preserve">Readings: </w:t>
              </w:r>
              <w:r w:rsidRPr="007C0802">
                <w:rPr>
                  <w:rFonts w:ascii="Garamond" w:hAnsi="Garamond" w:cs="Arial"/>
                  <w:color w:val="000000" w:themeColor="text1"/>
                </w:rPr>
                <w:t>Blier, Suzanne Preston. “Imaging Otherness in Ivory: African Portrayals of the Portuguese ca. 1492</w:t>
              </w:r>
              <w:r>
                <w:rPr>
                  <w:rFonts w:ascii="Garamond" w:hAnsi="Garamond" w:cs="Arial"/>
                  <w:color w:val="000000" w:themeColor="text1"/>
                </w:rPr>
                <w:t>;</w:t>
              </w:r>
              <w:r w:rsidRPr="007C0802">
                <w:rPr>
                  <w:rFonts w:ascii="Garamond" w:hAnsi="Garamond" w:cs="Arial"/>
                  <w:color w:val="000000" w:themeColor="text1"/>
                </w:rPr>
                <w:t>”</w:t>
              </w:r>
              <w:r w:rsidRPr="007C0802">
                <w:rPr>
                  <w:rStyle w:val="apple-converted-space"/>
                  <w:rFonts w:ascii="Garamond" w:hAnsi="Garamond" w:cs="Arial"/>
                  <w:color w:val="000000" w:themeColor="text1"/>
                </w:rPr>
                <w:t> </w:t>
              </w:r>
            </w:p>
            <w:p w14:paraId="3B0B40CF" w14:textId="77777777" w:rsidR="00753563" w:rsidRPr="007C0802" w:rsidRDefault="00753563" w:rsidP="00753563">
              <w:pPr>
                <w:rPr>
                  <w:rFonts w:ascii="Garamond" w:eastAsia="Times New Roman" w:hAnsi="Garamond" w:cs="Arial"/>
                  <w:color w:val="000000" w:themeColor="text1"/>
                </w:rPr>
              </w:pPr>
              <w:r w:rsidRPr="007C0802">
                <w:rPr>
                  <w:rFonts w:ascii="Garamond" w:eastAsia="Times New Roman" w:hAnsi="Garamond" w:cs="Arial"/>
                  <w:color w:val="000000" w:themeColor="text1"/>
                </w:rPr>
                <w:t>Vogel, Susan, “Introduction: Africa and the Renaissance</w:t>
              </w:r>
              <w:r>
                <w:rPr>
                  <w:rFonts w:ascii="Garamond" w:eastAsia="Times New Roman" w:hAnsi="Garamond" w:cs="Arial"/>
                  <w:color w:val="000000" w:themeColor="text1"/>
                </w:rPr>
                <w:t>;</w:t>
              </w:r>
              <w:r w:rsidRPr="007C0802">
                <w:rPr>
                  <w:rFonts w:ascii="Garamond" w:eastAsia="Times New Roman" w:hAnsi="Garamond" w:cs="Arial"/>
                  <w:color w:val="000000" w:themeColor="text1"/>
                </w:rPr>
                <w:t>” “The Afro-Portuguese Ivories</w:t>
              </w:r>
              <w:r>
                <w:rPr>
                  <w:rFonts w:ascii="Garamond" w:eastAsia="Times New Roman" w:hAnsi="Garamond" w:cs="Arial"/>
                  <w:color w:val="000000" w:themeColor="text1"/>
                </w:rPr>
                <w:t>;</w:t>
              </w:r>
              <w:r w:rsidRPr="007C0802">
                <w:rPr>
                  <w:rFonts w:ascii="Garamond" w:eastAsia="Times New Roman" w:hAnsi="Garamond" w:cs="Arial"/>
                  <w:color w:val="000000" w:themeColor="text1"/>
                </w:rPr>
                <w:t>” Massing, Jean Michel, “Hans Burgkmair’s Depiction of Native Africans</w:t>
              </w:r>
              <w:r>
                <w:rPr>
                  <w:rFonts w:ascii="Garamond" w:eastAsia="Times New Roman" w:hAnsi="Garamond" w:cs="Arial"/>
                  <w:color w:val="000000" w:themeColor="text1"/>
                </w:rPr>
                <w:t>;</w:t>
              </w:r>
              <w:r w:rsidRPr="007C0802">
                <w:rPr>
                  <w:rFonts w:ascii="Garamond" w:eastAsia="Times New Roman" w:hAnsi="Garamond" w:cs="Arial"/>
                  <w:color w:val="000000" w:themeColor="text1"/>
                </w:rPr>
                <w:t xml:space="preserve">” Kaplan, Paul H.D., “Isabella d’Este and Black African Women,” </w:t>
              </w:r>
            </w:p>
            <w:p w14:paraId="39C209C2" w14:textId="77777777" w:rsidR="00753563" w:rsidRDefault="00753563" w:rsidP="00753563">
              <w:pPr>
                <w:pStyle w:val="xmsonormal"/>
                <w:spacing w:before="0" w:beforeAutospacing="0" w:after="0" w:afterAutospacing="0"/>
                <w:ind w:left="1080" w:hanging="1080"/>
                <w:rPr>
                  <w:rFonts w:asciiTheme="majorHAnsi" w:hAnsiTheme="majorHAnsi"/>
                  <w:b/>
                  <w:bCs/>
                  <w:sz w:val="20"/>
                  <w:szCs w:val="20"/>
                </w:rPr>
              </w:pPr>
              <w:r w:rsidRPr="00D04924">
                <w:rPr>
                  <w:rFonts w:asciiTheme="majorHAnsi" w:hAnsiTheme="majorHAnsi"/>
                  <w:b/>
                  <w:bCs/>
                  <w:sz w:val="20"/>
                  <w:szCs w:val="20"/>
                </w:rPr>
                <w:t xml:space="preserve">Week 8: </w:t>
              </w:r>
              <w:r>
                <w:rPr>
                  <w:rFonts w:asciiTheme="majorHAnsi" w:hAnsiTheme="majorHAnsi"/>
                  <w:b/>
                  <w:bCs/>
                  <w:sz w:val="20"/>
                  <w:szCs w:val="20"/>
                </w:rPr>
                <w:t>Baroque and Early Colonialism</w:t>
              </w:r>
            </w:p>
            <w:p w14:paraId="63FD3908" w14:textId="77777777" w:rsidR="00753563" w:rsidRPr="007C0802" w:rsidRDefault="00753563" w:rsidP="00753563">
              <w:pPr>
                <w:rPr>
                  <w:rFonts w:ascii="Garamond" w:hAnsi="Garamond" w:cs="Arial"/>
                  <w:color w:val="000000" w:themeColor="text1"/>
                </w:rPr>
              </w:pPr>
              <w:r>
                <w:rPr>
                  <w:rFonts w:asciiTheme="majorHAnsi" w:hAnsiTheme="majorHAnsi"/>
                  <w:b/>
                  <w:bCs/>
                  <w:sz w:val="20"/>
                  <w:szCs w:val="20"/>
                </w:rPr>
                <w:t xml:space="preserve">Readings: </w:t>
              </w:r>
              <w:r w:rsidRPr="007C0802">
                <w:rPr>
                  <w:rFonts w:ascii="Garamond" w:eastAsia="Times New Roman" w:hAnsi="Garamond" w:cs="Arial"/>
                  <w:color w:val="000000" w:themeColor="text1"/>
                </w:rPr>
                <w:t>Yaya, Isabel, “Wonders of America: The Curiosity Cabinet as a Site of Representation and Knowledge</w:t>
              </w:r>
              <w:r>
                <w:rPr>
                  <w:rFonts w:ascii="Garamond" w:eastAsia="Times New Roman" w:hAnsi="Garamond" w:cs="Arial"/>
                  <w:color w:val="000000" w:themeColor="text1"/>
                </w:rPr>
                <w:t>;</w:t>
              </w:r>
              <w:r w:rsidRPr="007C0802">
                <w:rPr>
                  <w:rFonts w:ascii="Garamond" w:eastAsia="Times New Roman" w:hAnsi="Garamond" w:cs="Arial"/>
                  <w:color w:val="000000" w:themeColor="text1"/>
                </w:rPr>
                <w:t>" Morgan, J. L., “‘Some Could Suckle Over their Shoulder:’ Male Travelers, Female Bodies, and the Gendering of Racial Ideology, 1500-1770</w:t>
              </w:r>
              <w:r>
                <w:rPr>
                  <w:rFonts w:ascii="Garamond" w:eastAsia="Times New Roman" w:hAnsi="Garamond" w:cs="Arial"/>
                  <w:color w:val="000000" w:themeColor="text1"/>
                </w:rPr>
                <w:t>;</w:t>
              </w:r>
              <w:r w:rsidRPr="007C0802">
                <w:rPr>
                  <w:rFonts w:ascii="Garamond" w:eastAsia="Times New Roman" w:hAnsi="Garamond" w:cs="Arial"/>
                  <w:color w:val="000000" w:themeColor="text1"/>
                </w:rPr>
                <w:t>” </w:t>
              </w:r>
              <w:r w:rsidRPr="007C0802">
                <w:rPr>
                  <w:rFonts w:ascii="Garamond" w:eastAsia="Times New Roman" w:hAnsi="Garamond" w:cs="Times New Roman"/>
                  <w:color w:val="000000" w:themeColor="text1"/>
                  <w:shd w:val="clear" w:color="auto" w:fill="FFFFFF"/>
                </w:rPr>
                <w:t>Brook, Timothy, “The View from Delft” and “Vermeer’s Hat</w:t>
              </w:r>
              <w:r>
                <w:rPr>
                  <w:rFonts w:ascii="Garamond" w:eastAsia="Times New Roman" w:hAnsi="Garamond" w:cs="Times New Roman"/>
                  <w:color w:val="000000" w:themeColor="text1"/>
                  <w:shd w:val="clear" w:color="auto" w:fill="FFFFFF"/>
                </w:rPr>
                <w:t>;</w:t>
              </w:r>
              <w:r w:rsidRPr="007C0802">
                <w:rPr>
                  <w:rFonts w:ascii="Garamond" w:eastAsia="Times New Roman" w:hAnsi="Garamond" w:cs="Times New Roman"/>
                  <w:color w:val="000000" w:themeColor="text1"/>
                  <w:shd w:val="clear" w:color="auto" w:fill="FFFFFF"/>
                </w:rPr>
                <w:t xml:space="preserve">” </w:t>
              </w:r>
              <w:hyperlink r:id="rId10" w:history="1">
                <w:r w:rsidRPr="00EE45F9">
                  <w:rPr>
                    <w:rStyle w:val="Hyperlink"/>
                    <w:rFonts w:ascii="Garamond" w:hAnsi="Garamond" w:cs="Arial"/>
                    <w:color w:val="000000" w:themeColor="text1"/>
                  </w:rPr>
                  <w:t>"Their Cortés and Our Cortés": Spanish Colonialism and Aztec Representation</w:t>
                </w:r>
              </w:hyperlink>
              <w:r>
                <w:rPr>
                  <w:rStyle w:val="Hyperlink"/>
                  <w:rFonts w:ascii="Garamond" w:hAnsi="Garamond" w:cs="Arial"/>
                  <w:color w:val="000000" w:themeColor="text1"/>
                </w:rPr>
                <w:t xml:space="preserve"> </w:t>
              </w:r>
              <w:hyperlink r:id="rId11" w:history="1">
                <w:r w:rsidRPr="00EE45F9">
                  <w:rPr>
                    <w:rStyle w:val="Hyperlink"/>
                    <w:rFonts w:ascii="Garamond" w:hAnsi="Garamond" w:cs="Arial"/>
                    <w:color w:val="000000" w:themeColor="text1"/>
                  </w:rPr>
                  <w:t>Michael Schreffler</w:t>
                </w:r>
              </w:hyperlink>
              <w:r>
                <w:rPr>
                  <w:rStyle w:val="Hyperlink"/>
                  <w:rFonts w:ascii="Garamond" w:hAnsi="Garamond" w:cs="Arial"/>
                  <w:color w:val="000000" w:themeColor="text1"/>
                </w:rPr>
                <w:t xml:space="preserve"> </w:t>
              </w:r>
              <w:r w:rsidRPr="007C0802">
                <w:rPr>
                  <w:rStyle w:val="HTMLCite"/>
                  <w:rFonts w:ascii="Garamond" w:hAnsi="Garamond" w:cs="Arial"/>
                  <w:color w:val="000000" w:themeColor="text1"/>
                </w:rPr>
                <w:t>The Art Bulletin</w:t>
              </w:r>
              <w:r w:rsidRPr="007C0802">
                <w:rPr>
                  <w:rFonts w:ascii="Garamond" w:hAnsi="Garamond" w:cs="Arial"/>
                  <w:color w:val="000000" w:themeColor="text1"/>
                </w:rPr>
                <w:t>, Vol. 91, No. 4 (December 2009), pp. 407-425</w:t>
              </w:r>
            </w:p>
            <w:p w14:paraId="0481D4C8" w14:textId="77777777" w:rsidR="00753563" w:rsidRDefault="00753563" w:rsidP="00753563">
              <w:pPr>
                <w:pStyle w:val="xmsonormal"/>
                <w:spacing w:before="0" w:beforeAutospacing="0" w:after="0" w:afterAutospacing="0"/>
                <w:ind w:left="1080" w:hanging="1080"/>
                <w:rPr>
                  <w:rFonts w:asciiTheme="majorHAnsi" w:hAnsiTheme="majorHAnsi"/>
                  <w:b/>
                  <w:bCs/>
                  <w:sz w:val="20"/>
                  <w:szCs w:val="20"/>
                </w:rPr>
              </w:pPr>
              <w:r w:rsidRPr="00D04924">
                <w:rPr>
                  <w:rFonts w:asciiTheme="majorHAnsi" w:hAnsiTheme="majorHAnsi"/>
                  <w:b/>
                  <w:bCs/>
                  <w:sz w:val="20"/>
                  <w:szCs w:val="20"/>
                </w:rPr>
                <w:t xml:space="preserve">Week 9: </w:t>
              </w:r>
              <w:r w:rsidRPr="00752F72">
                <w:rPr>
                  <w:rFonts w:ascii="Garamond" w:hAnsi="Garamond"/>
                  <w:b/>
                  <w:bCs/>
                  <w:color w:val="000000" w:themeColor="text1"/>
                </w:rPr>
                <w:t>18</w:t>
              </w:r>
              <w:r w:rsidRPr="00752F72">
                <w:rPr>
                  <w:rFonts w:ascii="Garamond" w:hAnsi="Garamond"/>
                  <w:b/>
                  <w:bCs/>
                  <w:color w:val="000000" w:themeColor="text1"/>
                  <w:vertAlign w:val="superscript"/>
                </w:rPr>
                <w:t>th</w:t>
              </w:r>
              <w:r w:rsidRPr="00752F72">
                <w:rPr>
                  <w:rFonts w:ascii="Garamond" w:hAnsi="Garamond"/>
                  <w:b/>
                  <w:bCs/>
                  <w:color w:val="000000" w:themeColor="text1"/>
                </w:rPr>
                <w:t xml:space="preserve"> century</w:t>
              </w:r>
              <w:r w:rsidRPr="00D04924">
                <w:rPr>
                  <w:rFonts w:asciiTheme="majorHAnsi" w:hAnsiTheme="majorHAnsi"/>
                  <w:b/>
                  <w:bCs/>
                  <w:sz w:val="20"/>
                  <w:szCs w:val="20"/>
                </w:rPr>
                <w:t xml:space="preserve"> </w:t>
              </w:r>
            </w:p>
            <w:p w14:paraId="03CCAD37" w14:textId="77777777" w:rsidR="00753563" w:rsidRPr="007C0802" w:rsidRDefault="00753563" w:rsidP="00753563">
              <w:pPr>
                <w:pStyle w:val="NormalWeb"/>
                <w:shd w:val="clear" w:color="auto" w:fill="FFFFFF"/>
                <w:spacing w:before="0" w:beforeAutospacing="0" w:after="0" w:afterAutospacing="0"/>
                <w:rPr>
                  <w:rFonts w:ascii="Garamond" w:hAnsi="Garamond" w:cs="Arial"/>
                  <w:color w:val="000000" w:themeColor="text1"/>
                </w:rPr>
              </w:pPr>
              <w:r>
                <w:rPr>
                  <w:rFonts w:asciiTheme="majorHAnsi" w:hAnsiTheme="majorHAnsi"/>
                  <w:b/>
                  <w:bCs/>
                  <w:sz w:val="20"/>
                  <w:szCs w:val="20"/>
                </w:rPr>
                <w:t xml:space="preserve">Readings: </w:t>
              </w:r>
              <w:r w:rsidRPr="00752F72">
                <w:rPr>
                  <w:rFonts w:asciiTheme="majorHAnsi" w:hAnsiTheme="majorHAnsi"/>
                  <w:sz w:val="20"/>
                  <w:szCs w:val="20"/>
                </w:rPr>
                <w:t>selected from</w:t>
              </w:r>
              <w:r>
                <w:rPr>
                  <w:rFonts w:asciiTheme="majorHAnsi" w:hAnsiTheme="majorHAnsi"/>
                  <w:b/>
                  <w:bCs/>
                  <w:sz w:val="20"/>
                  <w:szCs w:val="20"/>
                </w:rPr>
                <w:t xml:space="preserve"> </w:t>
              </w:r>
              <w:r w:rsidRPr="007C0802">
                <w:rPr>
                  <w:rFonts w:ascii="Garamond" w:hAnsi="Garamond" w:cs="Arial"/>
                  <w:color w:val="000000" w:themeColor="text1"/>
                </w:rPr>
                <w:t>Bindman, David.</w:t>
              </w:r>
              <w:r w:rsidRPr="007C0802">
                <w:rPr>
                  <w:rStyle w:val="apple-converted-space"/>
                  <w:rFonts w:ascii="Garamond" w:hAnsi="Garamond" w:cs="Arial"/>
                  <w:color w:val="000000" w:themeColor="text1"/>
                </w:rPr>
                <w:t> </w:t>
              </w:r>
              <w:r w:rsidRPr="007C0802">
                <w:rPr>
                  <w:rFonts w:ascii="Garamond" w:hAnsi="Garamond" w:cs="Arial"/>
                  <w:i/>
                  <w:iCs/>
                  <w:color w:val="000000" w:themeColor="text1"/>
                </w:rPr>
                <w:t>Ape to Apollo: Aesthetics and the Idea of Race in the 18th</w:t>
              </w:r>
              <w:r w:rsidRPr="007C0802">
                <w:rPr>
                  <w:rStyle w:val="apple-converted-space"/>
                  <w:rFonts w:ascii="Garamond" w:hAnsi="Garamond" w:cs="Arial"/>
                  <w:i/>
                  <w:iCs/>
                  <w:color w:val="000000" w:themeColor="text1"/>
                </w:rPr>
                <w:t> </w:t>
              </w:r>
              <w:r w:rsidRPr="007C0802">
                <w:rPr>
                  <w:rFonts w:ascii="Garamond" w:hAnsi="Garamond" w:cs="Arial"/>
                  <w:i/>
                  <w:iCs/>
                  <w:color w:val="000000" w:themeColor="text1"/>
                </w:rPr>
                <w:t>Century</w:t>
              </w:r>
              <w:r>
                <w:rPr>
                  <w:rFonts w:ascii="Garamond" w:hAnsi="Garamond" w:cs="Arial"/>
                  <w:color w:val="000000" w:themeColor="text1"/>
                </w:rPr>
                <w:t xml:space="preserve">; </w:t>
              </w:r>
              <w:r w:rsidRPr="007C0802">
                <w:rPr>
                  <w:rFonts w:ascii="Garamond" w:hAnsi="Garamond" w:cs="Arial"/>
                  <w:color w:val="000000" w:themeColor="text1"/>
                </w:rPr>
                <w:t>Peck, Amelia, and Amy Elizabeth Bogansky, </w:t>
              </w:r>
              <w:r w:rsidRPr="007C0802">
                <w:rPr>
                  <w:rFonts w:ascii="Garamond" w:hAnsi="Garamond" w:cs="Arial"/>
                  <w:i/>
                  <w:iCs/>
                  <w:color w:val="000000" w:themeColor="text1"/>
                </w:rPr>
                <w:t>Interwoven Globe: The Worldwide Textile Trade, 1500–1800</w:t>
              </w:r>
              <w:r w:rsidRPr="007C0802">
                <w:rPr>
                  <w:rFonts w:ascii="Garamond" w:hAnsi="Garamond" w:cs="Arial"/>
                  <w:color w:val="000000" w:themeColor="text1"/>
                </w:rPr>
                <w:t xml:space="preserve">. </w:t>
              </w:r>
            </w:p>
            <w:p w14:paraId="5E1DBF11" w14:textId="77777777" w:rsidR="00753563" w:rsidRDefault="00753563" w:rsidP="00753563">
              <w:pPr>
                <w:pStyle w:val="xmsonormal"/>
                <w:spacing w:before="0" w:beforeAutospacing="0" w:after="0" w:afterAutospacing="0"/>
                <w:ind w:left="1080" w:hanging="1080"/>
                <w:rPr>
                  <w:rFonts w:asciiTheme="majorHAnsi" w:hAnsiTheme="majorHAnsi"/>
                  <w:b/>
                  <w:sz w:val="20"/>
                  <w:szCs w:val="20"/>
                </w:rPr>
              </w:pPr>
            </w:p>
            <w:p w14:paraId="3637CFD6" w14:textId="77777777" w:rsidR="00753563" w:rsidRDefault="00753563" w:rsidP="00753563">
              <w:pPr>
                <w:pStyle w:val="xmsonormal"/>
                <w:spacing w:before="0" w:beforeAutospacing="0" w:after="0" w:afterAutospacing="0"/>
                <w:ind w:left="1080" w:hanging="1080"/>
                <w:rPr>
                  <w:rFonts w:asciiTheme="majorHAnsi" w:hAnsiTheme="majorHAnsi"/>
                  <w:b/>
                  <w:bCs/>
                  <w:sz w:val="20"/>
                  <w:szCs w:val="20"/>
                </w:rPr>
              </w:pPr>
              <w:r w:rsidRPr="00D04924">
                <w:rPr>
                  <w:rFonts w:asciiTheme="majorHAnsi" w:hAnsiTheme="majorHAnsi"/>
                  <w:b/>
                  <w:bCs/>
                  <w:sz w:val="20"/>
                  <w:szCs w:val="20"/>
                </w:rPr>
                <w:t xml:space="preserve">Week 10: </w:t>
              </w:r>
              <w:r>
                <w:rPr>
                  <w:rFonts w:asciiTheme="majorHAnsi" w:hAnsiTheme="majorHAnsi"/>
                  <w:b/>
                  <w:bCs/>
                  <w:sz w:val="20"/>
                  <w:szCs w:val="20"/>
                </w:rPr>
                <w:t>19</w:t>
              </w:r>
              <w:r w:rsidRPr="00752F72">
                <w:rPr>
                  <w:rFonts w:asciiTheme="majorHAnsi" w:hAnsiTheme="majorHAnsi"/>
                  <w:b/>
                  <w:bCs/>
                  <w:sz w:val="20"/>
                  <w:szCs w:val="20"/>
                  <w:vertAlign w:val="superscript"/>
                </w:rPr>
                <w:t>th</w:t>
              </w:r>
              <w:r>
                <w:rPr>
                  <w:rFonts w:asciiTheme="majorHAnsi" w:hAnsiTheme="majorHAnsi"/>
                  <w:b/>
                  <w:bCs/>
                  <w:sz w:val="20"/>
                  <w:szCs w:val="20"/>
                </w:rPr>
                <w:t xml:space="preserve"> century</w:t>
              </w:r>
            </w:p>
            <w:p w14:paraId="162D045C" w14:textId="0A11FB17" w:rsidR="00753563" w:rsidRPr="00EE45F9" w:rsidRDefault="00753563" w:rsidP="00753563">
              <w:pPr>
                <w:rPr>
                  <w:rFonts w:ascii="Garamond" w:hAnsi="Garamond" w:cs="Arial"/>
                  <w:color w:val="000000" w:themeColor="text1"/>
                </w:rPr>
              </w:pPr>
              <w:r>
                <w:rPr>
                  <w:rFonts w:asciiTheme="majorHAnsi" w:hAnsiTheme="majorHAnsi"/>
                  <w:b/>
                  <w:bCs/>
                  <w:sz w:val="20"/>
                  <w:szCs w:val="20"/>
                </w:rPr>
                <w:t xml:space="preserve">Readings: </w:t>
              </w:r>
              <w:r w:rsidRPr="007C0802">
                <w:rPr>
                  <w:rFonts w:ascii="Garamond" w:hAnsi="Garamond" w:cs="Baskerville"/>
                  <w:color w:val="000000" w:themeColor="text1"/>
                </w:rPr>
                <w:t>Nochlin, “Imaginary Orient</w:t>
              </w:r>
              <w:r>
                <w:rPr>
                  <w:rFonts w:ascii="Garamond" w:hAnsi="Garamond" w:cs="Baskerville"/>
                  <w:color w:val="000000" w:themeColor="text1"/>
                </w:rPr>
                <w:t>;</w:t>
              </w:r>
              <w:r w:rsidRPr="007C0802">
                <w:rPr>
                  <w:rFonts w:ascii="Garamond" w:hAnsi="Garamond" w:cs="Baskerville"/>
                  <w:color w:val="000000" w:themeColor="text1"/>
                </w:rPr>
                <w:t>”</w:t>
              </w:r>
              <w:r>
                <w:rPr>
                  <w:rFonts w:ascii="Garamond" w:hAnsi="Garamond" w:cs="Baskerville"/>
                  <w:color w:val="000000" w:themeColor="text1"/>
                </w:rPr>
                <w:t xml:space="preserve"> </w:t>
              </w:r>
              <w:r w:rsidRPr="007C0802">
                <w:rPr>
                  <w:rFonts w:ascii="Garamond" w:hAnsi="Garamond" w:cs="Arial"/>
                  <w:color w:val="000000" w:themeColor="text1"/>
                </w:rPr>
                <w:t>Grigsby, Darcy Grimaldo. “Still Thinking about Olympia’s Maid</w:t>
              </w:r>
              <w:r>
                <w:rPr>
                  <w:rFonts w:ascii="Garamond" w:hAnsi="Garamond" w:cs="Arial"/>
                  <w:color w:val="000000" w:themeColor="text1"/>
                </w:rPr>
                <w:t>;</w:t>
              </w:r>
              <w:r w:rsidRPr="007C0802">
                <w:rPr>
                  <w:rFonts w:ascii="Garamond" w:hAnsi="Garamond" w:cs="Arial"/>
                  <w:color w:val="000000" w:themeColor="text1"/>
                </w:rPr>
                <w:t>”</w:t>
              </w:r>
              <w:r w:rsidRPr="007C0802">
                <w:rPr>
                  <w:rStyle w:val="apple-converted-space"/>
                  <w:rFonts w:ascii="Garamond" w:hAnsi="Garamond" w:cs="Arial"/>
                  <w:color w:val="000000" w:themeColor="text1"/>
                </w:rPr>
                <w:t> </w:t>
              </w:r>
              <w:r w:rsidRPr="007C0802">
                <w:rPr>
                  <w:rFonts w:ascii="Garamond" w:eastAsia="Times New Roman" w:hAnsi="Garamond" w:cs="Times New Roman"/>
                  <w:color w:val="000000" w:themeColor="text1"/>
                </w:rPr>
                <w:t>Edward W. Said, </w:t>
              </w:r>
              <w:r w:rsidRPr="007C0802">
                <w:rPr>
                  <w:rFonts w:ascii="Garamond" w:eastAsia="Times New Roman" w:hAnsi="Garamond" w:cs="Times New Roman"/>
                  <w:i/>
                  <w:iCs/>
                  <w:color w:val="000000" w:themeColor="text1"/>
                </w:rPr>
                <w:t>Orientalism</w:t>
              </w:r>
              <w:r>
                <w:rPr>
                  <w:rFonts w:ascii="Garamond" w:eastAsia="Times New Roman" w:hAnsi="Garamond" w:cs="Times New Roman"/>
                  <w:color w:val="000000" w:themeColor="text1"/>
                </w:rPr>
                <w:t xml:space="preserve">; </w:t>
              </w:r>
              <w:hyperlink r:id="rId12" w:history="1">
                <w:r w:rsidRPr="00EE45F9">
                  <w:rPr>
                    <w:rStyle w:val="Hyperlink"/>
                    <w:rFonts w:ascii="Garamond" w:hAnsi="Garamond" w:cs="Arial"/>
                    <w:bCs/>
                    <w:color w:val="000000" w:themeColor="text1"/>
                  </w:rPr>
                  <w:t>The selling of Japan:</w:t>
                </w:r>
                <w:r w:rsidRPr="00EE45F9">
                  <w:rPr>
                    <w:rStyle w:val="apple-converted-space"/>
                    <w:rFonts w:ascii="Garamond" w:hAnsi="Garamond" w:cs="Arial"/>
                    <w:bCs/>
                    <w:color w:val="000000" w:themeColor="text1"/>
                  </w:rPr>
                  <w:t> </w:t>
                </w:r>
                <w:r w:rsidRPr="00EE45F9">
                  <w:rPr>
                    <w:rStyle w:val="Hyperlink"/>
                    <w:rFonts w:ascii="Garamond" w:hAnsi="Garamond" w:cs="Arial"/>
                    <w:color w:val="000000" w:themeColor="text1"/>
                  </w:rPr>
                  <w:t>Race</w:t>
                </w:r>
                <w:r w:rsidRPr="00EE45F9">
                  <w:rPr>
                    <w:rStyle w:val="Hyperlink"/>
                    <w:rFonts w:ascii="Garamond" w:hAnsi="Garamond" w:cs="Arial"/>
                    <w:bCs/>
                    <w:color w:val="000000" w:themeColor="text1"/>
                  </w:rPr>
                  <w:t>, gender, and cultural politics in the American art world, 1876-1915.</w:t>
                </w:r>
              </w:hyperlink>
            </w:p>
            <w:p w14:paraId="67B1C631" w14:textId="77777777" w:rsidR="00753563" w:rsidRDefault="00753563" w:rsidP="00753563">
              <w:pPr>
                <w:pStyle w:val="xmsonormal"/>
                <w:spacing w:before="0" w:beforeAutospacing="0" w:after="0" w:afterAutospacing="0"/>
                <w:ind w:left="1080" w:hanging="1080"/>
                <w:rPr>
                  <w:rFonts w:asciiTheme="majorHAnsi" w:hAnsiTheme="majorHAnsi"/>
                  <w:b/>
                  <w:bCs/>
                  <w:sz w:val="20"/>
                  <w:szCs w:val="20"/>
                </w:rPr>
              </w:pPr>
              <w:r w:rsidRPr="00D04924">
                <w:rPr>
                  <w:rFonts w:asciiTheme="majorHAnsi" w:hAnsiTheme="majorHAnsi"/>
                  <w:b/>
                  <w:bCs/>
                  <w:color w:val="000000"/>
                  <w:sz w:val="20"/>
                  <w:szCs w:val="20"/>
                </w:rPr>
                <w:t xml:space="preserve">Week 11: </w:t>
              </w:r>
              <w:r>
                <w:rPr>
                  <w:rFonts w:asciiTheme="majorHAnsi" w:hAnsiTheme="majorHAnsi"/>
                  <w:b/>
                  <w:bCs/>
                  <w:color w:val="000000"/>
                  <w:sz w:val="20"/>
                  <w:szCs w:val="20"/>
                </w:rPr>
                <w:t xml:space="preserve">Primitivism and </w:t>
              </w:r>
              <w:r>
                <w:rPr>
                  <w:rFonts w:asciiTheme="majorHAnsi" w:hAnsiTheme="majorHAnsi"/>
                  <w:b/>
                  <w:bCs/>
                  <w:sz w:val="20"/>
                  <w:szCs w:val="20"/>
                </w:rPr>
                <w:t>early 20</w:t>
              </w:r>
              <w:r w:rsidRPr="00B86818">
                <w:rPr>
                  <w:rFonts w:asciiTheme="majorHAnsi" w:hAnsiTheme="majorHAnsi"/>
                  <w:b/>
                  <w:bCs/>
                  <w:sz w:val="20"/>
                  <w:szCs w:val="20"/>
                  <w:vertAlign w:val="superscript"/>
                </w:rPr>
                <w:t>th</w:t>
              </w:r>
              <w:r>
                <w:rPr>
                  <w:rFonts w:asciiTheme="majorHAnsi" w:hAnsiTheme="majorHAnsi"/>
                  <w:b/>
                  <w:bCs/>
                  <w:sz w:val="20"/>
                  <w:szCs w:val="20"/>
                </w:rPr>
                <w:t xml:space="preserve"> century</w:t>
              </w:r>
            </w:p>
            <w:p w14:paraId="2A0D37B2" w14:textId="77777777" w:rsidR="00753563" w:rsidRPr="007C0802" w:rsidRDefault="00753563" w:rsidP="00753563">
              <w:pPr>
                <w:rPr>
                  <w:rFonts w:ascii="Garamond" w:hAnsi="Garamond" w:cs="Baskerville"/>
                  <w:color w:val="000000" w:themeColor="text1"/>
                </w:rPr>
              </w:pPr>
              <w:r>
                <w:rPr>
                  <w:rFonts w:asciiTheme="majorHAnsi" w:hAnsiTheme="majorHAnsi"/>
                  <w:b/>
                  <w:bCs/>
                  <w:color w:val="000000"/>
                  <w:sz w:val="20"/>
                  <w:szCs w:val="20"/>
                </w:rPr>
                <w:t xml:space="preserve">Readings: </w:t>
              </w:r>
              <w:r w:rsidRPr="007C0802">
                <w:rPr>
                  <w:rFonts w:ascii="Garamond" w:hAnsi="Garamond" w:cs="Baskerville"/>
                  <w:color w:val="000000" w:themeColor="text1"/>
                </w:rPr>
                <w:t>Richard Shiff, “The Primitive of Everyone Else’s Way</w:t>
              </w:r>
              <w:r>
                <w:rPr>
                  <w:rFonts w:ascii="Garamond" w:hAnsi="Garamond" w:cs="Baskerville"/>
                  <w:color w:val="000000" w:themeColor="text1"/>
                </w:rPr>
                <w:t xml:space="preserve">;” </w:t>
              </w:r>
              <w:r w:rsidRPr="007C0802">
                <w:rPr>
                  <w:rFonts w:ascii="Garamond" w:hAnsi="Garamond" w:cs="Baskerville"/>
                  <w:color w:val="000000" w:themeColor="text1"/>
                </w:rPr>
                <w:t xml:space="preserve">Childs, Elizabeth C. “The Colonial Lens: Gauguin, Primitivism, and Photography in the Fin-de-siècle,” </w:t>
              </w:r>
            </w:p>
            <w:p w14:paraId="581E5EBC" w14:textId="77777777" w:rsidR="00753563" w:rsidRDefault="00753563" w:rsidP="00753563">
              <w:pPr>
                <w:pStyle w:val="xmsonormal"/>
                <w:spacing w:before="0" w:beforeAutospacing="0" w:after="0" w:afterAutospacing="0"/>
                <w:ind w:left="1080" w:hanging="1080"/>
                <w:rPr>
                  <w:rFonts w:asciiTheme="majorHAnsi" w:hAnsiTheme="majorHAnsi"/>
                  <w:b/>
                  <w:bCs/>
                  <w:sz w:val="20"/>
                  <w:szCs w:val="20"/>
                </w:rPr>
              </w:pPr>
              <w:r w:rsidRPr="00D04924">
                <w:rPr>
                  <w:rFonts w:asciiTheme="majorHAnsi" w:hAnsiTheme="majorHAnsi"/>
                  <w:b/>
                  <w:bCs/>
                  <w:sz w:val="20"/>
                  <w:szCs w:val="20"/>
                </w:rPr>
                <w:t xml:space="preserve">Week 12: </w:t>
              </w:r>
              <w:r>
                <w:rPr>
                  <w:rFonts w:asciiTheme="majorHAnsi" w:hAnsiTheme="majorHAnsi"/>
                  <w:b/>
                  <w:bCs/>
                  <w:sz w:val="20"/>
                  <w:szCs w:val="20"/>
                </w:rPr>
                <w:t>early 20</w:t>
              </w:r>
              <w:r w:rsidRPr="008B0234">
                <w:rPr>
                  <w:rFonts w:asciiTheme="majorHAnsi" w:hAnsiTheme="majorHAnsi"/>
                  <w:b/>
                  <w:bCs/>
                  <w:sz w:val="20"/>
                  <w:szCs w:val="20"/>
                  <w:vertAlign w:val="superscript"/>
                </w:rPr>
                <w:t>th</w:t>
              </w:r>
              <w:r>
                <w:rPr>
                  <w:rFonts w:asciiTheme="majorHAnsi" w:hAnsiTheme="majorHAnsi"/>
                  <w:b/>
                  <w:bCs/>
                  <w:sz w:val="20"/>
                  <w:szCs w:val="20"/>
                </w:rPr>
                <w:t xml:space="preserve"> century continued</w:t>
              </w:r>
            </w:p>
            <w:p w14:paraId="20253F8B" w14:textId="77777777" w:rsidR="00753563" w:rsidRPr="007C0802" w:rsidRDefault="00753563" w:rsidP="00753563">
              <w:pPr>
                <w:rPr>
                  <w:rFonts w:ascii="Garamond" w:hAnsi="Garamond" w:cs="Baskerville"/>
                  <w:color w:val="000000" w:themeColor="text1"/>
                </w:rPr>
              </w:pPr>
              <w:r>
                <w:rPr>
                  <w:rFonts w:asciiTheme="majorHAnsi" w:hAnsiTheme="majorHAnsi"/>
                  <w:b/>
                  <w:bCs/>
                  <w:sz w:val="20"/>
                  <w:szCs w:val="20"/>
                </w:rPr>
                <w:t xml:space="preserve">Readings: </w:t>
              </w:r>
              <w:r w:rsidRPr="007C0802">
                <w:rPr>
                  <w:rFonts w:ascii="Garamond" w:hAnsi="Garamond" w:cs="Baskerville"/>
                  <w:color w:val="000000" w:themeColor="text1"/>
                </w:rPr>
                <w:t xml:space="preserve">Leighton, Patricia. “Colonialism, </w:t>
              </w:r>
              <w:r w:rsidRPr="007C0802">
                <w:rPr>
                  <w:rFonts w:ascii="Garamond" w:hAnsi="Garamond" w:cs="Baskerville"/>
                  <w:i/>
                  <w:color w:val="000000" w:themeColor="text1"/>
                </w:rPr>
                <w:t xml:space="preserve">L’Art Negre </w:t>
              </w:r>
              <w:r w:rsidRPr="007C0802">
                <w:rPr>
                  <w:rFonts w:ascii="Garamond" w:hAnsi="Garamond" w:cs="Baskerville"/>
                  <w:color w:val="000000" w:themeColor="text1"/>
                </w:rPr>
                <w:t xml:space="preserve">and </w:t>
              </w:r>
              <w:r w:rsidRPr="007C0802">
                <w:rPr>
                  <w:rFonts w:ascii="Garamond" w:hAnsi="Garamond" w:cs="Baskerville"/>
                  <w:i/>
                  <w:color w:val="000000" w:themeColor="text1"/>
                </w:rPr>
                <w:t>Les Demoiselles d’Avignon</w:t>
              </w:r>
              <w:r>
                <w:rPr>
                  <w:rFonts w:ascii="Garamond" w:hAnsi="Garamond" w:cs="Baskerville"/>
                  <w:color w:val="000000" w:themeColor="text1"/>
                </w:rPr>
                <w:t xml:space="preserve">;” </w:t>
              </w:r>
              <w:r w:rsidRPr="007C0802">
                <w:rPr>
                  <w:rFonts w:ascii="Garamond" w:hAnsi="Garamond" w:cs="Baskerville"/>
                  <w:color w:val="000000" w:themeColor="text1"/>
                </w:rPr>
                <w:t>Anna Chave, “New Encounters with Les Demoiselles d’Avignon: Gender</w:t>
              </w:r>
              <w:r>
                <w:rPr>
                  <w:rFonts w:ascii="Garamond" w:hAnsi="Garamond" w:cs="Baskerville"/>
                  <w:color w:val="000000" w:themeColor="text1"/>
                </w:rPr>
                <w:t>,</w:t>
              </w:r>
              <w:r w:rsidRPr="007C0802">
                <w:rPr>
                  <w:rFonts w:ascii="Garamond" w:hAnsi="Garamond" w:cs="Baskerville"/>
                  <w:color w:val="000000" w:themeColor="text1"/>
                </w:rPr>
                <w:t xml:space="preserve"> Race and the Origins of Cubism</w:t>
              </w:r>
              <w:r>
                <w:rPr>
                  <w:rFonts w:ascii="Garamond" w:hAnsi="Garamond" w:cs="Baskerville"/>
                  <w:color w:val="000000" w:themeColor="text1"/>
                </w:rPr>
                <w:t xml:space="preserve">;” </w:t>
              </w:r>
              <w:r w:rsidRPr="007C0802">
                <w:rPr>
                  <w:rFonts w:ascii="Garamond" w:hAnsi="Garamond" w:cs="Arial"/>
                  <w:color w:val="000000" w:themeColor="text1"/>
                </w:rPr>
                <w:t>Gikandi, Simon. “Picasso, Africa, and the Schemata of Difference</w:t>
              </w:r>
              <w:r>
                <w:rPr>
                  <w:rFonts w:ascii="Garamond" w:hAnsi="Garamond" w:cs="Arial"/>
                  <w:color w:val="000000" w:themeColor="text1"/>
                </w:rPr>
                <w:t xml:space="preserve">;” </w:t>
              </w:r>
              <w:r w:rsidRPr="007C0802">
                <w:rPr>
                  <w:rFonts w:ascii="Garamond" w:hAnsi="Garamond" w:cs="Baskerville"/>
                  <w:color w:val="000000" w:themeColor="text1"/>
                </w:rPr>
                <w:t>Mooney, Amy M. “Representing Race: Disjunctures in the Work of Archibald J. Motley, Jr.</w:t>
              </w:r>
              <w:r>
                <w:rPr>
                  <w:rFonts w:ascii="Garamond" w:hAnsi="Garamond" w:cs="Baskerville"/>
                  <w:color w:val="000000" w:themeColor="text1"/>
                </w:rPr>
                <w:t xml:space="preserve">;” </w:t>
              </w:r>
              <w:r w:rsidRPr="007C0802">
                <w:rPr>
                  <w:rFonts w:ascii="Garamond" w:hAnsi="Garamond" w:cs="Baskerville"/>
                  <w:color w:val="000000" w:themeColor="text1"/>
                </w:rPr>
                <w:t xml:space="preserve">Harris, “Color Lines: Mapping Color Consciousness in the Art of Archibald Motley, Jr.” in </w:t>
              </w:r>
              <w:r w:rsidRPr="007C0802">
                <w:rPr>
                  <w:rFonts w:ascii="Garamond" w:hAnsi="Garamond" w:cs="Baskerville"/>
                  <w:i/>
                  <w:color w:val="000000" w:themeColor="text1"/>
                </w:rPr>
                <w:t>Colored Pictures</w:t>
              </w:r>
              <w:r w:rsidRPr="007C0802">
                <w:rPr>
                  <w:rFonts w:ascii="Garamond" w:hAnsi="Garamond" w:cs="Baskerville"/>
                  <w:color w:val="000000" w:themeColor="text1"/>
                </w:rPr>
                <w:t>, 150-178</w:t>
              </w:r>
            </w:p>
            <w:p w14:paraId="50038AE4" w14:textId="77777777" w:rsidR="00753563" w:rsidRDefault="00753563" w:rsidP="00753563">
              <w:pPr>
                <w:pStyle w:val="xmsonormal"/>
                <w:spacing w:before="0" w:beforeAutospacing="0" w:after="0" w:afterAutospacing="0"/>
                <w:ind w:left="1080" w:hanging="1080"/>
                <w:rPr>
                  <w:rFonts w:asciiTheme="majorHAnsi" w:hAnsiTheme="majorHAnsi"/>
                  <w:b/>
                  <w:bCs/>
                  <w:sz w:val="20"/>
                  <w:szCs w:val="20"/>
                </w:rPr>
              </w:pPr>
              <w:r w:rsidRPr="00D04924">
                <w:rPr>
                  <w:rFonts w:asciiTheme="majorHAnsi" w:hAnsiTheme="majorHAnsi"/>
                  <w:b/>
                  <w:bCs/>
                  <w:color w:val="000000"/>
                  <w:sz w:val="20"/>
                  <w:szCs w:val="20"/>
                </w:rPr>
                <w:t xml:space="preserve">Week 13: </w:t>
              </w:r>
              <w:r>
                <w:rPr>
                  <w:rFonts w:asciiTheme="majorHAnsi" w:hAnsiTheme="majorHAnsi"/>
                  <w:b/>
                  <w:bCs/>
                  <w:sz w:val="20"/>
                  <w:szCs w:val="20"/>
                </w:rPr>
                <w:t>mid 20</w:t>
              </w:r>
              <w:r w:rsidRPr="00A30206">
                <w:rPr>
                  <w:rFonts w:asciiTheme="majorHAnsi" w:hAnsiTheme="majorHAnsi"/>
                  <w:b/>
                  <w:bCs/>
                  <w:sz w:val="20"/>
                  <w:szCs w:val="20"/>
                  <w:vertAlign w:val="superscript"/>
                </w:rPr>
                <w:t>th</w:t>
              </w:r>
              <w:r>
                <w:rPr>
                  <w:rFonts w:asciiTheme="majorHAnsi" w:hAnsiTheme="majorHAnsi"/>
                  <w:b/>
                  <w:bCs/>
                  <w:sz w:val="20"/>
                  <w:szCs w:val="20"/>
                </w:rPr>
                <w:t xml:space="preserve"> century</w:t>
              </w:r>
            </w:p>
            <w:p w14:paraId="32F42D0A" w14:textId="77777777" w:rsidR="00753563" w:rsidRPr="007C0802" w:rsidRDefault="00753563" w:rsidP="00753563">
              <w:pPr>
                <w:textAlignment w:val="baseline"/>
                <w:rPr>
                  <w:rFonts w:ascii="Garamond" w:hAnsi="Garamond" w:cs="Arial"/>
                  <w:color w:val="000000" w:themeColor="text1"/>
                </w:rPr>
              </w:pPr>
              <w:r>
                <w:rPr>
                  <w:rFonts w:asciiTheme="majorHAnsi" w:hAnsiTheme="majorHAnsi"/>
                  <w:b/>
                  <w:bCs/>
                  <w:color w:val="000000"/>
                  <w:sz w:val="20"/>
                  <w:szCs w:val="20"/>
                </w:rPr>
                <w:t xml:space="preserve">Readings: </w:t>
              </w:r>
              <w:r w:rsidRPr="007C0802">
                <w:rPr>
                  <w:rFonts w:ascii="Garamond" w:eastAsia="Times New Roman" w:hAnsi="Garamond" w:cs="Arial"/>
                  <w:color w:val="000000" w:themeColor="text1"/>
                </w:rPr>
                <w:t>Tayyab Mahmud, “Colonialism and Modern Constructions of Race: A Preliminary Inquiry</w:t>
              </w:r>
              <w:r>
                <w:rPr>
                  <w:rFonts w:ascii="Garamond" w:eastAsia="Times New Roman" w:hAnsi="Garamond" w:cs="Arial"/>
                  <w:color w:val="000000" w:themeColor="text1"/>
                </w:rPr>
                <w:t>;</w:t>
              </w:r>
              <w:r w:rsidRPr="007C0802">
                <w:rPr>
                  <w:rFonts w:ascii="Garamond" w:eastAsia="Times New Roman" w:hAnsi="Garamond" w:cs="Arial"/>
                  <w:color w:val="000000" w:themeColor="text1"/>
                </w:rPr>
                <w:t>”</w:t>
              </w:r>
              <w:r>
                <w:rPr>
                  <w:rFonts w:ascii="Garamond" w:eastAsia="Times New Roman" w:hAnsi="Garamond" w:cs="Arial"/>
                  <w:color w:val="000000" w:themeColor="text1"/>
                </w:rPr>
                <w:t xml:space="preserve"> </w:t>
              </w:r>
              <w:r w:rsidRPr="007C0802">
                <w:rPr>
                  <w:rFonts w:ascii="Garamond" w:hAnsi="Garamond" w:cs="Baskerville"/>
                  <w:color w:val="000000" w:themeColor="text1"/>
                </w:rPr>
                <w:t>Erika Doss, “Visualizing Black America: Gordon Parks at Life, 1948-1971</w:t>
              </w:r>
              <w:r>
                <w:rPr>
                  <w:rFonts w:ascii="Garamond" w:hAnsi="Garamond" w:cs="Baskerville"/>
                  <w:color w:val="000000" w:themeColor="text1"/>
                </w:rPr>
                <w:t xml:space="preserve">;” </w:t>
              </w:r>
              <w:r w:rsidRPr="007C0802">
                <w:rPr>
                  <w:rFonts w:ascii="Garamond" w:hAnsi="Garamond" w:cs="Baskerville"/>
                  <w:color w:val="000000" w:themeColor="text1"/>
                </w:rPr>
                <w:t>Jennifer Greenhill, “The View from Outside: Rockwell and Race in 1950</w:t>
              </w:r>
              <w:r>
                <w:rPr>
                  <w:rFonts w:ascii="Garamond" w:hAnsi="Garamond" w:cs="Baskerville"/>
                  <w:color w:val="000000" w:themeColor="text1"/>
                </w:rPr>
                <w:t xml:space="preserve">;” </w:t>
              </w:r>
              <w:r w:rsidRPr="007C0802">
                <w:rPr>
                  <w:rFonts w:ascii="Garamond" w:hAnsi="Garamond" w:cs="Arial"/>
                  <w:color w:val="000000" w:themeColor="text1"/>
                </w:rPr>
                <w:t xml:space="preserve">Nelson, Steven. “Turning Green into Black or How I Learned to Live with the Canon.” </w:t>
              </w:r>
            </w:p>
            <w:p w14:paraId="5C7094CC" w14:textId="77777777" w:rsidR="00753563" w:rsidRDefault="00753563" w:rsidP="00753563">
              <w:pPr>
                <w:pStyle w:val="xmsonormal"/>
                <w:spacing w:before="0" w:beforeAutospacing="0" w:after="0" w:afterAutospacing="0"/>
                <w:ind w:left="1080" w:hanging="1080"/>
                <w:rPr>
                  <w:rFonts w:asciiTheme="majorHAnsi" w:hAnsiTheme="majorHAnsi"/>
                  <w:b/>
                  <w:bCs/>
                  <w:color w:val="000000"/>
                  <w:sz w:val="20"/>
                  <w:szCs w:val="20"/>
                </w:rPr>
              </w:pPr>
              <w:r w:rsidRPr="00D04924">
                <w:rPr>
                  <w:rFonts w:asciiTheme="majorHAnsi" w:hAnsiTheme="majorHAnsi"/>
                  <w:b/>
                  <w:bCs/>
                  <w:color w:val="000000"/>
                  <w:sz w:val="20"/>
                  <w:szCs w:val="20"/>
                </w:rPr>
                <w:t xml:space="preserve">Week 14: </w:t>
              </w:r>
              <w:r>
                <w:rPr>
                  <w:rFonts w:asciiTheme="majorHAnsi" w:hAnsiTheme="majorHAnsi"/>
                  <w:b/>
                  <w:bCs/>
                  <w:color w:val="000000"/>
                  <w:sz w:val="20"/>
                  <w:szCs w:val="20"/>
                </w:rPr>
                <w:t>Modern and Contemporary</w:t>
              </w:r>
            </w:p>
            <w:p w14:paraId="660950D7" w14:textId="77777777" w:rsidR="00753563" w:rsidRPr="007C0802" w:rsidRDefault="00753563" w:rsidP="00753563">
              <w:pPr>
                <w:rPr>
                  <w:rFonts w:ascii="Garamond" w:eastAsia="Times New Roman" w:hAnsi="Garamond" w:cs="Times New Roman"/>
                  <w:color w:val="000000" w:themeColor="text1"/>
                </w:rPr>
              </w:pPr>
              <w:r>
                <w:rPr>
                  <w:rFonts w:asciiTheme="majorHAnsi" w:hAnsiTheme="majorHAnsi"/>
                  <w:b/>
                  <w:bCs/>
                  <w:color w:val="000000"/>
                  <w:sz w:val="20"/>
                  <w:szCs w:val="20"/>
                </w:rPr>
                <w:lastRenderedPageBreak/>
                <w:t xml:space="preserve">Readings: </w:t>
              </w:r>
              <w:r w:rsidRPr="007C0802">
                <w:rPr>
                  <w:rFonts w:ascii="Garamond" w:eastAsia="Times New Roman" w:hAnsi="Garamond" w:cs="Times New Roman"/>
                  <w:color w:val="000000" w:themeColor="text1"/>
                  <w:shd w:val="clear" w:color="auto" w:fill="FFFFFF"/>
                </w:rPr>
                <w:t>Adrian Piper, “The Triple Negation of Colored Women Artists</w:t>
              </w:r>
              <w:r>
                <w:rPr>
                  <w:rFonts w:ascii="Garamond" w:eastAsia="Times New Roman" w:hAnsi="Garamond" w:cs="Times New Roman"/>
                  <w:color w:val="000000" w:themeColor="text1"/>
                  <w:shd w:val="clear" w:color="auto" w:fill="FFFFFF"/>
                </w:rPr>
                <w:t xml:space="preserve">;” </w:t>
              </w:r>
              <w:r w:rsidRPr="007C0802">
                <w:rPr>
                  <w:rFonts w:ascii="Garamond" w:eastAsia="Times New Roman" w:hAnsi="Garamond" w:cs="Times New Roman"/>
                  <w:color w:val="000000" w:themeColor="text1"/>
                  <w:shd w:val="clear" w:color="auto" w:fill="FFFFFF"/>
                </w:rPr>
                <w:t>Claudia Mesch, “Postcolonial Identity and the Civil Rights Movement</w:t>
              </w:r>
              <w:r>
                <w:rPr>
                  <w:rFonts w:ascii="Garamond" w:eastAsia="Times New Roman" w:hAnsi="Garamond" w:cs="Times New Roman"/>
                  <w:color w:val="000000" w:themeColor="text1"/>
                  <w:shd w:val="clear" w:color="auto" w:fill="FFFFFF"/>
                </w:rPr>
                <w:t>;</w:t>
              </w:r>
              <w:r w:rsidRPr="007C0802">
                <w:rPr>
                  <w:rFonts w:ascii="Garamond" w:eastAsia="Times New Roman" w:hAnsi="Garamond" w:cs="Times New Roman"/>
                  <w:color w:val="000000" w:themeColor="text1"/>
                  <w:shd w:val="clear" w:color="auto" w:fill="FFFFFF"/>
                </w:rPr>
                <w:t>” Thelma Golden, “My Brother</w:t>
              </w:r>
              <w:r>
                <w:rPr>
                  <w:rFonts w:ascii="Garamond" w:eastAsia="Times New Roman" w:hAnsi="Garamond" w:cs="Times New Roman"/>
                  <w:color w:val="000000" w:themeColor="text1"/>
                  <w:shd w:val="clear" w:color="auto" w:fill="FFFFFF"/>
                </w:rPr>
                <w:t xml:space="preserve">;” </w:t>
              </w:r>
              <w:r w:rsidRPr="007C0802">
                <w:rPr>
                  <w:rFonts w:ascii="Garamond" w:eastAsia="Times New Roman" w:hAnsi="Garamond" w:cs="Times New Roman"/>
                  <w:color w:val="000000" w:themeColor="text1"/>
                  <w:shd w:val="clear" w:color="auto" w:fill="FFFFFF"/>
                </w:rPr>
                <w:t xml:space="preserve">bell hooks, “Feminism Inside: Toward a Black Body Politic,” </w:t>
              </w:r>
            </w:p>
            <w:p w14:paraId="0E6F362E" w14:textId="77777777" w:rsidR="00753563" w:rsidRDefault="00753563" w:rsidP="00753563">
              <w:pPr>
                <w:pStyle w:val="xmsonormal"/>
                <w:spacing w:before="0" w:beforeAutospacing="0" w:after="0" w:afterAutospacing="0"/>
                <w:ind w:left="1080" w:hanging="1080"/>
                <w:rPr>
                  <w:rFonts w:asciiTheme="majorHAnsi" w:hAnsiTheme="majorHAnsi"/>
                  <w:b/>
                  <w:bCs/>
                  <w:color w:val="000000"/>
                  <w:sz w:val="20"/>
                  <w:szCs w:val="20"/>
                </w:rPr>
              </w:pPr>
              <w:r>
                <w:rPr>
                  <w:rFonts w:asciiTheme="majorHAnsi" w:hAnsiTheme="majorHAnsi"/>
                  <w:b/>
                  <w:bCs/>
                  <w:color w:val="000000"/>
                  <w:sz w:val="20"/>
                  <w:szCs w:val="20"/>
                </w:rPr>
                <w:t>Week 15: Modern and Contemporary</w:t>
              </w:r>
            </w:p>
            <w:p w14:paraId="5B7E2FAB" w14:textId="77777777" w:rsidR="00753563" w:rsidRPr="007C0802" w:rsidRDefault="00753563" w:rsidP="00753563">
              <w:pPr>
                <w:pStyle w:val="NormalWeb"/>
                <w:shd w:val="clear" w:color="auto" w:fill="FFFFFF"/>
                <w:spacing w:before="0" w:beforeAutospacing="0" w:after="0" w:afterAutospacing="0"/>
                <w:rPr>
                  <w:rFonts w:ascii="Garamond" w:hAnsi="Garamond" w:cs="Arial"/>
                  <w:color w:val="000000" w:themeColor="text1"/>
                </w:rPr>
              </w:pPr>
              <w:r>
                <w:rPr>
                  <w:rFonts w:asciiTheme="majorHAnsi" w:hAnsiTheme="majorHAnsi"/>
                  <w:b/>
                  <w:bCs/>
                  <w:color w:val="000000"/>
                  <w:sz w:val="20"/>
                  <w:szCs w:val="20"/>
                </w:rPr>
                <w:t xml:space="preserve">Readings: </w:t>
              </w:r>
              <w:r w:rsidRPr="007C0802">
                <w:rPr>
                  <w:rFonts w:ascii="Garamond" w:hAnsi="Garamond" w:cs="Arial"/>
                  <w:color w:val="000000" w:themeColor="text1"/>
                </w:rPr>
                <w:t>Araeen, Rasheed. “Modernity, Modernism, and Africa’s Place in the History of Art of our Age</w:t>
              </w:r>
              <w:r>
                <w:rPr>
                  <w:rFonts w:ascii="Garamond" w:hAnsi="Garamond" w:cs="Arial"/>
                  <w:color w:val="000000" w:themeColor="text1"/>
                </w:rPr>
                <w:t xml:space="preserve">;” </w:t>
              </w:r>
            </w:p>
            <w:p w14:paraId="12F78C5D" w14:textId="77777777" w:rsidR="00753563" w:rsidRDefault="00753563" w:rsidP="00753563">
              <w:pPr>
                <w:pStyle w:val="NormalWeb"/>
                <w:shd w:val="clear" w:color="auto" w:fill="FFFFFF"/>
                <w:spacing w:before="0" w:beforeAutospacing="0" w:after="0" w:afterAutospacing="0"/>
                <w:rPr>
                  <w:rFonts w:asciiTheme="majorHAnsi" w:hAnsiTheme="majorHAnsi"/>
                  <w:b/>
                  <w:bCs/>
                  <w:color w:val="000000"/>
                  <w:sz w:val="20"/>
                  <w:szCs w:val="20"/>
                </w:rPr>
              </w:pPr>
              <w:r w:rsidRPr="007C0802">
                <w:rPr>
                  <w:rFonts w:ascii="Garamond" w:hAnsi="Garamond" w:cs="Arial"/>
                  <w:color w:val="000000" w:themeColor="text1"/>
                </w:rPr>
                <w:t>Araeen, Rasheed. “How I Discovered My Oriental Soul in the Wilderness of the West</w:t>
              </w:r>
              <w:r>
                <w:rPr>
                  <w:rFonts w:ascii="Garamond" w:hAnsi="Garamond" w:cs="Arial"/>
                  <w:color w:val="000000" w:themeColor="text1"/>
                </w:rPr>
                <w:t xml:space="preserve">;” </w:t>
              </w:r>
              <w:r w:rsidRPr="007C0802">
                <w:rPr>
                  <w:rFonts w:ascii="Garamond" w:hAnsi="Garamond" w:cs="Arial"/>
                  <w:color w:val="000000" w:themeColor="text1"/>
                </w:rPr>
                <w:t xml:space="preserve">Tate, Greg. “Nobody Loves a Genius Child: Jean Michel Basquiat, Flyboy in the Buttermilk.” </w:t>
              </w:r>
            </w:p>
            <w:p w14:paraId="3DD08C13" w14:textId="77777777" w:rsidR="00753563" w:rsidRDefault="00753563" w:rsidP="00753563">
              <w:pPr>
                <w:pStyle w:val="xmsonormal"/>
                <w:spacing w:before="0" w:beforeAutospacing="0" w:after="0" w:afterAutospacing="0"/>
                <w:ind w:left="1080" w:hanging="1080"/>
                <w:rPr>
                  <w:rFonts w:asciiTheme="majorHAnsi" w:hAnsiTheme="majorHAnsi"/>
                  <w:b/>
                  <w:bCs/>
                  <w:color w:val="000000"/>
                  <w:sz w:val="20"/>
                  <w:szCs w:val="20"/>
                </w:rPr>
              </w:pPr>
            </w:p>
            <w:p w14:paraId="3782AAC9" w14:textId="3D7B0052" w:rsidR="00753563" w:rsidRPr="008426D1" w:rsidRDefault="004B6845" w:rsidP="00D6626F">
              <w:pPr>
                <w:pStyle w:val="xmsonormal"/>
                <w:spacing w:before="0" w:beforeAutospacing="0" w:after="0" w:afterAutospacing="0"/>
                <w:ind w:left="1080" w:hanging="1080"/>
                <w:rPr>
                  <w:rFonts w:asciiTheme="majorHAnsi" w:hAnsiTheme="majorHAnsi" w:cs="Arial"/>
                  <w:sz w:val="20"/>
                  <w:szCs w:val="20"/>
                </w:rPr>
              </w:pPr>
            </w:p>
          </w:sdtContent>
        </w:sdt>
        <w:p w14:paraId="4C36B818" w14:textId="2ADEA295" w:rsidR="00A966C5" w:rsidRPr="008426D1" w:rsidRDefault="004B6845"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315F3FA3" w:rsidR="00A966C5" w:rsidRPr="008426D1" w:rsidRDefault="0059412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DFC7DB9" w:rsidR="00A966C5" w:rsidRPr="008426D1" w:rsidRDefault="00D6626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Existing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DA147D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6626F" w:rsidRPr="00D6626F">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E097B5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9412D" w:rsidRPr="0059412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4B684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9B8396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473521843"/>
            </w:sdtPr>
            <w:sdtEndPr/>
            <w:sdtContent>
              <w:sdt>
                <w:sdtPr>
                  <w:rPr>
                    <w:rFonts w:asciiTheme="majorHAnsi" w:hAnsiTheme="majorHAnsi" w:cs="Arial"/>
                    <w:b/>
                    <w:sz w:val="20"/>
                    <w:szCs w:val="20"/>
                  </w:rPr>
                  <w:id w:val="1669216640"/>
                </w:sdtPr>
                <w:sdtEndPr/>
                <w:sdtContent>
                  <w:r w:rsidR="00D84A2C" w:rsidRPr="009B4FC8">
                    <w:rPr>
                      <w:rFonts w:asciiTheme="majorHAnsi" w:hAnsiTheme="majorHAnsi" w:cs="Arial"/>
                      <w:b/>
                      <w:sz w:val="20"/>
                      <w:szCs w:val="20"/>
                    </w:rPr>
                    <w:t xml:space="preserve">We are </w:t>
                  </w:r>
                  <w:r w:rsidR="00D84A2C">
                    <w:rPr>
                      <w:rFonts w:asciiTheme="majorHAnsi" w:hAnsiTheme="majorHAnsi" w:cs="Arial"/>
                      <w:b/>
                      <w:sz w:val="20"/>
                      <w:szCs w:val="20"/>
                    </w:rPr>
                    <w:t xml:space="preserve">doing a reevaluation of </w:t>
                  </w:r>
                  <w:r w:rsidR="00D84A2C" w:rsidRPr="009B4FC8">
                    <w:rPr>
                      <w:rFonts w:asciiTheme="majorHAnsi" w:hAnsiTheme="majorHAnsi" w:cs="Arial"/>
                      <w:b/>
                      <w:sz w:val="20"/>
                      <w:szCs w:val="20"/>
                    </w:rPr>
                    <w:t xml:space="preserve">the </w:t>
                  </w:r>
                  <w:r w:rsidR="00D84A2C">
                    <w:rPr>
                      <w:rFonts w:asciiTheme="majorHAnsi" w:hAnsiTheme="majorHAnsi" w:cs="Arial"/>
                      <w:b/>
                      <w:sz w:val="20"/>
                      <w:szCs w:val="20"/>
                    </w:rPr>
                    <w:t xml:space="preserve">content of </w:t>
                  </w:r>
                  <w:r w:rsidR="00D84A2C" w:rsidRPr="009B4FC8">
                    <w:rPr>
                      <w:rFonts w:asciiTheme="majorHAnsi" w:hAnsiTheme="majorHAnsi" w:cs="Arial"/>
                      <w:b/>
                      <w:sz w:val="20"/>
                      <w:szCs w:val="20"/>
                    </w:rPr>
                    <w:t xml:space="preserve">art history curriculum </w:t>
                  </w:r>
                  <w:r w:rsidR="00D84A2C">
                    <w:rPr>
                      <w:rFonts w:asciiTheme="majorHAnsi" w:hAnsiTheme="majorHAnsi" w:cs="Arial"/>
                      <w:b/>
                      <w:sz w:val="20"/>
                      <w:szCs w:val="20"/>
                    </w:rPr>
                    <w:t>t</w:t>
                  </w:r>
                  <w:r w:rsidR="00D84A2C" w:rsidRPr="009B4FC8">
                    <w:rPr>
                      <w:rFonts w:asciiTheme="majorHAnsi" w:hAnsiTheme="majorHAnsi" w:cs="Arial"/>
                      <w:b/>
                      <w:sz w:val="20"/>
                      <w:szCs w:val="20"/>
                    </w:rPr>
                    <w:t xml:space="preserve">o </w:t>
                  </w:r>
                  <w:r w:rsidR="00D84A2C">
                    <w:rPr>
                      <w:rFonts w:asciiTheme="majorHAnsi" w:hAnsiTheme="majorHAnsi" w:cs="Arial"/>
                      <w:b/>
                      <w:sz w:val="20"/>
                      <w:szCs w:val="20"/>
                    </w:rPr>
                    <w:t>give more emphasis to global art, and surrounding issues. Art history has for too long been influenced by the legacy of colonialism. Race and the Other in Art is key to our reevaluations as it deals specifically with the timely subject of race. For our program-level goals, this course</w:t>
                  </w:r>
                  <w:r w:rsidR="00D84A2C" w:rsidRPr="009B4FC8">
                    <w:rPr>
                      <w:rFonts w:asciiTheme="majorHAnsi" w:hAnsiTheme="majorHAnsi" w:cs="Arial"/>
                      <w:b/>
                      <w:sz w:val="20"/>
                      <w:szCs w:val="20"/>
                    </w:rPr>
                    <w:t xml:space="preserve"> will </w:t>
                  </w:r>
                  <w:r w:rsidR="00D84A2C">
                    <w:rPr>
                      <w:rFonts w:asciiTheme="majorHAnsi" w:hAnsiTheme="majorHAnsi" w:cs="Arial"/>
                      <w:b/>
                      <w:sz w:val="20"/>
                      <w:szCs w:val="20"/>
                    </w:rPr>
                    <w:t>reinforce critical reading and thinking while emphasizing research skills and writing</w:t>
                  </w:r>
                  <w:r w:rsidR="00D84A2C" w:rsidRPr="009B4FC8">
                    <w:rPr>
                      <w:rFonts w:asciiTheme="majorHAnsi" w:hAnsiTheme="majorHAnsi" w:cs="Arial"/>
                      <w:b/>
                      <w:sz w:val="20"/>
                      <w:szCs w:val="20"/>
                    </w:rPr>
                    <w:t xml:space="preserve">. </w:t>
                  </w:r>
                  <w:r w:rsidR="00D84A2C">
                    <w:rPr>
                      <w:rFonts w:asciiTheme="majorHAnsi" w:hAnsiTheme="majorHAnsi" w:cs="Arial"/>
                      <w:b/>
                      <w:sz w:val="20"/>
                      <w:szCs w:val="20"/>
                    </w:rPr>
                    <w:t>Furthermore</w:t>
                  </w:r>
                  <w:r w:rsidR="00D84A2C" w:rsidRPr="009B4FC8">
                    <w:rPr>
                      <w:rFonts w:asciiTheme="majorHAnsi" w:hAnsiTheme="majorHAnsi" w:cs="Arial"/>
                      <w:b/>
                      <w:sz w:val="20"/>
                      <w:szCs w:val="20"/>
                    </w:rPr>
                    <w:t xml:space="preserve">, students will </w:t>
                  </w:r>
                  <w:r w:rsidR="00D84A2C">
                    <w:rPr>
                      <w:rFonts w:asciiTheme="majorHAnsi" w:hAnsiTheme="majorHAnsi" w:cs="Arial"/>
                      <w:b/>
                      <w:sz w:val="20"/>
                      <w:szCs w:val="20"/>
                    </w:rPr>
                    <w:t xml:space="preserve">be required to write a research paper that emphasizes the </w:t>
                  </w:r>
                  <w:r w:rsidR="00D84A2C" w:rsidRPr="009B4FC8">
                    <w:rPr>
                      <w:rFonts w:asciiTheme="majorHAnsi" w:hAnsiTheme="majorHAnsi" w:cs="Arial"/>
                      <w:b/>
                      <w:sz w:val="20"/>
                      <w:szCs w:val="20"/>
                    </w:rPr>
                    <w:t>principles of research</w:t>
                  </w:r>
                  <w:r w:rsidR="00D84A2C">
                    <w:rPr>
                      <w:rFonts w:asciiTheme="majorHAnsi" w:hAnsiTheme="majorHAnsi" w:cs="Arial"/>
                      <w:b/>
                      <w:sz w:val="20"/>
                      <w:szCs w:val="20"/>
                    </w:rPr>
                    <w:t xml:space="preserve"> introduced at the 3000 level</w:t>
                  </w:r>
                  <w:r w:rsidR="00D84A2C" w:rsidRPr="009B4FC8">
                    <w:rPr>
                      <w:rFonts w:asciiTheme="majorHAnsi" w:hAnsiTheme="majorHAnsi" w:cs="Arial"/>
                      <w:b/>
                      <w:sz w:val="20"/>
                      <w:szCs w:val="20"/>
                    </w:rPr>
                    <w:t>.</w:t>
                  </w:r>
                </w:sdtContent>
              </w:sdt>
            </w:sdtContent>
          </w:sdt>
          <w:r w:rsidR="00D84A2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1EFE8E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794131769"/>
            </w:sdtPr>
            <w:sdtEndPr/>
            <w:sdtContent>
              <w:r w:rsidR="004238BC" w:rsidRPr="009B4FC8">
                <w:rPr>
                  <w:rFonts w:asciiTheme="majorHAnsi" w:hAnsiTheme="majorHAnsi" w:cs="Arial"/>
                  <w:b/>
                  <w:sz w:val="20"/>
                  <w:szCs w:val="20"/>
                </w:rPr>
                <w:t xml:space="preserve">The Department of Art </w:t>
              </w:r>
              <w:r w:rsidR="004238BC">
                <w:rPr>
                  <w:rFonts w:asciiTheme="majorHAnsi" w:hAnsiTheme="majorHAnsi" w:cs="Arial"/>
                  <w:b/>
                  <w:sz w:val="20"/>
                  <w:szCs w:val="20"/>
                </w:rPr>
                <w:t>+</w:t>
              </w:r>
              <w:r w:rsidR="004238BC" w:rsidRPr="009B4FC8">
                <w:rPr>
                  <w:rFonts w:asciiTheme="majorHAnsi" w:hAnsiTheme="majorHAnsi" w:cs="Arial"/>
                  <w:b/>
                  <w:sz w:val="20"/>
                  <w:szCs w:val="20"/>
                </w:rPr>
                <w:t xml:space="preserve"> Design is dedicated to the creative, aesthetic, and cultural development of visual art students that builds upon a well-rounded liberal arts education. This course </w:t>
              </w:r>
              <w:r w:rsidR="004238BC">
                <w:rPr>
                  <w:rFonts w:asciiTheme="majorHAnsi" w:hAnsiTheme="majorHAnsi" w:cs="Arial"/>
                  <w:b/>
                  <w:sz w:val="20"/>
                  <w:szCs w:val="20"/>
                </w:rPr>
                <w:t>will give</w:t>
              </w:r>
              <w:r w:rsidR="004238BC" w:rsidRPr="009B4FC8">
                <w:rPr>
                  <w:rFonts w:asciiTheme="majorHAnsi" w:hAnsiTheme="majorHAnsi" w:cs="Arial"/>
                  <w:b/>
                  <w:sz w:val="20"/>
                  <w:szCs w:val="20"/>
                </w:rPr>
                <w:t xml:space="preserve"> the students practice in analysis, interpretation, critical thinking, and writing</w:t>
              </w:r>
              <w:r w:rsidR="004238BC">
                <w:rPr>
                  <w:rFonts w:asciiTheme="majorHAnsi" w:hAnsiTheme="majorHAnsi" w:cs="Arial"/>
                  <w:b/>
                  <w:sz w:val="20"/>
                  <w:szCs w:val="20"/>
                </w:rPr>
                <w:t>/research</w:t>
              </w:r>
              <w:r w:rsidR="004238BC" w:rsidRPr="009B4FC8">
                <w:rPr>
                  <w:rFonts w:asciiTheme="majorHAnsi" w:hAnsiTheme="majorHAnsi" w:cs="Arial"/>
                  <w:b/>
                  <w:sz w:val="20"/>
                  <w:szCs w:val="20"/>
                </w:rPr>
                <w:t xml:space="preserve"> skills </w:t>
              </w:r>
              <w:r w:rsidR="0059412D">
                <w:rPr>
                  <w:rFonts w:asciiTheme="majorHAnsi" w:hAnsiTheme="majorHAnsi" w:cs="Arial"/>
                  <w:b/>
                  <w:sz w:val="20"/>
                  <w:szCs w:val="20"/>
                </w:rPr>
                <w:t xml:space="preserve">applied to art </w:t>
              </w:r>
              <w:r w:rsidR="004238BC" w:rsidRPr="009B4FC8">
                <w:rPr>
                  <w:rFonts w:asciiTheme="majorHAnsi" w:hAnsiTheme="majorHAnsi" w:cs="Arial"/>
                  <w:b/>
                  <w:sz w:val="20"/>
                  <w:szCs w:val="20"/>
                </w:rPr>
                <w:t>as well as making them more historically and globally aware.</w:t>
              </w:r>
              <w:r w:rsidR="004238BC">
                <w:rPr>
                  <w:rFonts w:asciiTheme="majorHAnsi" w:hAnsiTheme="majorHAnsi" w:cs="Arial"/>
                  <w:b/>
                  <w:sz w:val="20"/>
                  <w:szCs w:val="20"/>
                </w:rPr>
                <w:t xml:space="preserve">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b/>
              <w:sz w:val="20"/>
              <w:szCs w:val="20"/>
            </w:rPr>
            <w:id w:val="-1973363862"/>
          </w:sdtPr>
          <w:sdtEndPr/>
          <w:sdtContent>
            <w:p w14:paraId="64D3C3B6" w14:textId="77777777" w:rsidR="006D2572" w:rsidRPr="00232BDE" w:rsidRDefault="006D2572" w:rsidP="006D2572">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Studio a</w:t>
              </w:r>
              <w:r w:rsidRPr="00232BDE">
                <w:rPr>
                  <w:rFonts w:asciiTheme="majorHAnsi" w:hAnsiTheme="majorHAnsi" w:cs="Arial"/>
                  <w:b/>
                  <w:sz w:val="20"/>
                  <w:szCs w:val="20"/>
                </w:rPr>
                <w:t>rt</w:t>
              </w:r>
              <w:r>
                <w:rPr>
                  <w:rFonts w:asciiTheme="majorHAnsi" w:hAnsiTheme="majorHAnsi" w:cs="Arial"/>
                  <w:b/>
                  <w:sz w:val="20"/>
                  <w:szCs w:val="20"/>
                </w:rPr>
                <w:t xml:space="preserve">, </w:t>
              </w:r>
              <w:r w:rsidRPr="00232BDE">
                <w:rPr>
                  <w:rFonts w:asciiTheme="majorHAnsi" w:hAnsiTheme="majorHAnsi" w:cs="Arial"/>
                  <w:b/>
                  <w:sz w:val="20"/>
                  <w:szCs w:val="20"/>
                </w:rPr>
                <w:t>art history</w:t>
              </w:r>
              <w:r>
                <w:rPr>
                  <w:rFonts w:asciiTheme="majorHAnsi" w:hAnsiTheme="majorHAnsi" w:cs="Arial"/>
                  <w:b/>
                  <w:sz w:val="20"/>
                  <w:szCs w:val="20"/>
                </w:rPr>
                <w:t>, art education, and graphic design majors as well as</w:t>
              </w:r>
              <w:r w:rsidRPr="00232BDE">
                <w:rPr>
                  <w:rFonts w:asciiTheme="majorHAnsi" w:hAnsiTheme="majorHAnsi" w:cs="Arial"/>
                  <w:b/>
                  <w:sz w:val="20"/>
                  <w:szCs w:val="20"/>
                </w:rPr>
                <w:t xml:space="preserve"> </w:t>
              </w:r>
              <w:r>
                <w:rPr>
                  <w:rFonts w:asciiTheme="majorHAnsi" w:hAnsiTheme="majorHAnsi" w:cs="Arial"/>
                  <w:b/>
                  <w:sz w:val="20"/>
                  <w:szCs w:val="20"/>
                </w:rPr>
                <w:t xml:space="preserve">minors and </w:t>
              </w:r>
              <w:r w:rsidRPr="00232BDE">
                <w:rPr>
                  <w:rFonts w:asciiTheme="majorHAnsi" w:hAnsiTheme="majorHAnsi" w:cs="Arial"/>
                  <w:b/>
                  <w:sz w:val="20"/>
                  <w:szCs w:val="20"/>
                </w:rPr>
                <w:t xml:space="preserve">non-majors </w:t>
              </w:r>
            </w:p>
          </w:sdtContent>
        </w:sdt>
        <w:p w14:paraId="0F42BE32" w14:textId="2B0801BF" w:rsidR="00CA269E" w:rsidRPr="008426D1" w:rsidRDefault="004B6845"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CE2535" w:rsidR="00CA269E" w:rsidRPr="008426D1" w:rsidRDefault="004B6845"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1729804059"/>
            </w:sdtPr>
            <w:sdtEndPr/>
            <w:sdtContent>
              <w:r w:rsidR="006D2572" w:rsidRPr="00232BDE">
                <w:rPr>
                  <w:rFonts w:asciiTheme="majorHAnsi" w:hAnsiTheme="majorHAnsi" w:cs="Arial"/>
                  <w:b/>
                  <w:sz w:val="20"/>
                  <w:szCs w:val="20"/>
                </w:rPr>
                <w:t xml:space="preserve">This upper-level </w:t>
              </w:r>
              <w:r w:rsidR="006D2572">
                <w:rPr>
                  <w:rFonts w:asciiTheme="majorHAnsi" w:hAnsiTheme="majorHAnsi" w:cs="Arial"/>
                  <w:b/>
                  <w:sz w:val="20"/>
                  <w:szCs w:val="20"/>
                </w:rPr>
                <w:t xml:space="preserve">seminar </w:t>
              </w:r>
              <w:r w:rsidR="006D2572" w:rsidRPr="00232BDE">
                <w:rPr>
                  <w:rFonts w:asciiTheme="majorHAnsi" w:hAnsiTheme="majorHAnsi" w:cs="Arial"/>
                  <w:b/>
                  <w:sz w:val="20"/>
                  <w:szCs w:val="20"/>
                </w:rPr>
                <w:t xml:space="preserve">is meant to </w:t>
              </w:r>
              <w:r w:rsidR="006D2572">
                <w:rPr>
                  <w:rFonts w:asciiTheme="majorHAnsi" w:hAnsiTheme="majorHAnsi" w:cs="Arial"/>
                  <w:b/>
                  <w:sz w:val="20"/>
                  <w:szCs w:val="20"/>
                </w:rPr>
                <w:t xml:space="preserve">deepen students’ knowledge of a crucial theme in the history of art </w:t>
              </w:r>
              <w:r w:rsidR="006D2572" w:rsidRPr="00232BDE">
                <w:rPr>
                  <w:rFonts w:asciiTheme="majorHAnsi" w:hAnsiTheme="majorHAnsi" w:cs="Arial"/>
                  <w:b/>
                  <w:sz w:val="20"/>
                  <w:szCs w:val="20"/>
                </w:rPr>
                <w:t xml:space="preserve">while simultaneously </w:t>
              </w:r>
              <w:r w:rsidR="006D2572">
                <w:rPr>
                  <w:rFonts w:asciiTheme="majorHAnsi" w:hAnsiTheme="majorHAnsi" w:cs="Arial"/>
                  <w:b/>
                  <w:sz w:val="20"/>
                  <w:szCs w:val="20"/>
                </w:rPr>
                <w:t xml:space="preserve">emphasizing </w:t>
              </w:r>
              <w:r w:rsidR="006D2572" w:rsidRPr="00232BDE">
                <w:rPr>
                  <w:rFonts w:asciiTheme="majorHAnsi" w:hAnsiTheme="majorHAnsi" w:cs="Arial"/>
                  <w:b/>
                  <w:sz w:val="20"/>
                  <w:szCs w:val="20"/>
                </w:rPr>
                <w:t>research methods</w:t>
              </w:r>
              <w:r w:rsidR="006D2572">
                <w:rPr>
                  <w:rFonts w:asciiTheme="majorHAnsi" w:hAnsiTheme="majorHAnsi" w:cs="Arial"/>
                  <w:b/>
                  <w:sz w:val="20"/>
                  <w:szCs w:val="20"/>
                </w:rPr>
                <w:t xml:space="preserve"> and reinforcing</w:t>
              </w:r>
              <w:r w:rsidR="006D2572" w:rsidRPr="00232BDE">
                <w:rPr>
                  <w:rFonts w:asciiTheme="majorHAnsi" w:hAnsiTheme="majorHAnsi" w:cs="Arial"/>
                  <w:b/>
                  <w:sz w:val="20"/>
                  <w:szCs w:val="20"/>
                </w:rPr>
                <w:t xml:space="preserve"> critical thinking skills and visual literacy.   </w:t>
              </w:r>
            </w:sdtContent>
          </w:sdt>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70622801"/>
          </w:sdtPr>
          <w:sdtEndPr/>
          <w:sdtContent>
            <w:sdt>
              <w:sdtPr>
                <w:rPr>
                  <w:rFonts w:asciiTheme="majorHAnsi" w:hAnsiTheme="majorHAnsi" w:cs="Arial"/>
                  <w:sz w:val="20"/>
                  <w:szCs w:val="20"/>
                </w:rPr>
                <w:id w:val="593130295"/>
              </w:sdtPr>
              <w:sdtEndPr/>
              <w:sdtContent>
                <w:p w14:paraId="76C5ACEE" w14:textId="471009D8" w:rsidR="00C25BBC" w:rsidRDefault="00C25BBC" w:rsidP="00C25BBC">
                  <w:pPr>
                    <w:autoSpaceDE w:val="0"/>
                    <w:autoSpaceDN w:val="0"/>
                    <w:adjustRightInd w:val="0"/>
                    <w:rPr>
                      <w:rFonts w:asciiTheme="majorHAnsi" w:hAnsiTheme="majorHAnsi" w:cs="Arial"/>
                      <w:sz w:val="20"/>
                      <w:szCs w:val="20"/>
                    </w:rPr>
                  </w:pPr>
                  <w:r>
                    <w:rPr>
                      <w:rFonts w:asciiTheme="majorHAnsi" w:hAnsiTheme="majorHAnsi" w:cs="Arial"/>
                      <w:b/>
                      <w:sz w:val="20"/>
                      <w:szCs w:val="20"/>
                    </w:rPr>
                    <w:t xml:space="preserve">This course will reinforce critical thinking and reading skills, while emphasizing research methods and skills for art history majors in preparation for the required Senior Thesis course.  </w:t>
                  </w:r>
                </w:p>
              </w:sdtContent>
            </w:sdt>
          </w:sdtContent>
        </w:sdt>
        <w:p w14:paraId="77964C95" w14:textId="2A6D2FDA" w:rsidR="00547433" w:rsidRPr="008426D1" w:rsidRDefault="004B6845" w:rsidP="00547433">
          <w:pPr>
            <w:tabs>
              <w:tab w:val="left" w:pos="360"/>
              <w:tab w:val="left" w:pos="720"/>
            </w:tabs>
            <w:spacing w:after="0" w:line="240" w:lineRule="auto"/>
            <w:rPr>
              <w:rFonts w:asciiTheme="majorHAnsi" w:hAnsiTheme="majorHAnsi" w:cs="Arial"/>
              <w:sz w:val="20"/>
              <w:szCs w:val="20"/>
            </w:rPr>
          </w:pPr>
        </w:p>
      </w:sdtContent>
    </w:sdt>
    <w:p w14:paraId="5C04F19B" w14:textId="7CAEA766"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sdt>
              <w:sdtPr>
                <w:rPr>
                  <w:rFonts w:asciiTheme="majorHAnsi" w:hAnsiTheme="majorHAnsi"/>
                  <w:sz w:val="20"/>
                  <w:szCs w:val="20"/>
                </w:rPr>
                <w:id w:val="-584992703"/>
              </w:sdtPr>
              <w:sdtEndPr>
                <w:rPr>
                  <w:b/>
                </w:rPr>
              </w:sdtEndPr>
              <w:sdtContent>
                <w:tc>
                  <w:tcPr>
                    <w:tcW w:w="7428" w:type="dxa"/>
                  </w:tcPr>
                  <w:p w14:paraId="300C9B39" w14:textId="6B99F69F" w:rsidR="00F7007D" w:rsidRPr="002B453A" w:rsidRDefault="00AB7BE4" w:rsidP="00041E75">
                    <w:pPr>
                      <w:rPr>
                        <w:rFonts w:asciiTheme="majorHAnsi" w:hAnsiTheme="majorHAnsi"/>
                        <w:sz w:val="20"/>
                        <w:szCs w:val="20"/>
                      </w:rPr>
                    </w:pP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61F00B3A" w14:textId="77777777" w:rsidR="00AB7BE4" w:rsidRDefault="00AB7BE4" w:rsidP="00AB7BE4">
            <w:pPr>
              <w:autoSpaceDE w:val="0"/>
              <w:autoSpaceDN w:val="0"/>
              <w:adjustRightInd w:val="0"/>
              <w:rPr>
                <w:rFonts w:ascii="Cambria" w:hAnsi="Cambria" w:cs="Times New Roman"/>
                <w:sz w:val="20"/>
                <w:szCs w:val="20"/>
              </w:rPr>
            </w:pPr>
            <w:r>
              <w:rPr>
                <w:rFonts w:ascii="Cambria" w:hAnsi="Cambria" w:cs="Times New Roman"/>
                <w:sz w:val="20"/>
                <w:szCs w:val="20"/>
              </w:rPr>
              <w:t>Direct:  Thesis paper will be</w:t>
            </w:r>
            <w:r w:rsidRPr="00DA250A">
              <w:rPr>
                <w:rFonts w:ascii="Cambria" w:hAnsi="Cambria" w:cs="Times New Roman"/>
                <w:sz w:val="20"/>
                <w:szCs w:val="20"/>
              </w:rPr>
              <w:t xml:space="preserve"> </w:t>
            </w:r>
            <w:r>
              <w:rPr>
                <w:rFonts w:ascii="Cambria" w:hAnsi="Cambria" w:cs="Times New Roman"/>
                <w:sz w:val="20"/>
                <w:szCs w:val="20"/>
              </w:rPr>
              <w:t>assessed using a 10-point scale, focusing on the originality of the student’s research and their ability to form a coherent argument. Student will also be asked to present an abridged version of the paper to the faculty at the end of the semester (graded using a rubric), and provide a 150-word abstract prior to the presentation.</w:t>
            </w:r>
          </w:p>
          <w:p w14:paraId="50EB89D5" w14:textId="77777777" w:rsidR="00AB7BE4" w:rsidRDefault="00AB7BE4" w:rsidP="00AB7BE4">
            <w:pPr>
              <w:autoSpaceDE w:val="0"/>
              <w:autoSpaceDN w:val="0"/>
              <w:adjustRightInd w:val="0"/>
              <w:rPr>
                <w:rFonts w:ascii="Cambria" w:hAnsi="Cambria" w:cs="Times New Roman"/>
                <w:sz w:val="20"/>
                <w:szCs w:val="20"/>
              </w:rPr>
            </w:pPr>
          </w:p>
          <w:p w14:paraId="7713A171" w14:textId="77777777" w:rsidR="00AB7BE4" w:rsidRDefault="00AB7BE4" w:rsidP="00AB7BE4">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a 9 on the 10-point scale for the paper, and a 90% on the presentation rubric.</w:t>
            </w:r>
          </w:p>
          <w:p w14:paraId="47256FED" w14:textId="77777777" w:rsidR="00AB7BE4" w:rsidRDefault="00AB7BE4" w:rsidP="00AB7BE4">
            <w:pPr>
              <w:autoSpaceDE w:val="0"/>
              <w:autoSpaceDN w:val="0"/>
              <w:adjustRightInd w:val="0"/>
              <w:rPr>
                <w:rFonts w:ascii="Cambria" w:hAnsi="Cambria" w:cs="Times New Roman"/>
                <w:sz w:val="20"/>
                <w:szCs w:val="20"/>
              </w:rPr>
            </w:pPr>
          </w:p>
          <w:p w14:paraId="0243A4F4" w14:textId="77777777" w:rsidR="00AB7BE4" w:rsidRPr="00D549FF" w:rsidRDefault="00AB7BE4" w:rsidP="00AB7BE4">
            <w:pPr>
              <w:widowControl w:val="0"/>
              <w:tabs>
                <w:tab w:val="left" w:pos="0"/>
                <w:tab w:val="left" w:pos="1800"/>
              </w:tabs>
              <w:autoSpaceDE w:val="0"/>
              <w:autoSpaceDN w:val="0"/>
              <w:adjustRightInd w:val="0"/>
              <w:rPr>
                <w:rFonts w:ascii="Times" w:eastAsiaTheme="minorEastAsia" w:hAnsi="Times" w:cs="Helvetica"/>
                <w:sz w:val="16"/>
                <w:szCs w:val="16"/>
              </w:rPr>
            </w:pPr>
            <w:r>
              <w:rPr>
                <w:rFonts w:ascii="Cambria" w:hAnsi="Cambria" w:cs="Times New Roman"/>
                <w:sz w:val="20"/>
                <w:szCs w:val="20"/>
              </w:rPr>
              <w:t xml:space="preserve">Indirect:  </w:t>
            </w:r>
            <w:r>
              <w:rPr>
                <w:rFonts w:ascii="Times" w:hAnsi="Times" w:cs="Times New Roman"/>
                <w:sz w:val="16"/>
                <w:szCs w:val="16"/>
              </w:rPr>
              <w:t xml:space="preserve"> In Research Capstone, students complete an exit survey</w:t>
            </w:r>
            <w:r w:rsidRPr="00D549FF">
              <w:rPr>
                <w:rFonts w:ascii="Times" w:hAnsi="Times" w:cs="Times New Roman"/>
                <w:sz w:val="16"/>
                <w:szCs w:val="16"/>
              </w:rPr>
              <w:t xml:space="preserve">.  </w:t>
            </w:r>
            <w:r>
              <w:rPr>
                <w:rFonts w:ascii="Times" w:hAnsi="Times" w:cs="Times New Roman"/>
                <w:sz w:val="16"/>
                <w:szCs w:val="16"/>
              </w:rPr>
              <w:t xml:space="preserve"> Alumni survey every 3 years.</w:t>
            </w:r>
          </w:p>
          <w:p w14:paraId="4F8A8040" w14:textId="4FC55F91" w:rsidR="00F7007D" w:rsidRPr="002B453A" w:rsidRDefault="00F7007D" w:rsidP="00575870">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357229764"/>
              </w:sdtPr>
              <w:sdtEndPr/>
              <w:sdtContent>
                <w:sdt>
                  <w:sdtPr>
                    <w:rPr>
                      <w:rFonts w:asciiTheme="majorHAnsi" w:hAnsiTheme="majorHAnsi"/>
                      <w:sz w:val="20"/>
                      <w:szCs w:val="20"/>
                    </w:rPr>
                    <w:id w:val="832730085"/>
                  </w:sdtPr>
                  <w:sdtEndPr>
                    <w:rPr>
                      <w:b/>
                    </w:rPr>
                  </w:sdtEndPr>
                  <w:sdtContent>
                    <w:sdt>
                      <w:sdtPr>
                        <w:rPr>
                          <w:rFonts w:asciiTheme="majorHAnsi" w:hAnsiTheme="majorHAnsi"/>
                          <w:sz w:val="20"/>
                          <w:szCs w:val="20"/>
                        </w:rPr>
                        <w:id w:val="-528796236"/>
                      </w:sdtPr>
                      <w:sdtEndPr>
                        <w:rPr>
                          <w:b/>
                        </w:rPr>
                      </w:sdtEndPr>
                      <w:sdtContent>
                        <w:tc>
                          <w:tcPr>
                            <w:tcW w:w="7428" w:type="dxa"/>
                          </w:tcPr>
                          <w:p w14:paraId="5E2DF3AD" w14:textId="77777777" w:rsidR="00AB7BE4" w:rsidRDefault="00AB7BE4" w:rsidP="00AB7BE4">
                            <w:pPr>
                              <w:autoSpaceDE w:val="0"/>
                              <w:autoSpaceDN w:val="0"/>
                              <w:adjustRightInd w:val="0"/>
                              <w:rPr>
                                <w:rFonts w:ascii="Cambria" w:hAnsi="Cambria" w:cs="Times New Roman"/>
                                <w:sz w:val="20"/>
                                <w:szCs w:val="20"/>
                              </w:rPr>
                            </w:pPr>
                            <w:r>
                              <w:rPr>
                                <w:rFonts w:ascii="Cambria" w:hAnsi="Cambria" w:cs="Times New Roman"/>
                                <w:sz w:val="20"/>
                                <w:szCs w:val="20"/>
                              </w:rPr>
                              <w:t>ARTH 4804</w:t>
                            </w:r>
                            <w:r w:rsidRPr="00DA250A">
                              <w:rPr>
                                <w:rFonts w:ascii="Cambria" w:hAnsi="Cambria" w:cs="Times New Roman"/>
                                <w:sz w:val="20"/>
                                <w:szCs w:val="20"/>
                              </w:rPr>
                              <w:t xml:space="preserve"> </w:t>
                            </w:r>
                            <w:r>
                              <w:rPr>
                                <w:rFonts w:ascii="Cambria" w:hAnsi="Cambria" w:cs="Times New Roman"/>
                                <w:sz w:val="20"/>
                                <w:szCs w:val="20"/>
                              </w:rPr>
                              <w:t>Advanced Research</w:t>
                            </w:r>
                          </w:p>
                          <w:p w14:paraId="23EA27FD" w14:textId="77777777" w:rsidR="00AB7BE4" w:rsidRDefault="00AB7BE4" w:rsidP="00AB7BE4">
                            <w:pPr>
                              <w:autoSpaceDE w:val="0"/>
                              <w:autoSpaceDN w:val="0"/>
                              <w:adjustRightInd w:val="0"/>
                              <w:rPr>
                                <w:rFonts w:ascii="Cambria" w:hAnsi="Cambria" w:cs="Times New Roman"/>
                                <w:sz w:val="20"/>
                                <w:szCs w:val="20"/>
                              </w:rPr>
                            </w:pPr>
                          </w:p>
                          <w:p w14:paraId="6CFC6E47" w14:textId="77777777" w:rsidR="00AB7BE4" w:rsidRDefault="00AB7BE4" w:rsidP="00AB7BE4">
                            <w:pPr>
                              <w:rPr>
                                <w:rFonts w:ascii="Cambria" w:hAnsi="Cambria" w:cs="Times New Roman"/>
                                <w:sz w:val="20"/>
                                <w:szCs w:val="20"/>
                              </w:rPr>
                            </w:pPr>
                            <w:r>
                              <w:rPr>
                                <w:rFonts w:ascii="Cambria" w:hAnsi="Cambria" w:cs="Times New Roman"/>
                                <w:sz w:val="20"/>
                                <w:szCs w:val="20"/>
                              </w:rPr>
                              <w:t>Capstone assessed during final year of degree.</w:t>
                            </w:r>
                          </w:p>
                          <w:p w14:paraId="733901DA" w14:textId="77777777" w:rsidR="00AB7BE4" w:rsidRDefault="00AB7BE4" w:rsidP="00AB7BE4">
                            <w:pPr>
                              <w:rPr>
                                <w:rFonts w:ascii="Cambria" w:hAnsi="Cambria" w:cs="Times New Roman"/>
                                <w:sz w:val="20"/>
                                <w:szCs w:val="20"/>
                              </w:rPr>
                            </w:pPr>
                          </w:p>
                          <w:p w14:paraId="2F04CDB4" w14:textId="77777777" w:rsidR="00AB7BE4" w:rsidRDefault="00AB7BE4" w:rsidP="00AB7BE4">
                            <w:pPr>
                              <w:rPr>
                                <w:rFonts w:ascii="Times" w:hAnsi="Times" w:cs="Times New Roman"/>
                                <w:color w:val="000000"/>
                                <w:sz w:val="16"/>
                                <w:szCs w:val="16"/>
                              </w:rPr>
                            </w:pPr>
                            <w:r>
                              <w:rPr>
                                <w:rFonts w:ascii="Times" w:hAnsi="Times" w:cs="Times New Roman"/>
                                <w:color w:val="000000"/>
                                <w:sz w:val="16"/>
                                <w:szCs w:val="16"/>
                              </w:rPr>
                              <w:t>Year 3</w:t>
                            </w:r>
                            <w:r w:rsidRPr="00C2239B">
                              <w:rPr>
                                <w:rFonts w:ascii="Times" w:hAnsi="Times" w:cs="Times New Roman"/>
                                <w:color w:val="000000"/>
                                <w:sz w:val="16"/>
                                <w:szCs w:val="16"/>
                              </w:rPr>
                              <w:t xml:space="preserve"> (</w:t>
                            </w:r>
                            <w:r>
                              <w:rPr>
                                <w:rFonts w:ascii="Times" w:hAnsi="Times" w:cs="Times New Roman"/>
                                <w:color w:val="000000"/>
                                <w:sz w:val="16"/>
                                <w:szCs w:val="16"/>
                              </w:rPr>
                              <w:t xml:space="preserve">18-19, 21-22, 24-25) </w:t>
                            </w:r>
                          </w:p>
                          <w:p w14:paraId="66544363" w14:textId="77777777" w:rsidR="00AB7BE4" w:rsidRPr="00C2239B" w:rsidRDefault="00AB7BE4" w:rsidP="00AB7BE4">
                            <w:pPr>
                              <w:rPr>
                                <w:rFonts w:ascii="Times" w:hAnsi="Times" w:cs="Times New Roman"/>
                                <w:color w:val="000000"/>
                                <w:sz w:val="16"/>
                                <w:szCs w:val="16"/>
                              </w:rPr>
                            </w:pPr>
                            <w:r w:rsidRPr="00C2239B">
                              <w:rPr>
                                <w:rFonts w:ascii="Times" w:hAnsi="Times" w:cs="Times New Roman"/>
                                <w:color w:val="000000"/>
                                <w:sz w:val="16"/>
                                <w:szCs w:val="16"/>
                              </w:rPr>
                              <w:t>on a three year cycle.</w:t>
                            </w:r>
                          </w:p>
                          <w:p w14:paraId="398C88E6" w14:textId="2B1F84DE" w:rsidR="00F7007D" w:rsidRPr="002B453A" w:rsidRDefault="00F7007D" w:rsidP="00AB7BE4">
                            <w:pPr>
                              <w:rPr>
                                <w:rFonts w:asciiTheme="majorHAnsi" w:hAnsiTheme="majorHAnsi"/>
                                <w:sz w:val="20"/>
                                <w:szCs w:val="20"/>
                              </w:rPr>
                            </w:pPr>
                          </w:p>
                        </w:tc>
                      </w:sdtContent>
                    </w:sdt>
                  </w:sdtContent>
                </w:sdt>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44452185"/>
              </w:sdtPr>
              <w:sdtEndPr/>
              <w:sdtContent>
                <w:sdt>
                  <w:sdtPr>
                    <w:rPr>
                      <w:rFonts w:asciiTheme="majorHAnsi" w:hAnsiTheme="majorHAnsi"/>
                      <w:color w:val="808080" w:themeColor="background1" w:themeShade="80"/>
                      <w:sz w:val="20"/>
                      <w:szCs w:val="20"/>
                    </w:rPr>
                    <w:id w:val="-801690861"/>
                  </w:sdtPr>
                  <w:sdtEndPr>
                    <w:rPr>
                      <w:b/>
                    </w:rPr>
                  </w:sdtEndPr>
                  <w:sdtContent>
                    <w:tc>
                      <w:tcPr>
                        <w:tcW w:w="7428" w:type="dxa"/>
                      </w:tcPr>
                      <w:p w14:paraId="05D1A98D" w14:textId="52F6B9CB" w:rsidR="00F7007D" w:rsidRPr="00212A84" w:rsidRDefault="00BF3C80" w:rsidP="00212A84">
                        <w:pPr>
                          <w:rPr>
                            <w:rFonts w:asciiTheme="majorHAnsi" w:hAnsiTheme="majorHAnsi"/>
                            <w:color w:val="808080" w:themeColor="background1" w:themeShade="80"/>
                            <w:sz w:val="20"/>
                            <w:szCs w:val="20"/>
                          </w:rPr>
                        </w:pPr>
                        <w:r w:rsidRPr="00F32839">
                          <w:rPr>
                            <w:rFonts w:ascii="Cambria" w:hAnsi="Cambria" w:cs="Times New Roman"/>
                            <w:b/>
                            <w:sz w:val="20"/>
                            <w:szCs w:val="20"/>
                          </w:rPr>
                          <w:t xml:space="preserve">Art History Faculty report to </w:t>
                        </w:r>
                        <w:r w:rsidR="00AB7BE4">
                          <w:rPr>
                            <w:rFonts w:ascii="Cambria" w:hAnsi="Cambria" w:cs="Times New Roman"/>
                            <w:b/>
                            <w:sz w:val="20"/>
                            <w:szCs w:val="20"/>
                          </w:rPr>
                          <w:t xml:space="preserve">A+D </w:t>
                        </w:r>
                        <w:r w:rsidRPr="00F32839">
                          <w:rPr>
                            <w:rFonts w:ascii="Cambria" w:hAnsi="Cambria" w:cs="Times New Roman"/>
                            <w:b/>
                            <w:sz w:val="20"/>
                            <w:szCs w:val="20"/>
                          </w:rPr>
                          <w:t xml:space="preserve">assessment </w:t>
                        </w:r>
                        <w:r w:rsidR="00AB7BE4">
                          <w:rPr>
                            <w:rFonts w:ascii="Cambria" w:hAnsi="Cambria" w:cs="Times New Roman"/>
                            <w:b/>
                            <w:sz w:val="20"/>
                            <w:szCs w:val="20"/>
                          </w:rPr>
                          <w:t>coordinator</w:t>
                        </w:r>
                      </w:p>
                    </w:tc>
                  </w:sdtContent>
                </w:sdt>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E5191" w:rsidRPr="00005013" w14:paraId="0DD7F853" w14:textId="77777777" w:rsidTr="00384450">
        <w:tc>
          <w:tcPr>
            <w:tcW w:w="2148" w:type="dxa"/>
          </w:tcPr>
          <w:p w14:paraId="2602CF03" w14:textId="3A709B1E" w:rsidR="00DE5191" w:rsidRPr="00005013" w:rsidRDefault="00DE5191" w:rsidP="00384450">
            <w:pPr>
              <w:jc w:val="center"/>
              <w:rPr>
                <w:rFonts w:asciiTheme="majorHAnsi" w:hAnsiTheme="majorHAnsi"/>
                <w:b/>
                <w:sz w:val="20"/>
                <w:szCs w:val="20"/>
              </w:rPr>
            </w:pPr>
            <w:r>
              <w:rPr>
                <w:rFonts w:asciiTheme="majorHAnsi" w:hAnsiTheme="majorHAnsi"/>
                <w:b/>
                <w:sz w:val="20"/>
                <w:szCs w:val="20"/>
              </w:rPr>
              <w:t xml:space="preserve">Outcome </w:t>
            </w:r>
            <w:r w:rsidR="00AB7BE4">
              <w:rPr>
                <w:rFonts w:asciiTheme="majorHAnsi" w:hAnsiTheme="majorHAnsi"/>
                <w:b/>
                <w:sz w:val="20"/>
                <w:szCs w:val="20"/>
              </w:rPr>
              <w:t>1</w:t>
            </w:r>
          </w:p>
          <w:p w14:paraId="54CC64CE" w14:textId="77777777" w:rsidR="00DE5191" w:rsidRPr="00005013" w:rsidRDefault="00DE5191" w:rsidP="00384450">
            <w:pPr>
              <w:rPr>
                <w:rFonts w:asciiTheme="majorHAnsi" w:hAnsiTheme="majorHAnsi"/>
                <w:sz w:val="20"/>
                <w:szCs w:val="20"/>
              </w:rPr>
            </w:pPr>
          </w:p>
        </w:tc>
        <w:sdt>
          <w:sdtPr>
            <w:rPr>
              <w:rFonts w:asciiTheme="majorHAnsi" w:hAnsiTheme="majorHAnsi"/>
              <w:b/>
              <w:sz w:val="20"/>
              <w:szCs w:val="20"/>
            </w:rPr>
            <w:id w:val="1984118030"/>
          </w:sdtPr>
          <w:sdtEndPr/>
          <w:sdtContent>
            <w:tc>
              <w:tcPr>
                <w:tcW w:w="7428" w:type="dxa"/>
              </w:tcPr>
              <w:p w14:paraId="40440DF3" w14:textId="77777777" w:rsidR="00DE5191" w:rsidRPr="00EF2FD2" w:rsidRDefault="00DE5191" w:rsidP="00384450">
                <w:pPr>
                  <w:rPr>
                    <w:rFonts w:asciiTheme="majorHAnsi" w:hAnsiTheme="majorHAnsi"/>
                    <w:b/>
                    <w:sz w:val="20"/>
                    <w:szCs w:val="20"/>
                  </w:rPr>
                </w:pPr>
                <w:r w:rsidRPr="00EF2FD2">
                  <w:rPr>
                    <w:rFonts w:asciiTheme="majorHAnsi" w:hAnsiTheme="majorHAnsi"/>
                    <w:b/>
                    <w:sz w:val="20"/>
                    <w:szCs w:val="20"/>
                  </w:rPr>
                  <w:t xml:space="preserve">Research: A development of oral and written communication skills and an </w:t>
                </w:r>
                <w:r>
                  <w:rPr>
                    <w:rFonts w:asciiTheme="majorHAnsi" w:hAnsiTheme="majorHAnsi"/>
                    <w:b/>
                    <w:sz w:val="20"/>
                    <w:szCs w:val="20"/>
                  </w:rPr>
                  <w:t>emphasis on</w:t>
                </w:r>
                <w:r w:rsidRPr="00EF2FD2">
                  <w:rPr>
                    <w:rFonts w:asciiTheme="majorHAnsi" w:hAnsiTheme="majorHAnsi"/>
                    <w:b/>
                    <w:sz w:val="20"/>
                    <w:szCs w:val="20"/>
                  </w:rPr>
                  <w:t xml:space="preserve"> research </w:t>
                </w:r>
                <w:r>
                  <w:rPr>
                    <w:rFonts w:asciiTheme="majorHAnsi" w:hAnsiTheme="majorHAnsi"/>
                    <w:b/>
                    <w:sz w:val="20"/>
                    <w:szCs w:val="20"/>
                  </w:rPr>
                  <w:t>skills</w:t>
                </w:r>
              </w:p>
            </w:tc>
          </w:sdtContent>
        </w:sdt>
      </w:tr>
      <w:tr w:rsidR="00DE5191" w:rsidRPr="00005013" w14:paraId="26F9164B" w14:textId="77777777" w:rsidTr="00384450">
        <w:tc>
          <w:tcPr>
            <w:tcW w:w="2148" w:type="dxa"/>
          </w:tcPr>
          <w:p w14:paraId="315E41D9" w14:textId="77777777" w:rsidR="00DE5191" w:rsidRPr="00005013" w:rsidRDefault="00DE5191" w:rsidP="00384450">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EndPr/>
          <w:sdtContent>
            <w:sdt>
              <w:sdtPr>
                <w:rPr>
                  <w:rFonts w:asciiTheme="majorHAnsi" w:hAnsiTheme="majorHAnsi"/>
                  <w:b/>
                  <w:sz w:val="20"/>
                  <w:szCs w:val="20"/>
                </w:rPr>
                <w:id w:val="854232706"/>
              </w:sdtPr>
              <w:sdtEndPr/>
              <w:sdtContent>
                <w:tc>
                  <w:tcPr>
                    <w:tcW w:w="7428" w:type="dxa"/>
                  </w:tcPr>
                  <w:p w14:paraId="0810F66E" w14:textId="5F5D2791" w:rsidR="00DE5191" w:rsidRPr="00EF2FD2" w:rsidRDefault="00DE5191" w:rsidP="00384450">
                    <w:pPr>
                      <w:rPr>
                        <w:rFonts w:asciiTheme="majorHAnsi" w:hAnsiTheme="majorHAnsi" w:cs="Times"/>
                        <w:b/>
                        <w:sz w:val="20"/>
                        <w:szCs w:val="20"/>
                      </w:rPr>
                    </w:pPr>
                    <w:r>
                      <w:rPr>
                        <w:rFonts w:asciiTheme="majorHAnsi" w:hAnsiTheme="majorHAnsi"/>
                        <w:b/>
                        <w:sz w:val="20"/>
                        <w:szCs w:val="20"/>
                      </w:rPr>
                      <w:t>Class presentations and t</w:t>
                    </w:r>
                    <w:r w:rsidRPr="00EF2FD2">
                      <w:rPr>
                        <w:rFonts w:asciiTheme="majorHAnsi" w:hAnsiTheme="majorHAnsi" w:cs="Arial"/>
                        <w:b/>
                        <w:sz w:val="20"/>
                        <w:szCs w:val="20"/>
                      </w:rPr>
                      <w:t xml:space="preserve">he final </w:t>
                    </w:r>
                    <w:r>
                      <w:rPr>
                        <w:rFonts w:asciiTheme="majorHAnsi" w:hAnsiTheme="majorHAnsi" w:cs="Arial"/>
                        <w:b/>
                        <w:sz w:val="20"/>
                        <w:szCs w:val="20"/>
                      </w:rPr>
                      <w:t>research paper</w:t>
                    </w:r>
                    <w:r w:rsidRPr="00EF2FD2">
                      <w:rPr>
                        <w:rFonts w:asciiTheme="majorHAnsi" w:hAnsiTheme="majorHAnsi" w:cs="Arial"/>
                        <w:b/>
                        <w:sz w:val="20"/>
                        <w:szCs w:val="20"/>
                      </w:rPr>
                      <w:t xml:space="preserve"> </w:t>
                    </w:r>
                    <w:r>
                      <w:rPr>
                        <w:rFonts w:asciiTheme="majorHAnsi" w:hAnsiTheme="majorHAnsi" w:cs="Arial"/>
                        <w:b/>
                        <w:sz w:val="20"/>
                        <w:szCs w:val="20"/>
                      </w:rPr>
                      <w:t>are</w:t>
                    </w:r>
                    <w:r w:rsidRPr="00EF2FD2">
                      <w:rPr>
                        <w:rFonts w:asciiTheme="majorHAnsi" w:hAnsiTheme="majorHAnsi" w:cs="Arial"/>
                        <w:b/>
                        <w:sz w:val="20"/>
                        <w:szCs w:val="20"/>
                      </w:rPr>
                      <w:t xml:space="preserve"> responsible for this outcome. </w:t>
                    </w:r>
                  </w:p>
                  <w:p w14:paraId="0DCA9036" w14:textId="77777777" w:rsidR="00DE5191" w:rsidRPr="00EF2FD2" w:rsidRDefault="00DE5191" w:rsidP="00384450">
                    <w:pPr>
                      <w:rPr>
                        <w:rFonts w:asciiTheme="majorHAnsi" w:hAnsiTheme="majorHAnsi" w:cs="Times"/>
                        <w:b/>
                        <w:i/>
                        <w:sz w:val="20"/>
                        <w:szCs w:val="20"/>
                      </w:rPr>
                    </w:pPr>
                    <w:r w:rsidRPr="00EF2FD2">
                      <w:rPr>
                        <w:rFonts w:asciiTheme="majorHAnsi" w:hAnsiTheme="majorHAnsi" w:cs="Times"/>
                        <w:b/>
                        <w:sz w:val="20"/>
                        <w:szCs w:val="20"/>
                      </w:rPr>
                      <w:tab/>
                    </w:r>
                  </w:p>
                  <w:p w14:paraId="2F0B2E93" w14:textId="77777777" w:rsidR="00DE5191" w:rsidRDefault="00DE5191" w:rsidP="00384450"/>
                  <w:p w14:paraId="5B0697C4" w14:textId="77777777" w:rsidR="00DE5191" w:rsidRPr="00EF2FD2" w:rsidRDefault="00DE5191" w:rsidP="00384450">
                    <w:pPr>
                      <w:rPr>
                        <w:rFonts w:asciiTheme="majorHAnsi" w:hAnsiTheme="majorHAnsi" w:cs="Times"/>
                        <w:b/>
                        <w:sz w:val="20"/>
                        <w:szCs w:val="20"/>
                      </w:rPr>
                    </w:pPr>
                  </w:p>
                </w:tc>
              </w:sdtContent>
            </w:sdt>
          </w:sdtContent>
        </w:sdt>
      </w:tr>
      <w:tr w:rsidR="00DE5191" w:rsidRPr="00005013" w14:paraId="1CB59DE7" w14:textId="77777777" w:rsidTr="00384450">
        <w:tc>
          <w:tcPr>
            <w:tcW w:w="2148" w:type="dxa"/>
          </w:tcPr>
          <w:p w14:paraId="3CD8F7CA" w14:textId="77777777" w:rsidR="00DE5191" w:rsidRPr="00005013" w:rsidRDefault="00DE5191" w:rsidP="00384450">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6AA6D13A" w14:textId="77777777" w:rsidR="00DE5191" w:rsidRPr="00EF2FD2" w:rsidRDefault="004B6845" w:rsidP="00384450">
            <w:pPr>
              <w:rPr>
                <w:rFonts w:asciiTheme="majorHAnsi" w:hAnsiTheme="majorHAnsi"/>
                <w:b/>
                <w:sz w:val="20"/>
                <w:szCs w:val="20"/>
              </w:rPr>
            </w:pPr>
            <w:sdt>
              <w:sdtPr>
                <w:rPr>
                  <w:rFonts w:asciiTheme="majorHAnsi" w:hAnsiTheme="majorHAnsi"/>
                  <w:b/>
                  <w:sz w:val="20"/>
                  <w:szCs w:val="20"/>
                </w:rPr>
                <w:id w:val="-1146274602"/>
                <w:text/>
              </w:sdtPr>
              <w:sdtEndPr/>
              <w:sdtContent>
                <w:r w:rsidR="00DE5191">
                  <w:rPr>
                    <w:rFonts w:asciiTheme="majorHAnsi" w:hAnsiTheme="majorHAnsi"/>
                    <w:b/>
                    <w:sz w:val="20"/>
                    <w:szCs w:val="20"/>
                  </w:rPr>
                  <w:t>Assessed through research paper – written component using a rubric</w:t>
                </w:r>
              </w:sdtContent>
            </w:sdt>
          </w:p>
        </w:tc>
      </w:tr>
    </w:tbl>
    <w:p w14:paraId="7E7755BF" w14:textId="77777777" w:rsidR="00DE5191" w:rsidRPr="008426D1" w:rsidRDefault="00DE5191" w:rsidP="00DE5191">
      <w:pPr>
        <w:rPr>
          <w:rFonts w:asciiTheme="majorHAnsi" w:hAnsiTheme="majorHAnsi" w:cs="Arial"/>
          <w:sz w:val="20"/>
          <w:szCs w:val="20"/>
        </w:rPr>
      </w:pPr>
      <w:r w:rsidRPr="008426D1">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b/>
          <w:bCs/>
          <w:sz w:val="20"/>
          <w:szCs w:val="20"/>
        </w:rPr>
        <w:id w:val="-97950460"/>
        <w:placeholder>
          <w:docPart w:val="1E28C2430E3E89459CA33ABFFD2153F2"/>
        </w:placeholder>
      </w:sdtPr>
      <w:sdtEndPr>
        <w:rPr>
          <w:b w:val="0"/>
          <w:bCs w:val="0"/>
          <w:color w:val="000000" w:themeColor="text1"/>
        </w:rPr>
      </w:sdtEndPr>
      <w:sdtContent>
        <w:p w14:paraId="100870C9" w14:textId="0CBB1323" w:rsidR="007A4610" w:rsidRDefault="007A4610" w:rsidP="007A4610">
          <w:pPr>
            <w:pStyle w:val="NormalWeb"/>
            <w:pBdr>
              <w:top w:val="single" w:sz="4" w:space="1" w:color="auto"/>
              <w:left w:val="single" w:sz="4" w:space="4" w:color="auto"/>
              <w:bottom w:val="single" w:sz="4" w:space="1" w:color="auto"/>
              <w:right w:val="single" w:sz="4" w:space="4" w:color="auto"/>
            </w:pBdr>
            <w:rPr>
              <w:rFonts w:ascii="BookAntiqua" w:hAnsi="BookAntiqua"/>
              <w:b/>
              <w:bCs/>
            </w:rPr>
          </w:pPr>
          <w:r>
            <w:rPr>
              <w:rFonts w:ascii="BookAntiqua" w:hAnsi="BookAntiqua"/>
              <w:b/>
              <w:bCs/>
            </w:rPr>
            <w:t>A-State Undergraduate Bulletin, page 43</w:t>
          </w:r>
          <w:r w:rsidR="00A10A8B">
            <w:rPr>
              <w:rFonts w:ascii="BookAntiqua" w:hAnsi="BookAntiqua"/>
              <w:b/>
              <w:bCs/>
            </w:rPr>
            <w:t>7</w:t>
          </w:r>
        </w:p>
        <w:p w14:paraId="253F071F" w14:textId="7AE16C1F" w:rsidR="00A10A8B" w:rsidRPr="00671E01" w:rsidRDefault="00671E01" w:rsidP="00A10A8B">
          <w:pPr>
            <w:pStyle w:val="BodyText"/>
            <w:kinsoku w:val="0"/>
            <w:overflowPunct w:val="0"/>
            <w:spacing w:line="180" w:lineRule="exact"/>
            <w:ind w:left="460" w:right="118" w:hanging="360"/>
            <w:jc w:val="both"/>
            <w:rPr>
              <w:b/>
              <w:bCs/>
              <w:color w:val="231F20"/>
              <w:u w:val="single"/>
            </w:rPr>
          </w:pPr>
          <w:r>
            <w:rPr>
              <w:b/>
              <w:bCs/>
              <w:color w:val="231F20"/>
              <w:u w:val="single"/>
            </w:rPr>
            <w:t>CURRENT</w:t>
          </w:r>
        </w:p>
        <w:p w14:paraId="0F774995" w14:textId="77777777" w:rsidR="00A10A8B" w:rsidRDefault="00A10A8B" w:rsidP="00A10A8B">
          <w:pPr>
            <w:pStyle w:val="BodyText"/>
            <w:kinsoku w:val="0"/>
            <w:overflowPunct w:val="0"/>
            <w:spacing w:line="180" w:lineRule="exact"/>
            <w:ind w:left="460" w:right="118" w:hanging="360"/>
            <w:jc w:val="both"/>
            <w:rPr>
              <w:b/>
              <w:bCs/>
              <w:color w:val="231F20"/>
            </w:rPr>
          </w:pPr>
        </w:p>
        <w:p w14:paraId="6AD28B3A" w14:textId="5D68905E" w:rsidR="00A10A8B" w:rsidRDefault="00A10A8B" w:rsidP="00A10A8B">
          <w:pPr>
            <w:pStyle w:val="BodyText"/>
            <w:kinsoku w:val="0"/>
            <w:overflowPunct w:val="0"/>
            <w:spacing w:line="180" w:lineRule="exact"/>
            <w:ind w:left="460" w:right="118" w:hanging="360"/>
            <w:jc w:val="both"/>
            <w:rPr>
              <w:color w:val="231F20"/>
            </w:rPr>
          </w:pPr>
          <w:r>
            <w:rPr>
              <w:b/>
              <w:bCs/>
              <w:color w:val="231F20"/>
            </w:rPr>
            <w:t>ARTH 3573. History of Graphic Design</w:t>
          </w:r>
          <w:r>
            <w:rPr>
              <w:b/>
              <w:bCs/>
              <w:color w:val="231F20"/>
              <w:spacing w:val="29"/>
            </w:rPr>
            <w:t xml:space="preserve"> </w:t>
          </w:r>
          <w:r>
            <w:rPr>
              <w:color w:val="231F20"/>
            </w:rPr>
            <w:t>A historical overview of visual communication from the origins</w:t>
          </w:r>
          <w:r>
            <w:rPr>
              <w:color w:val="231F20"/>
              <w:spacing w:val="-9"/>
            </w:rPr>
            <w:t xml:space="preserve"> </w:t>
          </w:r>
          <w:r>
            <w:rPr>
              <w:color w:val="231F20"/>
            </w:rPr>
            <w:t>of</w:t>
          </w:r>
          <w:r>
            <w:rPr>
              <w:color w:val="231F20"/>
              <w:spacing w:val="-9"/>
            </w:rPr>
            <w:t xml:space="preserve"> </w:t>
          </w:r>
          <w:r>
            <w:rPr>
              <w:color w:val="231F20"/>
            </w:rPr>
            <w:t>printing</w:t>
          </w:r>
          <w:r>
            <w:rPr>
              <w:color w:val="231F20"/>
              <w:spacing w:val="-9"/>
            </w:rPr>
            <w:t xml:space="preserve"> </w:t>
          </w:r>
          <w:r>
            <w:rPr>
              <w:color w:val="231F20"/>
            </w:rPr>
            <w:t>and</w:t>
          </w:r>
          <w:r>
            <w:rPr>
              <w:color w:val="231F20"/>
              <w:spacing w:val="-9"/>
            </w:rPr>
            <w:t xml:space="preserve"> </w:t>
          </w:r>
          <w:r>
            <w:rPr>
              <w:color w:val="231F20"/>
            </w:rPr>
            <w:t>typography,</w:t>
          </w:r>
          <w:r>
            <w:rPr>
              <w:color w:val="231F20"/>
              <w:spacing w:val="-9"/>
            </w:rPr>
            <w:t xml:space="preserve"> </w:t>
          </w:r>
          <w:r>
            <w:rPr>
              <w:color w:val="231F20"/>
            </w:rPr>
            <w:t>through</w:t>
          </w:r>
          <w:r>
            <w:rPr>
              <w:color w:val="231F20"/>
              <w:spacing w:val="-9"/>
            </w:rPr>
            <w:t xml:space="preserve"> </w:t>
          </w:r>
          <w:r>
            <w:rPr>
              <w:color w:val="231F20"/>
            </w:rPr>
            <w:t>the</w:t>
          </w:r>
          <w:r>
            <w:rPr>
              <w:color w:val="231F20"/>
              <w:spacing w:val="-9"/>
            </w:rPr>
            <w:t xml:space="preserve"> </w:t>
          </w:r>
          <w:r>
            <w:rPr>
              <w:color w:val="231F20"/>
            </w:rPr>
            <w:t>impact</w:t>
          </w:r>
          <w:r>
            <w:rPr>
              <w:color w:val="231F20"/>
              <w:spacing w:val="-9"/>
            </w:rPr>
            <w:t xml:space="preserve"> </w:t>
          </w:r>
          <w:r>
            <w:rPr>
              <w:color w:val="231F20"/>
            </w:rPr>
            <w:t>of</w:t>
          </w:r>
          <w:r>
            <w:rPr>
              <w:color w:val="231F20"/>
              <w:spacing w:val="-9"/>
            </w:rPr>
            <w:t xml:space="preserve"> </w:t>
          </w:r>
          <w:r>
            <w:rPr>
              <w:color w:val="231F20"/>
            </w:rPr>
            <w:t>industrial</w:t>
          </w:r>
          <w:r>
            <w:rPr>
              <w:color w:val="231F20"/>
              <w:spacing w:val="-9"/>
            </w:rPr>
            <w:t xml:space="preserve"> </w:t>
          </w:r>
          <w:r>
            <w:rPr>
              <w:color w:val="231F20"/>
            </w:rPr>
            <w:t>technology,</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development of</w:t>
          </w:r>
          <w:r>
            <w:rPr>
              <w:color w:val="231F20"/>
              <w:spacing w:val="-6"/>
            </w:rPr>
            <w:t xml:space="preserve"> </w:t>
          </w:r>
          <w:r>
            <w:rPr>
              <w:color w:val="231F20"/>
            </w:rPr>
            <w:t>modern</w:t>
          </w:r>
          <w:r>
            <w:rPr>
              <w:color w:val="231F20"/>
              <w:spacing w:val="-6"/>
            </w:rPr>
            <w:t xml:space="preserve"> </w:t>
          </w:r>
          <w:r>
            <w:rPr>
              <w:color w:val="231F20"/>
            </w:rPr>
            <w:t>graphic</w:t>
          </w:r>
          <w:r>
            <w:rPr>
              <w:color w:val="231F20"/>
              <w:spacing w:val="-5"/>
            </w:rPr>
            <w:t xml:space="preserve"> </w:t>
          </w:r>
          <w:r>
            <w:rPr>
              <w:color w:val="231F20"/>
            </w:rPr>
            <w:t>design.</w:t>
          </w:r>
          <w:r>
            <w:rPr>
              <w:color w:val="231F20"/>
              <w:spacing w:val="-5"/>
            </w:rPr>
            <w:t xml:space="preserve"> </w:t>
          </w:r>
          <w:r>
            <w:rPr>
              <w:color w:val="231F20"/>
            </w:rPr>
            <w:t>Prerequisites,</w:t>
          </w:r>
          <w:r>
            <w:rPr>
              <w:color w:val="231F20"/>
              <w:spacing w:val="-6"/>
            </w:rPr>
            <w:t xml:space="preserve"> </w:t>
          </w:r>
          <w:r>
            <w:rPr>
              <w:color w:val="231F20"/>
            </w:rPr>
            <w:t>declared</w:t>
          </w:r>
          <w:r>
            <w:rPr>
              <w:color w:val="231F20"/>
              <w:spacing w:val="-5"/>
            </w:rPr>
            <w:t xml:space="preserve"> </w:t>
          </w:r>
          <w:r>
            <w:rPr>
              <w:color w:val="231F20"/>
            </w:rPr>
            <w:t>Graphic</w:t>
          </w:r>
          <w:r>
            <w:rPr>
              <w:color w:val="231F20"/>
              <w:spacing w:val="-6"/>
            </w:rPr>
            <w:t xml:space="preserve"> </w:t>
          </w:r>
          <w:r>
            <w:rPr>
              <w:color w:val="231F20"/>
            </w:rPr>
            <w:t>Design</w:t>
          </w:r>
          <w:r>
            <w:rPr>
              <w:color w:val="231F20"/>
              <w:spacing w:val="-5"/>
            </w:rPr>
            <w:t xml:space="preserve"> </w:t>
          </w:r>
          <w:r>
            <w:rPr>
              <w:color w:val="231F20"/>
            </w:rPr>
            <w:t>major;</w:t>
          </w:r>
          <w:r>
            <w:rPr>
              <w:color w:val="231F20"/>
              <w:spacing w:val="-6"/>
            </w:rPr>
            <w:t xml:space="preserve"> </w:t>
          </w:r>
          <w:r>
            <w:rPr>
              <w:color w:val="231F20"/>
            </w:rPr>
            <w:t>a</w:t>
          </w:r>
          <w:r>
            <w:rPr>
              <w:color w:val="231F20"/>
              <w:spacing w:val="-6"/>
            </w:rPr>
            <w:t xml:space="preserve"> </w:t>
          </w:r>
          <w:r>
            <w:rPr>
              <w:color w:val="231F20"/>
            </w:rPr>
            <w:t>grade</w:t>
          </w:r>
          <w:r>
            <w:rPr>
              <w:color w:val="231F20"/>
              <w:spacing w:val="-5"/>
            </w:rPr>
            <w:t xml:space="preserve"> </w:t>
          </w:r>
          <w:r>
            <w:rPr>
              <w:color w:val="231F20"/>
            </w:rPr>
            <w:t>of</w:t>
          </w:r>
          <w:r>
            <w:rPr>
              <w:color w:val="231F20"/>
              <w:spacing w:val="-6"/>
            </w:rPr>
            <w:t xml:space="preserve"> </w:t>
          </w:r>
          <w:r>
            <w:rPr>
              <w:color w:val="231F20"/>
            </w:rPr>
            <w:t>C</w:t>
          </w:r>
          <w:r>
            <w:rPr>
              <w:color w:val="231F20"/>
              <w:spacing w:val="-6"/>
            </w:rPr>
            <w:t xml:space="preserve"> </w:t>
          </w:r>
          <w:r>
            <w:rPr>
              <w:color w:val="231F20"/>
            </w:rPr>
            <w:t>or</w:t>
          </w:r>
          <w:r>
            <w:rPr>
              <w:color w:val="231F20"/>
              <w:spacing w:val="-6"/>
            </w:rPr>
            <w:t xml:space="preserve"> </w:t>
          </w:r>
          <w:r>
            <w:rPr>
              <w:color w:val="231F20"/>
            </w:rPr>
            <w:t>better</w:t>
          </w:r>
          <w:r>
            <w:rPr>
              <w:color w:val="231F20"/>
              <w:spacing w:val="-6"/>
            </w:rPr>
            <w:t xml:space="preserve"> </w:t>
          </w:r>
          <w:r>
            <w:rPr>
              <w:color w:val="231F20"/>
            </w:rPr>
            <w:t>in ARTH 2583 and ARTH 2593; or instructor permission.</w:t>
          </w:r>
          <w:r>
            <w:rPr>
              <w:color w:val="231F20"/>
              <w:spacing w:val="-16"/>
            </w:rPr>
            <w:t xml:space="preserve"> </w:t>
          </w:r>
          <w:r>
            <w:rPr>
              <w:color w:val="231F20"/>
            </w:rPr>
            <w:t>Fall.</w:t>
          </w:r>
        </w:p>
        <w:p w14:paraId="2A342051" w14:textId="77777777" w:rsidR="00A10A8B" w:rsidRDefault="00A10A8B" w:rsidP="00A10A8B">
          <w:pPr>
            <w:pStyle w:val="BodyText"/>
            <w:kinsoku w:val="0"/>
            <w:overflowPunct w:val="0"/>
            <w:spacing w:before="8"/>
            <w:rPr>
              <w:sz w:val="14"/>
              <w:szCs w:val="14"/>
            </w:rPr>
          </w:pPr>
        </w:p>
        <w:p w14:paraId="2CC87ACD" w14:textId="77777777" w:rsidR="00A10A8B" w:rsidRDefault="00A10A8B" w:rsidP="00A10A8B">
          <w:pPr>
            <w:pStyle w:val="BodyText"/>
            <w:kinsoku w:val="0"/>
            <w:overflowPunct w:val="0"/>
            <w:spacing w:line="180" w:lineRule="exact"/>
            <w:ind w:left="460" w:right="118" w:hanging="360"/>
            <w:jc w:val="both"/>
            <w:rPr>
              <w:color w:val="231F20"/>
            </w:rPr>
          </w:pPr>
          <w:r>
            <w:rPr>
              <w:b/>
              <w:bCs/>
              <w:color w:val="231F20"/>
            </w:rPr>
            <w:t xml:space="preserve">ARTH 3890.    Critical Thinking Review    </w:t>
          </w:r>
          <w:r>
            <w:rPr>
              <w:color w:val="231F20"/>
            </w:rPr>
            <w:t>Assessment course for BA major in Art (emphasis in     Art History) that will review critical thinking and writing skills; must be taken prior to enrollment in 4000-level courses.  Restricted to BA in Art, emphasis in Art History majors.   Fall,</w:t>
          </w:r>
          <w:r>
            <w:rPr>
              <w:color w:val="231F20"/>
              <w:spacing w:val="-28"/>
            </w:rPr>
            <w:t xml:space="preserve"> </w:t>
          </w:r>
          <w:r>
            <w:rPr>
              <w:color w:val="231F20"/>
            </w:rPr>
            <w:t>Spring.</w:t>
          </w:r>
        </w:p>
        <w:p w14:paraId="221BC6DE" w14:textId="77777777" w:rsidR="00A10A8B" w:rsidRDefault="00A10A8B" w:rsidP="00A10A8B">
          <w:pPr>
            <w:pStyle w:val="BodyText"/>
            <w:kinsoku w:val="0"/>
            <w:overflowPunct w:val="0"/>
            <w:spacing w:before="8"/>
            <w:rPr>
              <w:sz w:val="14"/>
              <w:szCs w:val="14"/>
            </w:rPr>
          </w:pPr>
        </w:p>
        <w:p w14:paraId="1EA8F590" w14:textId="77777777" w:rsidR="00A10A8B" w:rsidRDefault="00A10A8B" w:rsidP="00A10A8B">
          <w:pPr>
            <w:pStyle w:val="BodyText"/>
            <w:kinsoku w:val="0"/>
            <w:overflowPunct w:val="0"/>
            <w:spacing w:line="180" w:lineRule="exact"/>
            <w:ind w:left="460" w:right="117" w:hanging="360"/>
            <w:jc w:val="both"/>
            <w:rPr>
              <w:color w:val="231F20"/>
            </w:rPr>
          </w:pPr>
          <w:r>
            <w:rPr>
              <w:b/>
              <w:bCs/>
              <w:color w:val="231F20"/>
            </w:rPr>
            <w:t xml:space="preserve">ARTH 4013.    History of the Museum and Collecting     </w:t>
          </w:r>
          <w:r>
            <w:rPr>
              <w:color w:val="231F20"/>
            </w:rPr>
            <w:t>History of collecting and the museum as  an</w:t>
          </w:r>
          <w:r>
            <w:rPr>
              <w:color w:val="231F20"/>
              <w:spacing w:val="-7"/>
            </w:rPr>
            <w:t xml:space="preserve"> </w:t>
          </w:r>
          <w:r>
            <w:rPr>
              <w:color w:val="231F20"/>
            </w:rPr>
            <w:t>institution,</w:t>
          </w:r>
          <w:r>
            <w:rPr>
              <w:color w:val="231F20"/>
              <w:spacing w:val="-7"/>
            </w:rPr>
            <w:t xml:space="preserve"> </w:t>
          </w:r>
          <w:r>
            <w:rPr>
              <w:color w:val="231F20"/>
            </w:rPr>
            <w:t>from</w:t>
          </w:r>
          <w:r>
            <w:rPr>
              <w:color w:val="231F20"/>
              <w:spacing w:val="-7"/>
            </w:rPr>
            <w:t xml:space="preserve"> </w:t>
          </w:r>
          <w:r>
            <w:rPr>
              <w:color w:val="231F20"/>
            </w:rPr>
            <w:t>private</w:t>
          </w:r>
          <w:r>
            <w:rPr>
              <w:color w:val="231F20"/>
              <w:spacing w:val="-7"/>
            </w:rPr>
            <w:t xml:space="preserve"> </w:t>
          </w:r>
          <w:r>
            <w:rPr>
              <w:color w:val="231F20"/>
            </w:rPr>
            <w:t>collections</w:t>
          </w:r>
          <w:r>
            <w:rPr>
              <w:color w:val="231F20"/>
              <w:spacing w:val="-6"/>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Dutch</w:t>
          </w:r>
          <w:r>
            <w:rPr>
              <w:color w:val="231F20"/>
              <w:spacing w:val="-7"/>
            </w:rPr>
            <w:t xml:space="preserve"> </w:t>
          </w:r>
          <w:r>
            <w:rPr>
              <w:color w:val="231F20"/>
            </w:rPr>
            <w:t>Republic</w:t>
          </w:r>
          <w:r>
            <w:rPr>
              <w:color w:val="231F20"/>
              <w:spacing w:val="-6"/>
            </w:rPr>
            <w:t xml:space="preserve"> </w:t>
          </w:r>
          <w:r>
            <w:rPr>
              <w:color w:val="231F20"/>
            </w:rPr>
            <w:t>to</w:t>
          </w:r>
          <w:r>
            <w:rPr>
              <w:color w:val="231F20"/>
              <w:spacing w:val="-7"/>
            </w:rPr>
            <w:t xml:space="preserve"> </w:t>
          </w:r>
          <w:r>
            <w:rPr>
              <w:color w:val="231F20"/>
            </w:rPr>
            <w:t>contemporary</w:t>
          </w:r>
          <w:r>
            <w:rPr>
              <w:color w:val="231F20"/>
              <w:spacing w:val="-7"/>
            </w:rPr>
            <w:t xml:space="preserve"> </w:t>
          </w:r>
          <w:r>
            <w:rPr>
              <w:color w:val="231F20"/>
            </w:rPr>
            <w:t>issues</w:t>
          </w:r>
          <w:r>
            <w:rPr>
              <w:color w:val="231F20"/>
              <w:spacing w:val="-7"/>
            </w:rPr>
            <w:t xml:space="preserve"> </w:t>
          </w:r>
          <w:r>
            <w:rPr>
              <w:color w:val="231F20"/>
            </w:rPr>
            <w:t>in</w:t>
          </w:r>
          <w:r>
            <w:rPr>
              <w:color w:val="231F20"/>
              <w:spacing w:val="-7"/>
            </w:rPr>
            <w:t xml:space="preserve"> </w:t>
          </w:r>
          <w:r>
            <w:rPr>
              <w:color w:val="231F20"/>
            </w:rPr>
            <w:t>museology. Prerequisites, junior level standing; or instructor permission. Fall,</w:t>
          </w:r>
          <w:r>
            <w:rPr>
              <w:color w:val="231F20"/>
              <w:spacing w:val="-1"/>
            </w:rPr>
            <w:t xml:space="preserve"> </w:t>
          </w:r>
          <w:r>
            <w:rPr>
              <w:color w:val="231F20"/>
            </w:rPr>
            <w:t>even.</w:t>
          </w:r>
        </w:p>
        <w:p w14:paraId="52E150A8" w14:textId="77777777" w:rsidR="00A10A8B" w:rsidRDefault="00A10A8B" w:rsidP="00A10A8B">
          <w:pPr>
            <w:pStyle w:val="BodyText"/>
            <w:kinsoku w:val="0"/>
            <w:overflowPunct w:val="0"/>
            <w:spacing w:before="8"/>
            <w:rPr>
              <w:sz w:val="14"/>
              <w:szCs w:val="14"/>
            </w:rPr>
          </w:pPr>
        </w:p>
        <w:p w14:paraId="28E0117A" w14:textId="3628098F" w:rsidR="00A10A8B" w:rsidRDefault="00A10A8B" w:rsidP="00A10A8B">
          <w:pPr>
            <w:pStyle w:val="BodyText"/>
            <w:kinsoku w:val="0"/>
            <w:overflowPunct w:val="0"/>
            <w:spacing w:line="180" w:lineRule="exact"/>
            <w:ind w:left="460" w:right="118" w:hanging="360"/>
            <w:jc w:val="both"/>
            <w:rPr>
              <w:color w:val="231F20"/>
            </w:rPr>
          </w:pPr>
          <w:r>
            <w:rPr>
              <w:b/>
              <w:bCs/>
              <w:color w:val="231F20"/>
            </w:rPr>
            <w:t xml:space="preserve">ARTH 4233. Gender and the Body in Modern and Contemporary Art </w:t>
          </w:r>
          <w:r>
            <w:rPr>
              <w:color w:val="231F20"/>
              <w:spacing w:val="-3"/>
            </w:rPr>
            <w:t xml:space="preserve">Athematiclookatthemany </w:t>
          </w:r>
          <w:r>
            <w:rPr>
              <w:color w:val="231F20"/>
            </w:rPr>
            <w:t>ways the human body has been represented in visual culture from the early 19th century to the present</w:t>
          </w:r>
          <w:r>
            <w:rPr>
              <w:color w:val="231F20"/>
              <w:spacing w:val="-3"/>
            </w:rPr>
            <w:t xml:space="preserve"> </w:t>
          </w:r>
          <w:r>
            <w:rPr>
              <w:color w:val="231F20"/>
            </w:rPr>
            <w:t>day</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focus</w:t>
          </w:r>
          <w:r>
            <w:rPr>
              <w:color w:val="231F20"/>
              <w:spacing w:val="-3"/>
            </w:rPr>
            <w:t xml:space="preserve"> </w:t>
          </w:r>
          <w:r>
            <w:rPr>
              <w:color w:val="231F20"/>
            </w:rPr>
            <w:t>on</w:t>
          </w:r>
          <w:r>
            <w:rPr>
              <w:color w:val="231F20"/>
              <w:spacing w:val="-3"/>
            </w:rPr>
            <w:t xml:space="preserve"> </w:t>
          </w:r>
          <w:r>
            <w:rPr>
              <w:color w:val="231F20"/>
            </w:rPr>
            <w:t>both</w:t>
          </w:r>
          <w:r>
            <w:rPr>
              <w:color w:val="231F20"/>
              <w:spacing w:val="-3"/>
            </w:rPr>
            <w:t xml:space="preserve"> </w:t>
          </w:r>
          <w:r>
            <w:rPr>
              <w:color w:val="231F20"/>
            </w:rPr>
            <w:t>high</w:t>
          </w:r>
          <w:r>
            <w:rPr>
              <w:color w:val="231F20"/>
              <w:spacing w:val="-3"/>
            </w:rPr>
            <w:t xml:space="preserve"> </w:t>
          </w:r>
          <w:r>
            <w:rPr>
              <w:color w:val="231F20"/>
            </w:rPr>
            <w:t>art</w:t>
          </w:r>
          <w:r>
            <w:rPr>
              <w:color w:val="231F20"/>
              <w:spacing w:val="-3"/>
            </w:rPr>
            <w:t xml:space="preserve"> </w:t>
          </w:r>
          <w:r>
            <w:rPr>
              <w:color w:val="231F20"/>
            </w:rPr>
            <w:t>and</w:t>
          </w:r>
          <w:r>
            <w:rPr>
              <w:color w:val="231F20"/>
              <w:spacing w:val="-3"/>
            </w:rPr>
            <w:t xml:space="preserve"> </w:t>
          </w:r>
          <w:r>
            <w:rPr>
              <w:color w:val="231F20"/>
            </w:rPr>
            <w:t>popular</w:t>
          </w:r>
          <w:r>
            <w:rPr>
              <w:color w:val="231F20"/>
              <w:spacing w:val="-3"/>
            </w:rPr>
            <w:t xml:space="preserve"> </w:t>
          </w:r>
          <w:r>
            <w:rPr>
              <w:color w:val="231F20"/>
            </w:rPr>
            <w:t>culture.</w:t>
          </w:r>
          <w:r>
            <w:rPr>
              <w:color w:val="231F20"/>
              <w:spacing w:val="-3"/>
            </w:rPr>
            <w:t xml:space="preserve"> </w:t>
          </w:r>
          <w:r>
            <w:rPr>
              <w:color w:val="231F20"/>
            </w:rPr>
            <w:t>Prerequisites,</w:t>
          </w:r>
          <w:r>
            <w:rPr>
              <w:color w:val="231F20"/>
              <w:spacing w:val="-3"/>
            </w:rPr>
            <w:t xml:space="preserve"> </w:t>
          </w:r>
          <w:r>
            <w:rPr>
              <w:color w:val="231F20"/>
            </w:rPr>
            <w:t>junior</w:t>
          </w:r>
          <w:r>
            <w:rPr>
              <w:color w:val="231F20"/>
              <w:spacing w:val="-3"/>
            </w:rPr>
            <w:t xml:space="preserve"> </w:t>
          </w:r>
          <w:r>
            <w:rPr>
              <w:color w:val="231F20"/>
            </w:rPr>
            <w:t>level</w:t>
          </w:r>
          <w:r>
            <w:rPr>
              <w:color w:val="231F20"/>
              <w:spacing w:val="-3"/>
            </w:rPr>
            <w:t xml:space="preserve"> </w:t>
          </w:r>
          <w:r>
            <w:rPr>
              <w:color w:val="231F20"/>
            </w:rPr>
            <w:t>standing; or instructor permission. Cross-listed as WGS 4233. Fall,</w:t>
          </w:r>
          <w:r>
            <w:rPr>
              <w:color w:val="231F20"/>
              <w:spacing w:val="-1"/>
            </w:rPr>
            <w:t xml:space="preserve"> </w:t>
          </w:r>
          <w:r>
            <w:rPr>
              <w:color w:val="231F20"/>
            </w:rPr>
            <w:t>odd.</w:t>
          </w:r>
        </w:p>
        <w:p w14:paraId="39037869" w14:textId="1C0CEDF3" w:rsidR="00A10A8B" w:rsidRDefault="00A10A8B" w:rsidP="00A10A8B">
          <w:pPr>
            <w:pStyle w:val="BodyText"/>
            <w:kinsoku w:val="0"/>
            <w:overflowPunct w:val="0"/>
            <w:spacing w:line="180" w:lineRule="exact"/>
            <w:ind w:left="460" w:right="118" w:hanging="360"/>
            <w:jc w:val="both"/>
            <w:rPr>
              <w:color w:val="231F20"/>
            </w:rPr>
          </w:pPr>
        </w:p>
        <w:p w14:paraId="371149F0" w14:textId="402E70E1" w:rsidR="00A10A8B" w:rsidRPr="00A10A8B" w:rsidRDefault="00A10A8B" w:rsidP="00A10A8B">
          <w:pPr>
            <w:pStyle w:val="BodyText"/>
            <w:kinsoku w:val="0"/>
            <w:overflowPunct w:val="0"/>
            <w:spacing w:line="280" w:lineRule="exact"/>
            <w:ind w:left="461" w:right="115" w:hanging="360"/>
            <w:jc w:val="both"/>
            <w:rPr>
              <w:color w:val="4F81BD" w:themeColor="accent1"/>
              <w:spacing w:val="-3"/>
              <w:sz w:val="28"/>
              <w:szCs w:val="28"/>
            </w:rPr>
          </w:pPr>
          <w:r w:rsidRPr="00A10A8B">
            <w:rPr>
              <w:b/>
              <w:bCs/>
              <w:color w:val="4F81BD" w:themeColor="accent1"/>
              <w:sz w:val="28"/>
              <w:szCs w:val="28"/>
            </w:rPr>
            <w:t>ARTH 4243. Race and the Other in Art: Ancient to Contemporary</w:t>
          </w:r>
          <w:r w:rsidRPr="00A10A8B">
            <w:rPr>
              <w:rFonts w:ascii="Times New Roman" w:hAnsi="Times New Roman" w:cs="Times New Roman"/>
              <w:color w:val="4F81BD" w:themeColor="accent1"/>
              <w:sz w:val="28"/>
              <w:szCs w:val="28"/>
            </w:rPr>
            <w:t xml:space="preserve"> </w:t>
          </w:r>
          <w:sdt>
            <w:sdtPr>
              <w:rPr>
                <w:color w:val="4F81BD" w:themeColor="accent1"/>
                <w:spacing w:val="-3"/>
                <w:sz w:val="28"/>
                <w:szCs w:val="28"/>
              </w:rPr>
              <w:id w:val="-2004816282"/>
            </w:sdtPr>
            <w:sdtEndPr/>
            <w:sdtContent>
              <w:r w:rsidRPr="00A10A8B">
                <w:rPr>
                  <w:color w:val="4F81BD" w:themeColor="accent1"/>
                  <w:spacing w:val="-3"/>
                  <w:sz w:val="28"/>
                  <w:szCs w:val="28"/>
                </w:rPr>
                <w:t xml:space="preserve">A thematic and historic look at the ways race has been represented in art from the ancient period to the present day with a focus on high art. </w:t>
              </w:r>
            </w:sdtContent>
          </w:sdt>
          <w:r w:rsidR="00154D40">
            <w:rPr>
              <w:color w:val="4F81BD" w:themeColor="accent1"/>
              <w:spacing w:val="-3"/>
              <w:sz w:val="28"/>
              <w:szCs w:val="28"/>
            </w:rPr>
            <w:t>Prerequisite</w:t>
          </w:r>
          <w:r w:rsidRPr="00A10A8B">
            <w:rPr>
              <w:color w:val="4F81BD" w:themeColor="accent1"/>
              <w:spacing w:val="-3"/>
              <w:sz w:val="28"/>
              <w:szCs w:val="28"/>
            </w:rPr>
            <w:t>, junior level standing; or instructor permission. Spring, even.</w:t>
          </w:r>
        </w:p>
        <w:p w14:paraId="370B43FF" w14:textId="77777777" w:rsidR="00A10A8B" w:rsidRDefault="00A10A8B" w:rsidP="00A10A8B">
          <w:pPr>
            <w:pStyle w:val="BodyText"/>
            <w:kinsoku w:val="0"/>
            <w:overflowPunct w:val="0"/>
            <w:spacing w:before="8"/>
            <w:rPr>
              <w:sz w:val="14"/>
              <w:szCs w:val="14"/>
            </w:rPr>
          </w:pPr>
        </w:p>
        <w:p w14:paraId="463C5CD6" w14:textId="77777777" w:rsidR="00A10A8B" w:rsidRDefault="00A10A8B" w:rsidP="00A10A8B">
          <w:pPr>
            <w:pStyle w:val="BodyText"/>
            <w:kinsoku w:val="0"/>
            <w:overflowPunct w:val="0"/>
            <w:spacing w:line="180" w:lineRule="exact"/>
            <w:ind w:left="460" w:right="119" w:hanging="360"/>
            <w:jc w:val="both"/>
            <w:rPr>
              <w:color w:val="231F20"/>
            </w:rPr>
          </w:pPr>
          <w:r>
            <w:rPr>
              <w:b/>
              <w:bCs/>
              <w:color w:val="231F20"/>
            </w:rPr>
            <w:t xml:space="preserve">ARTH 4303. Independent Study in Art History </w:t>
          </w:r>
          <w:r>
            <w:rPr>
              <w:color w:val="231F20"/>
            </w:rPr>
            <w:t>Individual directed study and investigation of pertinent</w:t>
          </w:r>
          <w:r>
            <w:rPr>
              <w:color w:val="231F20"/>
              <w:spacing w:val="-14"/>
            </w:rPr>
            <w:t xml:space="preserve"> </w:t>
          </w:r>
          <w:r>
            <w:rPr>
              <w:color w:val="231F20"/>
            </w:rPr>
            <w:t>areas</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history</w:t>
          </w:r>
          <w:r>
            <w:rPr>
              <w:color w:val="231F20"/>
              <w:spacing w:val="-14"/>
            </w:rPr>
            <w:t xml:space="preserve"> </w:t>
          </w:r>
          <w:r>
            <w:rPr>
              <w:color w:val="231F20"/>
            </w:rPr>
            <w:t>of</w:t>
          </w:r>
          <w:r>
            <w:rPr>
              <w:color w:val="231F20"/>
              <w:spacing w:val="-14"/>
            </w:rPr>
            <w:t xml:space="preserve"> </w:t>
          </w:r>
          <w:r>
            <w:rPr>
              <w:color w:val="231F20"/>
            </w:rPr>
            <w:t>art.</w:t>
          </w:r>
          <w:r>
            <w:rPr>
              <w:color w:val="231F20"/>
              <w:spacing w:val="-14"/>
            </w:rPr>
            <w:t xml:space="preserve"> </w:t>
          </w:r>
          <w:r>
            <w:rPr>
              <w:color w:val="231F20"/>
            </w:rPr>
            <w:t>May</w:t>
          </w:r>
          <w:r>
            <w:rPr>
              <w:color w:val="231F20"/>
              <w:spacing w:val="-14"/>
            </w:rPr>
            <w:t xml:space="preserve"> </w:t>
          </w:r>
          <w:r>
            <w:rPr>
              <w:color w:val="231F20"/>
            </w:rPr>
            <w:t>be</w:t>
          </w:r>
          <w:r>
            <w:rPr>
              <w:color w:val="231F20"/>
              <w:spacing w:val="-14"/>
            </w:rPr>
            <w:t xml:space="preserve"> </w:t>
          </w:r>
          <w:r>
            <w:rPr>
              <w:color w:val="231F20"/>
            </w:rPr>
            <w:t>repeated</w:t>
          </w:r>
          <w:r>
            <w:rPr>
              <w:color w:val="231F20"/>
              <w:spacing w:val="-14"/>
            </w:rPr>
            <w:t xml:space="preserve"> </w:t>
          </w:r>
          <w:r>
            <w:rPr>
              <w:color w:val="231F20"/>
            </w:rPr>
            <w:t>for</w:t>
          </w:r>
          <w:r>
            <w:rPr>
              <w:color w:val="231F20"/>
              <w:spacing w:val="-14"/>
            </w:rPr>
            <w:t xml:space="preserve"> </w:t>
          </w:r>
          <w:r>
            <w:rPr>
              <w:color w:val="231F20"/>
            </w:rPr>
            <w:t>credit.</w:t>
          </w:r>
          <w:r>
            <w:rPr>
              <w:color w:val="231F20"/>
              <w:spacing w:val="-14"/>
            </w:rPr>
            <w:t xml:space="preserve"> </w:t>
          </w:r>
          <w:r>
            <w:rPr>
              <w:color w:val="231F20"/>
            </w:rPr>
            <w:t>Prerequisites,</w:t>
          </w:r>
          <w:r>
            <w:rPr>
              <w:color w:val="231F20"/>
              <w:spacing w:val="-14"/>
            </w:rPr>
            <w:t xml:space="preserve"> </w:t>
          </w:r>
          <w:r>
            <w:rPr>
              <w:color w:val="231F20"/>
            </w:rPr>
            <w:t>instructor</w:t>
          </w:r>
          <w:r>
            <w:rPr>
              <w:color w:val="231F20"/>
              <w:spacing w:val="-14"/>
            </w:rPr>
            <w:t xml:space="preserve"> </w:t>
          </w:r>
          <w:r>
            <w:rPr>
              <w:color w:val="231F20"/>
            </w:rPr>
            <w:t>permission. Fall,</w:t>
          </w:r>
          <w:r>
            <w:rPr>
              <w:color w:val="231F20"/>
              <w:spacing w:val="-1"/>
            </w:rPr>
            <w:t xml:space="preserve"> </w:t>
          </w:r>
          <w:r>
            <w:rPr>
              <w:color w:val="231F20"/>
            </w:rPr>
            <w:t>Spring.</w:t>
          </w:r>
        </w:p>
        <w:p w14:paraId="14C2575C" w14:textId="77777777" w:rsidR="00A10A8B" w:rsidRDefault="00A10A8B" w:rsidP="00A10A8B">
          <w:pPr>
            <w:pStyle w:val="BodyText"/>
            <w:kinsoku w:val="0"/>
            <w:overflowPunct w:val="0"/>
            <w:spacing w:before="8"/>
            <w:rPr>
              <w:sz w:val="14"/>
              <w:szCs w:val="14"/>
            </w:rPr>
          </w:pPr>
        </w:p>
        <w:p w14:paraId="7E9E212F" w14:textId="77777777" w:rsidR="00A10A8B" w:rsidRDefault="00A10A8B" w:rsidP="00A10A8B">
          <w:pPr>
            <w:pStyle w:val="BodyText"/>
            <w:kinsoku w:val="0"/>
            <w:overflowPunct w:val="0"/>
            <w:spacing w:line="180" w:lineRule="exact"/>
            <w:ind w:left="460" w:right="118" w:hanging="360"/>
            <w:jc w:val="both"/>
            <w:rPr>
              <w:b/>
              <w:bCs/>
              <w:color w:val="231F20"/>
            </w:rPr>
          </w:pPr>
          <w:r>
            <w:rPr>
              <w:b/>
              <w:bCs/>
              <w:color w:val="231F20"/>
            </w:rPr>
            <w:t xml:space="preserve">ARTH 4313.  Special Topics in Art History   </w:t>
          </w:r>
          <w:r>
            <w:rPr>
              <w:color w:val="231F20"/>
            </w:rPr>
            <w:t>Advanced studies on a topic in the history of art. May be repeated for credit.  Prerequisites, junior level standing; or instructor permission. Irregular</w:t>
          </w:r>
          <w:r>
            <w:rPr>
              <w:b/>
              <w:bCs/>
              <w:color w:val="231F20"/>
            </w:rPr>
            <w:t>.</w:t>
          </w:r>
        </w:p>
        <w:p w14:paraId="136C1431" w14:textId="77777777" w:rsidR="00A10A8B" w:rsidRDefault="00A10A8B" w:rsidP="00A10A8B">
          <w:pPr>
            <w:pStyle w:val="BodyText"/>
            <w:kinsoku w:val="0"/>
            <w:overflowPunct w:val="0"/>
            <w:spacing w:before="8"/>
            <w:rPr>
              <w:b/>
              <w:bCs/>
              <w:sz w:val="14"/>
              <w:szCs w:val="14"/>
            </w:rPr>
          </w:pPr>
        </w:p>
        <w:p w14:paraId="344F690E" w14:textId="77777777" w:rsidR="00A10A8B" w:rsidRDefault="00A10A8B" w:rsidP="00A10A8B">
          <w:pPr>
            <w:pStyle w:val="BodyText"/>
            <w:kinsoku w:val="0"/>
            <w:overflowPunct w:val="0"/>
            <w:spacing w:line="180" w:lineRule="exact"/>
            <w:ind w:left="460" w:right="118" w:hanging="360"/>
            <w:jc w:val="both"/>
            <w:rPr>
              <w:color w:val="231F20"/>
            </w:rPr>
          </w:pPr>
          <w:r>
            <w:rPr>
              <w:b/>
              <w:bCs/>
              <w:color w:val="231F20"/>
            </w:rPr>
            <w:t xml:space="preserve">ARTH 4803.  Art Theory and Criticism  </w:t>
          </w:r>
          <w:r>
            <w:rPr>
              <w:color w:val="231F20"/>
            </w:rPr>
            <w:t>This course develops a link between art criticism and   studio practice, relating contemporary art production and critical theory. Includes written reports and</w:t>
          </w:r>
          <w:r>
            <w:rPr>
              <w:color w:val="231F20"/>
              <w:spacing w:val="-6"/>
            </w:rPr>
            <w:t xml:space="preserve"> </w:t>
          </w:r>
          <w:r>
            <w:rPr>
              <w:color w:val="231F20"/>
            </w:rPr>
            <w:t>oral</w:t>
          </w:r>
          <w:r>
            <w:rPr>
              <w:color w:val="231F20"/>
              <w:spacing w:val="-6"/>
            </w:rPr>
            <w:t xml:space="preserve"> </w:t>
          </w:r>
          <w:r>
            <w:rPr>
              <w:color w:val="231F20"/>
            </w:rPr>
            <w:t>presentations</w:t>
          </w:r>
          <w:r>
            <w:rPr>
              <w:color w:val="231F20"/>
              <w:spacing w:val="-6"/>
            </w:rPr>
            <w:t xml:space="preserve"> </w:t>
          </w:r>
          <w:r>
            <w:rPr>
              <w:color w:val="231F20"/>
            </w:rPr>
            <w:t>concerning</w:t>
          </w:r>
          <w:r>
            <w:rPr>
              <w:color w:val="231F20"/>
              <w:spacing w:val="-6"/>
            </w:rPr>
            <w:t xml:space="preserve"> </w:t>
          </w:r>
          <w:r>
            <w:rPr>
              <w:color w:val="231F20"/>
            </w:rPr>
            <w:t>methodology</w:t>
          </w:r>
          <w:r>
            <w:rPr>
              <w:color w:val="231F20"/>
              <w:spacing w:val="-6"/>
            </w:rPr>
            <w:t xml:space="preserve"> </w:t>
          </w:r>
          <w:r>
            <w:rPr>
              <w:color w:val="231F20"/>
            </w:rPr>
            <w:t>and</w:t>
          </w:r>
          <w:r>
            <w:rPr>
              <w:color w:val="231F20"/>
              <w:spacing w:val="-6"/>
            </w:rPr>
            <w:t xml:space="preserve"> </w:t>
          </w:r>
          <w:r>
            <w:rPr>
              <w:color w:val="231F20"/>
            </w:rPr>
            <w:t>results</w:t>
          </w:r>
          <w:r>
            <w:rPr>
              <w:color w:val="231F20"/>
              <w:spacing w:val="-6"/>
            </w:rPr>
            <w:t xml:space="preserve"> </w:t>
          </w:r>
          <w:r>
            <w:rPr>
              <w:color w:val="231F20"/>
            </w:rPr>
            <w:t>of</w:t>
          </w:r>
          <w:r>
            <w:rPr>
              <w:color w:val="231F20"/>
              <w:spacing w:val="-6"/>
            </w:rPr>
            <w:t xml:space="preserve"> </w:t>
          </w:r>
          <w:r>
            <w:rPr>
              <w:color w:val="231F20"/>
            </w:rPr>
            <w:t>research.</w:t>
          </w:r>
          <w:r>
            <w:rPr>
              <w:color w:val="231F20"/>
              <w:spacing w:val="-6"/>
            </w:rPr>
            <w:t xml:space="preserve"> </w:t>
          </w:r>
          <w:r>
            <w:rPr>
              <w:color w:val="231F20"/>
            </w:rPr>
            <w:t>Prerequisites,</w:t>
          </w:r>
          <w:r>
            <w:rPr>
              <w:color w:val="231F20"/>
              <w:spacing w:val="-6"/>
            </w:rPr>
            <w:t xml:space="preserve"> </w:t>
          </w:r>
          <w:r>
            <w:rPr>
              <w:color w:val="231F20"/>
            </w:rPr>
            <w:t>a</w:t>
          </w:r>
          <w:r>
            <w:rPr>
              <w:color w:val="231F20"/>
              <w:spacing w:val="-6"/>
            </w:rPr>
            <w:t xml:space="preserve"> </w:t>
          </w:r>
          <w:r>
            <w:rPr>
              <w:color w:val="231F20"/>
            </w:rPr>
            <w:t>grade</w:t>
          </w:r>
          <w:r>
            <w:rPr>
              <w:color w:val="231F20"/>
              <w:spacing w:val="-6"/>
            </w:rPr>
            <w:t xml:space="preserve"> </w:t>
          </w:r>
          <w:r>
            <w:rPr>
              <w:color w:val="231F20"/>
            </w:rPr>
            <w:t>of CR in ART 3330; a minimum of 48 hours</w:t>
          </w:r>
          <w:r>
            <w:rPr>
              <w:color w:val="231F20"/>
              <w:spacing w:val="-31"/>
            </w:rPr>
            <w:t xml:space="preserve"> </w:t>
          </w:r>
          <w:r>
            <w:rPr>
              <w:color w:val="231F20"/>
            </w:rPr>
            <w:t>ART/ARTH courses; or instructor permission. Spring.</w:t>
          </w:r>
        </w:p>
        <w:p w14:paraId="657DFBFA" w14:textId="77777777" w:rsidR="00A10A8B" w:rsidRDefault="00A10A8B" w:rsidP="00A10A8B">
          <w:pPr>
            <w:pStyle w:val="BodyText"/>
            <w:kinsoku w:val="0"/>
            <w:overflowPunct w:val="0"/>
            <w:spacing w:before="8"/>
            <w:rPr>
              <w:sz w:val="14"/>
              <w:szCs w:val="14"/>
            </w:rPr>
          </w:pPr>
        </w:p>
        <w:p w14:paraId="2D388102" w14:textId="77777777" w:rsidR="00A10A8B" w:rsidRDefault="00A10A8B" w:rsidP="00A10A8B">
          <w:pPr>
            <w:pStyle w:val="BodyText"/>
            <w:kinsoku w:val="0"/>
            <w:overflowPunct w:val="0"/>
            <w:spacing w:line="180" w:lineRule="exact"/>
            <w:ind w:left="460" w:right="118" w:hanging="360"/>
            <w:jc w:val="both"/>
            <w:rPr>
              <w:color w:val="231F20"/>
            </w:rPr>
          </w:pPr>
          <w:r>
            <w:rPr>
              <w:b/>
              <w:bCs/>
              <w:color w:val="231F20"/>
            </w:rPr>
            <w:t xml:space="preserve">ARTH 4893. Advanced Research </w:t>
          </w:r>
          <w:r>
            <w:rPr>
              <w:color w:val="231F20"/>
            </w:rPr>
            <w:t>Research and writing of an art historical essay that proves an original</w:t>
          </w:r>
          <w:r>
            <w:rPr>
              <w:color w:val="231F20"/>
              <w:spacing w:val="-3"/>
            </w:rPr>
            <w:t xml:space="preserve"> </w:t>
          </w:r>
          <w:r>
            <w:rPr>
              <w:color w:val="231F20"/>
            </w:rPr>
            <w:t>thesis;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completed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final</w:t>
          </w:r>
          <w:r>
            <w:rPr>
              <w:color w:val="231F20"/>
              <w:spacing w:val="-4"/>
            </w:rPr>
            <w:t xml:space="preserve"> </w:t>
          </w:r>
          <w:r>
            <w:rPr>
              <w:color w:val="231F20"/>
            </w:rPr>
            <w:t>semester.</w:t>
          </w:r>
          <w:r>
            <w:rPr>
              <w:color w:val="231F20"/>
              <w:spacing w:val="-4"/>
            </w:rPr>
            <w:t xml:space="preserve"> </w:t>
          </w:r>
          <w:r>
            <w:rPr>
              <w:color w:val="231F20"/>
            </w:rPr>
            <w:t>Restricted</w:t>
          </w:r>
          <w:r>
            <w:rPr>
              <w:color w:val="231F20"/>
              <w:spacing w:val="-4"/>
            </w:rPr>
            <w:t xml:space="preserve"> </w:t>
          </w:r>
          <w:r>
            <w:rPr>
              <w:color w:val="231F20"/>
            </w:rPr>
            <w:t>to</w:t>
          </w:r>
          <w:r>
            <w:rPr>
              <w:color w:val="231F20"/>
              <w:spacing w:val="-4"/>
            </w:rPr>
            <w:t xml:space="preserve"> </w:t>
          </w:r>
          <w:r>
            <w:rPr>
              <w:color w:val="231F20"/>
            </w:rPr>
            <w:t>BA</w:t>
          </w:r>
          <w:r>
            <w:rPr>
              <w:color w:val="231F20"/>
              <w:spacing w:val="-12"/>
            </w:rPr>
            <w:t xml:space="preserve"> </w:t>
          </w:r>
          <w:r>
            <w:rPr>
              <w:color w:val="231F20"/>
            </w:rPr>
            <w:t>in</w:t>
          </w:r>
          <w:r>
            <w:rPr>
              <w:color w:val="231F20"/>
              <w:spacing w:val="-12"/>
            </w:rPr>
            <w:t xml:space="preserve"> </w:t>
          </w:r>
          <w:r>
            <w:rPr>
              <w:color w:val="231F20"/>
            </w:rPr>
            <w:t>Art,</w:t>
          </w:r>
          <w:r>
            <w:rPr>
              <w:color w:val="231F20"/>
              <w:spacing w:val="-13"/>
            </w:rPr>
            <w:t xml:space="preserve"> </w:t>
          </w:r>
          <w:r>
            <w:rPr>
              <w:color w:val="231F20"/>
            </w:rPr>
            <w:t>Art</w:t>
          </w:r>
          <w:r>
            <w:rPr>
              <w:color w:val="231F20"/>
              <w:spacing w:val="-4"/>
            </w:rPr>
            <w:t xml:space="preserve"> </w:t>
          </w:r>
          <w:r>
            <w:rPr>
              <w:color w:val="231F20"/>
            </w:rPr>
            <w:t>History</w:t>
          </w:r>
          <w:r>
            <w:rPr>
              <w:color w:val="231F20"/>
              <w:spacing w:val="-4"/>
            </w:rPr>
            <w:t xml:space="preserve"> </w:t>
          </w:r>
          <w:r>
            <w:rPr>
              <w:color w:val="231F20"/>
            </w:rPr>
            <w:t>emphasis majors.</w:t>
          </w:r>
          <w:r>
            <w:rPr>
              <w:color w:val="231F20"/>
              <w:spacing w:val="-12"/>
            </w:rPr>
            <w:t xml:space="preserve"> </w:t>
          </w:r>
          <w:r>
            <w:rPr>
              <w:color w:val="231F20"/>
            </w:rPr>
            <w:t>Prerequisites,</w:t>
          </w:r>
          <w:r>
            <w:rPr>
              <w:color w:val="231F20"/>
              <w:spacing w:val="-12"/>
            </w:rPr>
            <w:t xml:space="preserve"> </w:t>
          </w:r>
          <w:r>
            <w:rPr>
              <w:color w:val="231F20"/>
            </w:rPr>
            <w:t>2.75</w:t>
          </w:r>
          <w:r>
            <w:rPr>
              <w:color w:val="231F20"/>
              <w:spacing w:val="-12"/>
            </w:rPr>
            <w:t xml:space="preserve"> </w:t>
          </w:r>
          <w:r>
            <w:rPr>
              <w:color w:val="231F20"/>
              <w:spacing w:val="-4"/>
            </w:rPr>
            <w:t>GPA</w:t>
          </w:r>
          <w:r>
            <w:rPr>
              <w:color w:val="231F20"/>
              <w:spacing w:val="-21"/>
            </w:rPr>
            <w:t xml:space="preserve"> </w:t>
          </w:r>
          <w:r>
            <w:rPr>
              <w:color w:val="231F20"/>
            </w:rPr>
            <w:t>in</w:t>
          </w:r>
          <w:r>
            <w:rPr>
              <w:color w:val="231F20"/>
              <w:spacing w:val="-12"/>
            </w:rPr>
            <w:t xml:space="preserve"> </w:t>
          </w:r>
          <w:r>
            <w:rPr>
              <w:color w:val="231F20"/>
            </w:rPr>
            <w:t>all</w:t>
          </w:r>
          <w:r>
            <w:rPr>
              <w:color w:val="231F20"/>
              <w:spacing w:val="-21"/>
            </w:rPr>
            <w:t xml:space="preserve"> </w:t>
          </w:r>
          <w:r>
            <w:rPr>
              <w:color w:val="231F20"/>
            </w:rPr>
            <w:t>ART/ARED/ARTH</w:t>
          </w:r>
          <w:r>
            <w:rPr>
              <w:color w:val="231F20"/>
              <w:spacing w:val="-12"/>
            </w:rPr>
            <w:t xml:space="preserve"> </w:t>
          </w:r>
          <w:r>
            <w:rPr>
              <w:color w:val="231F20"/>
            </w:rPr>
            <w:t>courses,</w:t>
          </w:r>
          <w:r>
            <w:rPr>
              <w:color w:val="231F20"/>
              <w:spacing w:val="-12"/>
            </w:rPr>
            <w:t xml:space="preserve"> </w:t>
          </w:r>
          <w:r>
            <w:rPr>
              <w:color w:val="231F20"/>
            </w:rPr>
            <w:t>a</w:t>
          </w:r>
          <w:r>
            <w:rPr>
              <w:color w:val="231F20"/>
              <w:spacing w:val="-12"/>
            </w:rPr>
            <w:t xml:space="preserve"> </w:t>
          </w:r>
          <w:r>
            <w:rPr>
              <w:color w:val="231F20"/>
            </w:rPr>
            <w:t>grade</w:t>
          </w:r>
          <w:r>
            <w:rPr>
              <w:color w:val="231F20"/>
              <w:spacing w:val="-12"/>
            </w:rPr>
            <w:t xml:space="preserve"> </w:t>
          </w:r>
          <w:r>
            <w:rPr>
              <w:color w:val="231F20"/>
            </w:rPr>
            <w:t>of</w:t>
          </w:r>
          <w:r>
            <w:rPr>
              <w:color w:val="231F20"/>
              <w:spacing w:val="-12"/>
            </w:rPr>
            <w:t xml:space="preserve"> </w:t>
          </w:r>
          <w:r>
            <w:rPr>
              <w:color w:val="231F20"/>
            </w:rPr>
            <w:t>“Credit”</w:t>
          </w:r>
          <w:r>
            <w:rPr>
              <w:color w:val="231F20"/>
              <w:spacing w:val="-12"/>
            </w:rPr>
            <w:t xml:space="preserve"> </w:t>
          </w:r>
          <w:r>
            <w:rPr>
              <w:color w:val="231F20"/>
            </w:rPr>
            <w:t>in</w:t>
          </w:r>
          <w:r>
            <w:rPr>
              <w:color w:val="231F20"/>
              <w:spacing w:val="-21"/>
            </w:rPr>
            <w:t xml:space="preserve"> </w:t>
          </w:r>
          <w:r>
            <w:rPr>
              <w:color w:val="231F20"/>
            </w:rPr>
            <w:t>ARTH</w:t>
          </w:r>
          <w:r>
            <w:rPr>
              <w:color w:val="231F20"/>
              <w:spacing w:val="-12"/>
            </w:rPr>
            <w:t xml:space="preserve"> </w:t>
          </w:r>
          <w:r>
            <w:rPr>
              <w:color w:val="231F20"/>
            </w:rPr>
            <w:t>2890 and ARTH 3890, 12 hours of ARTH and instructor permission. Fall,</w:t>
          </w:r>
          <w:r>
            <w:rPr>
              <w:color w:val="231F20"/>
              <w:spacing w:val="-25"/>
            </w:rPr>
            <w:t xml:space="preserve"> </w:t>
          </w:r>
          <w:r>
            <w:rPr>
              <w:color w:val="231F20"/>
            </w:rPr>
            <w:t>Spring.</w:t>
          </w:r>
        </w:p>
        <w:p w14:paraId="1A82A52C" w14:textId="77777777" w:rsidR="00A10A8B" w:rsidRDefault="00A10A8B" w:rsidP="007A4610">
          <w:pPr>
            <w:tabs>
              <w:tab w:val="left" w:pos="360"/>
              <w:tab w:val="left" w:pos="720"/>
            </w:tabs>
            <w:spacing w:after="0" w:line="240" w:lineRule="auto"/>
            <w:rPr>
              <w:rFonts w:ascii="Times New Roman" w:hAnsi="Times New Roman" w:cs="Times New Roman"/>
              <w:color w:val="000000" w:themeColor="text1"/>
              <w:sz w:val="28"/>
              <w:szCs w:val="28"/>
            </w:rPr>
          </w:pPr>
        </w:p>
        <w:p w14:paraId="286DFE72" w14:textId="3E04B41D" w:rsidR="00A10A8B" w:rsidRDefault="00A10A8B" w:rsidP="007A4610">
          <w:pPr>
            <w:tabs>
              <w:tab w:val="left" w:pos="360"/>
              <w:tab w:val="left" w:pos="720"/>
            </w:tabs>
            <w:spacing w:after="0" w:line="240" w:lineRule="auto"/>
            <w:rPr>
              <w:rFonts w:ascii="Times New Roman" w:hAnsi="Times New Roman" w:cs="Times New Roman"/>
              <w:color w:val="000000" w:themeColor="text1"/>
              <w:sz w:val="28"/>
              <w:szCs w:val="28"/>
            </w:rPr>
          </w:pPr>
        </w:p>
        <w:p w14:paraId="557E9E2A" w14:textId="59BAA847" w:rsidR="00671E01" w:rsidRDefault="00671E01" w:rsidP="007A4610">
          <w:pPr>
            <w:tabs>
              <w:tab w:val="left" w:pos="360"/>
              <w:tab w:val="left" w:pos="720"/>
            </w:tabs>
            <w:spacing w:after="0" w:line="240" w:lineRule="auto"/>
            <w:rPr>
              <w:rFonts w:ascii="Times New Roman" w:hAnsi="Times New Roman" w:cs="Times New Roman"/>
              <w:color w:val="000000" w:themeColor="text1"/>
              <w:sz w:val="28"/>
              <w:szCs w:val="28"/>
            </w:rPr>
          </w:pPr>
        </w:p>
        <w:p w14:paraId="7D0B2CF4" w14:textId="77777777" w:rsidR="00671E01" w:rsidRDefault="00671E01" w:rsidP="00671E01">
          <w:pPr>
            <w:pStyle w:val="BodyText"/>
            <w:kinsoku w:val="0"/>
            <w:overflowPunct w:val="0"/>
            <w:spacing w:line="180" w:lineRule="exact"/>
            <w:ind w:left="460" w:right="118" w:hanging="360"/>
            <w:jc w:val="both"/>
            <w:rPr>
              <w:b/>
              <w:bCs/>
              <w:color w:val="231F20"/>
              <w:u w:val="single"/>
            </w:rPr>
          </w:pPr>
        </w:p>
        <w:p w14:paraId="25300711" w14:textId="437BBCEA" w:rsidR="00671E01" w:rsidRPr="00671E01" w:rsidRDefault="00671E01" w:rsidP="00671E01">
          <w:pPr>
            <w:pStyle w:val="BodyText"/>
            <w:kinsoku w:val="0"/>
            <w:overflowPunct w:val="0"/>
            <w:spacing w:line="180" w:lineRule="exact"/>
            <w:ind w:left="460" w:right="118" w:hanging="360"/>
            <w:jc w:val="both"/>
            <w:rPr>
              <w:b/>
              <w:bCs/>
              <w:color w:val="231F20"/>
              <w:u w:val="single"/>
            </w:rPr>
          </w:pPr>
          <w:r>
            <w:rPr>
              <w:b/>
              <w:bCs/>
              <w:color w:val="231F20"/>
              <w:u w:val="single"/>
            </w:rPr>
            <w:lastRenderedPageBreak/>
            <w:t>PROPOSED</w:t>
          </w:r>
        </w:p>
        <w:p w14:paraId="3E8BDDAF" w14:textId="77777777" w:rsidR="00671E01" w:rsidRDefault="00671E01" w:rsidP="00671E01">
          <w:pPr>
            <w:pStyle w:val="BodyText"/>
            <w:kinsoku w:val="0"/>
            <w:overflowPunct w:val="0"/>
            <w:spacing w:line="180" w:lineRule="exact"/>
            <w:ind w:left="460" w:right="118" w:hanging="360"/>
            <w:jc w:val="both"/>
            <w:rPr>
              <w:b/>
              <w:bCs/>
              <w:color w:val="231F20"/>
            </w:rPr>
          </w:pPr>
        </w:p>
        <w:p w14:paraId="16C4597E" w14:textId="77777777" w:rsidR="00671E01" w:rsidRDefault="00671E01" w:rsidP="00671E01">
          <w:pPr>
            <w:pStyle w:val="BodyText"/>
            <w:kinsoku w:val="0"/>
            <w:overflowPunct w:val="0"/>
            <w:spacing w:line="180" w:lineRule="exact"/>
            <w:ind w:left="460" w:right="118" w:hanging="360"/>
            <w:jc w:val="both"/>
            <w:rPr>
              <w:color w:val="231F20"/>
            </w:rPr>
          </w:pPr>
          <w:r>
            <w:rPr>
              <w:b/>
              <w:bCs/>
              <w:color w:val="231F20"/>
            </w:rPr>
            <w:t>ARTH 3573. History of Graphic Design</w:t>
          </w:r>
          <w:r>
            <w:rPr>
              <w:b/>
              <w:bCs/>
              <w:color w:val="231F20"/>
              <w:spacing w:val="29"/>
            </w:rPr>
            <w:t xml:space="preserve"> </w:t>
          </w:r>
          <w:r>
            <w:rPr>
              <w:color w:val="231F20"/>
            </w:rPr>
            <w:t>A historical overview of visual communication from the origins</w:t>
          </w:r>
          <w:r>
            <w:rPr>
              <w:color w:val="231F20"/>
              <w:spacing w:val="-9"/>
            </w:rPr>
            <w:t xml:space="preserve"> </w:t>
          </w:r>
          <w:r>
            <w:rPr>
              <w:color w:val="231F20"/>
            </w:rPr>
            <w:t>of</w:t>
          </w:r>
          <w:r>
            <w:rPr>
              <w:color w:val="231F20"/>
              <w:spacing w:val="-9"/>
            </w:rPr>
            <w:t xml:space="preserve"> </w:t>
          </w:r>
          <w:r>
            <w:rPr>
              <w:color w:val="231F20"/>
            </w:rPr>
            <w:t>printing</w:t>
          </w:r>
          <w:r>
            <w:rPr>
              <w:color w:val="231F20"/>
              <w:spacing w:val="-9"/>
            </w:rPr>
            <w:t xml:space="preserve"> </w:t>
          </w:r>
          <w:r>
            <w:rPr>
              <w:color w:val="231F20"/>
            </w:rPr>
            <w:t>and</w:t>
          </w:r>
          <w:r>
            <w:rPr>
              <w:color w:val="231F20"/>
              <w:spacing w:val="-9"/>
            </w:rPr>
            <w:t xml:space="preserve"> </w:t>
          </w:r>
          <w:r>
            <w:rPr>
              <w:color w:val="231F20"/>
            </w:rPr>
            <w:t>typography,</w:t>
          </w:r>
          <w:r>
            <w:rPr>
              <w:color w:val="231F20"/>
              <w:spacing w:val="-9"/>
            </w:rPr>
            <w:t xml:space="preserve"> </w:t>
          </w:r>
          <w:r>
            <w:rPr>
              <w:color w:val="231F20"/>
            </w:rPr>
            <w:t>through</w:t>
          </w:r>
          <w:r>
            <w:rPr>
              <w:color w:val="231F20"/>
              <w:spacing w:val="-9"/>
            </w:rPr>
            <w:t xml:space="preserve"> </w:t>
          </w:r>
          <w:r>
            <w:rPr>
              <w:color w:val="231F20"/>
            </w:rPr>
            <w:t>the</w:t>
          </w:r>
          <w:r>
            <w:rPr>
              <w:color w:val="231F20"/>
              <w:spacing w:val="-9"/>
            </w:rPr>
            <w:t xml:space="preserve"> </w:t>
          </w:r>
          <w:r>
            <w:rPr>
              <w:color w:val="231F20"/>
            </w:rPr>
            <w:t>impact</w:t>
          </w:r>
          <w:r>
            <w:rPr>
              <w:color w:val="231F20"/>
              <w:spacing w:val="-9"/>
            </w:rPr>
            <w:t xml:space="preserve"> </w:t>
          </w:r>
          <w:r>
            <w:rPr>
              <w:color w:val="231F20"/>
            </w:rPr>
            <w:t>of</w:t>
          </w:r>
          <w:r>
            <w:rPr>
              <w:color w:val="231F20"/>
              <w:spacing w:val="-9"/>
            </w:rPr>
            <w:t xml:space="preserve"> </w:t>
          </w:r>
          <w:r>
            <w:rPr>
              <w:color w:val="231F20"/>
            </w:rPr>
            <w:t>industrial</w:t>
          </w:r>
          <w:r>
            <w:rPr>
              <w:color w:val="231F20"/>
              <w:spacing w:val="-9"/>
            </w:rPr>
            <w:t xml:space="preserve"> </w:t>
          </w:r>
          <w:r>
            <w:rPr>
              <w:color w:val="231F20"/>
            </w:rPr>
            <w:t>technology,</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development of</w:t>
          </w:r>
          <w:r>
            <w:rPr>
              <w:color w:val="231F20"/>
              <w:spacing w:val="-6"/>
            </w:rPr>
            <w:t xml:space="preserve"> </w:t>
          </w:r>
          <w:r>
            <w:rPr>
              <w:color w:val="231F20"/>
            </w:rPr>
            <w:t>modern</w:t>
          </w:r>
          <w:r>
            <w:rPr>
              <w:color w:val="231F20"/>
              <w:spacing w:val="-6"/>
            </w:rPr>
            <w:t xml:space="preserve"> </w:t>
          </w:r>
          <w:r>
            <w:rPr>
              <w:color w:val="231F20"/>
            </w:rPr>
            <w:t>graphic</w:t>
          </w:r>
          <w:r>
            <w:rPr>
              <w:color w:val="231F20"/>
              <w:spacing w:val="-5"/>
            </w:rPr>
            <w:t xml:space="preserve"> </w:t>
          </w:r>
          <w:r>
            <w:rPr>
              <w:color w:val="231F20"/>
            </w:rPr>
            <w:t>design.</w:t>
          </w:r>
          <w:r>
            <w:rPr>
              <w:color w:val="231F20"/>
              <w:spacing w:val="-5"/>
            </w:rPr>
            <w:t xml:space="preserve"> </w:t>
          </w:r>
          <w:r>
            <w:rPr>
              <w:color w:val="231F20"/>
            </w:rPr>
            <w:t>Prerequisites,</w:t>
          </w:r>
          <w:r>
            <w:rPr>
              <w:color w:val="231F20"/>
              <w:spacing w:val="-6"/>
            </w:rPr>
            <w:t xml:space="preserve"> </w:t>
          </w:r>
          <w:r>
            <w:rPr>
              <w:color w:val="231F20"/>
            </w:rPr>
            <w:t>declared</w:t>
          </w:r>
          <w:r>
            <w:rPr>
              <w:color w:val="231F20"/>
              <w:spacing w:val="-5"/>
            </w:rPr>
            <w:t xml:space="preserve"> </w:t>
          </w:r>
          <w:r>
            <w:rPr>
              <w:color w:val="231F20"/>
            </w:rPr>
            <w:t>Graphic</w:t>
          </w:r>
          <w:r>
            <w:rPr>
              <w:color w:val="231F20"/>
              <w:spacing w:val="-6"/>
            </w:rPr>
            <w:t xml:space="preserve"> </w:t>
          </w:r>
          <w:r>
            <w:rPr>
              <w:color w:val="231F20"/>
            </w:rPr>
            <w:t>Design</w:t>
          </w:r>
          <w:r>
            <w:rPr>
              <w:color w:val="231F20"/>
              <w:spacing w:val="-5"/>
            </w:rPr>
            <w:t xml:space="preserve"> </w:t>
          </w:r>
          <w:r>
            <w:rPr>
              <w:color w:val="231F20"/>
            </w:rPr>
            <w:t>major;</w:t>
          </w:r>
          <w:r>
            <w:rPr>
              <w:color w:val="231F20"/>
              <w:spacing w:val="-6"/>
            </w:rPr>
            <w:t xml:space="preserve"> </w:t>
          </w:r>
          <w:r>
            <w:rPr>
              <w:color w:val="231F20"/>
            </w:rPr>
            <w:t>a</w:t>
          </w:r>
          <w:r>
            <w:rPr>
              <w:color w:val="231F20"/>
              <w:spacing w:val="-6"/>
            </w:rPr>
            <w:t xml:space="preserve"> </w:t>
          </w:r>
          <w:r>
            <w:rPr>
              <w:color w:val="231F20"/>
            </w:rPr>
            <w:t>grade</w:t>
          </w:r>
          <w:r>
            <w:rPr>
              <w:color w:val="231F20"/>
              <w:spacing w:val="-5"/>
            </w:rPr>
            <w:t xml:space="preserve"> </w:t>
          </w:r>
          <w:r>
            <w:rPr>
              <w:color w:val="231F20"/>
            </w:rPr>
            <w:t>of</w:t>
          </w:r>
          <w:r>
            <w:rPr>
              <w:color w:val="231F20"/>
              <w:spacing w:val="-6"/>
            </w:rPr>
            <w:t xml:space="preserve"> </w:t>
          </w:r>
          <w:r>
            <w:rPr>
              <w:color w:val="231F20"/>
            </w:rPr>
            <w:t>C</w:t>
          </w:r>
          <w:r>
            <w:rPr>
              <w:color w:val="231F20"/>
              <w:spacing w:val="-6"/>
            </w:rPr>
            <w:t xml:space="preserve"> </w:t>
          </w:r>
          <w:r>
            <w:rPr>
              <w:color w:val="231F20"/>
            </w:rPr>
            <w:t>or</w:t>
          </w:r>
          <w:r>
            <w:rPr>
              <w:color w:val="231F20"/>
              <w:spacing w:val="-6"/>
            </w:rPr>
            <w:t xml:space="preserve"> </w:t>
          </w:r>
          <w:r>
            <w:rPr>
              <w:color w:val="231F20"/>
            </w:rPr>
            <w:t>better</w:t>
          </w:r>
          <w:r>
            <w:rPr>
              <w:color w:val="231F20"/>
              <w:spacing w:val="-6"/>
            </w:rPr>
            <w:t xml:space="preserve"> </w:t>
          </w:r>
          <w:r>
            <w:rPr>
              <w:color w:val="231F20"/>
            </w:rPr>
            <w:t>in ARTH 2583 and ARTH 2593; or instructor permission.</w:t>
          </w:r>
          <w:r>
            <w:rPr>
              <w:color w:val="231F20"/>
              <w:spacing w:val="-16"/>
            </w:rPr>
            <w:t xml:space="preserve"> </w:t>
          </w:r>
          <w:r>
            <w:rPr>
              <w:color w:val="231F20"/>
            </w:rPr>
            <w:t>Fall.</w:t>
          </w:r>
        </w:p>
        <w:p w14:paraId="05AA053A" w14:textId="77777777" w:rsidR="00671E01" w:rsidRDefault="00671E01" w:rsidP="00671E01">
          <w:pPr>
            <w:pStyle w:val="BodyText"/>
            <w:kinsoku w:val="0"/>
            <w:overflowPunct w:val="0"/>
            <w:spacing w:before="8"/>
            <w:rPr>
              <w:sz w:val="14"/>
              <w:szCs w:val="14"/>
            </w:rPr>
          </w:pPr>
        </w:p>
        <w:p w14:paraId="66973C5D" w14:textId="77777777" w:rsidR="00671E01" w:rsidRDefault="00671E01" w:rsidP="00671E01">
          <w:pPr>
            <w:pStyle w:val="BodyText"/>
            <w:kinsoku w:val="0"/>
            <w:overflowPunct w:val="0"/>
            <w:spacing w:line="180" w:lineRule="exact"/>
            <w:ind w:left="460" w:right="118" w:hanging="360"/>
            <w:jc w:val="both"/>
            <w:rPr>
              <w:color w:val="231F20"/>
            </w:rPr>
          </w:pPr>
          <w:r>
            <w:rPr>
              <w:b/>
              <w:bCs/>
              <w:color w:val="231F20"/>
            </w:rPr>
            <w:t xml:space="preserve">ARTH 3890.    Critical Thinking Review    </w:t>
          </w:r>
          <w:r>
            <w:rPr>
              <w:color w:val="231F20"/>
            </w:rPr>
            <w:t>Assessment course for BA major in Art (emphasis in     Art History) that will review critical thinking and writing skills; must be taken prior to enrollment in 4000-level courses.  Restricted to BA in Art, emphasis in Art History majors.   Fall,</w:t>
          </w:r>
          <w:r>
            <w:rPr>
              <w:color w:val="231F20"/>
              <w:spacing w:val="-28"/>
            </w:rPr>
            <w:t xml:space="preserve"> </w:t>
          </w:r>
          <w:r>
            <w:rPr>
              <w:color w:val="231F20"/>
            </w:rPr>
            <w:t>Spring.</w:t>
          </w:r>
        </w:p>
        <w:p w14:paraId="52F3A1C3" w14:textId="77777777" w:rsidR="00671E01" w:rsidRDefault="00671E01" w:rsidP="00671E01">
          <w:pPr>
            <w:pStyle w:val="BodyText"/>
            <w:kinsoku w:val="0"/>
            <w:overflowPunct w:val="0"/>
            <w:spacing w:before="8"/>
            <w:rPr>
              <w:sz w:val="14"/>
              <w:szCs w:val="14"/>
            </w:rPr>
          </w:pPr>
        </w:p>
        <w:p w14:paraId="679197D8" w14:textId="77777777" w:rsidR="00671E01" w:rsidRDefault="00671E01" w:rsidP="00671E01">
          <w:pPr>
            <w:pStyle w:val="BodyText"/>
            <w:kinsoku w:val="0"/>
            <w:overflowPunct w:val="0"/>
            <w:spacing w:line="180" w:lineRule="exact"/>
            <w:ind w:left="460" w:right="117" w:hanging="360"/>
            <w:jc w:val="both"/>
            <w:rPr>
              <w:color w:val="231F20"/>
            </w:rPr>
          </w:pPr>
          <w:r>
            <w:rPr>
              <w:b/>
              <w:bCs/>
              <w:color w:val="231F20"/>
            </w:rPr>
            <w:t xml:space="preserve">ARTH 4013.    History of the Museum and Collecting     </w:t>
          </w:r>
          <w:r>
            <w:rPr>
              <w:color w:val="231F20"/>
            </w:rPr>
            <w:t>History of collecting and the museum as  an</w:t>
          </w:r>
          <w:r>
            <w:rPr>
              <w:color w:val="231F20"/>
              <w:spacing w:val="-7"/>
            </w:rPr>
            <w:t xml:space="preserve"> </w:t>
          </w:r>
          <w:r>
            <w:rPr>
              <w:color w:val="231F20"/>
            </w:rPr>
            <w:t>institution,</w:t>
          </w:r>
          <w:r>
            <w:rPr>
              <w:color w:val="231F20"/>
              <w:spacing w:val="-7"/>
            </w:rPr>
            <w:t xml:space="preserve"> </w:t>
          </w:r>
          <w:r>
            <w:rPr>
              <w:color w:val="231F20"/>
            </w:rPr>
            <w:t>from</w:t>
          </w:r>
          <w:r>
            <w:rPr>
              <w:color w:val="231F20"/>
              <w:spacing w:val="-7"/>
            </w:rPr>
            <w:t xml:space="preserve"> </w:t>
          </w:r>
          <w:r>
            <w:rPr>
              <w:color w:val="231F20"/>
            </w:rPr>
            <w:t>private</w:t>
          </w:r>
          <w:r>
            <w:rPr>
              <w:color w:val="231F20"/>
              <w:spacing w:val="-7"/>
            </w:rPr>
            <w:t xml:space="preserve"> </w:t>
          </w:r>
          <w:r>
            <w:rPr>
              <w:color w:val="231F20"/>
            </w:rPr>
            <w:t>collections</w:t>
          </w:r>
          <w:r>
            <w:rPr>
              <w:color w:val="231F20"/>
              <w:spacing w:val="-6"/>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Dutch</w:t>
          </w:r>
          <w:r>
            <w:rPr>
              <w:color w:val="231F20"/>
              <w:spacing w:val="-7"/>
            </w:rPr>
            <w:t xml:space="preserve"> </w:t>
          </w:r>
          <w:r>
            <w:rPr>
              <w:color w:val="231F20"/>
            </w:rPr>
            <w:t>Republic</w:t>
          </w:r>
          <w:r>
            <w:rPr>
              <w:color w:val="231F20"/>
              <w:spacing w:val="-6"/>
            </w:rPr>
            <w:t xml:space="preserve"> </w:t>
          </w:r>
          <w:r>
            <w:rPr>
              <w:color w:val="231F20"/>
            </w:rPr>
            <w:t>to</w:t>
          </w:r>
          <w:r>
            <w:rPr>
              <w:color w:val="231F20"/>
              <w:spacing w:val="-7"/>
            </w:rPr>
            <w:t xml:space="preserve"> </w:t>
          </w:r>
          <w:r>
            <w:rPr>
              <w:color w:val="231F20"/>
            </w:rPr>
            <w:t>contemporary</w:t>
          </w:r>
          <w:r>
            <w:rPr>
              <w:color w:val="231F20"/>
              <w:spacing w:val="-7"/>
            </w:rPr>
            <w:t xml:space="preserve"> </w:t>
          </w:r>
          <w:r>
            <w:rPr>
              <w:color w:val="231F20"/>
            </w:rPr>
            <w:t>issues</w:t>
          </w:r>
          <w:r>
            <w:rPr>
              <w:color w:val="231F20"/>
              <w:spacing w:val="-7"/>
            </w:rPr>
            <w:t xml:space="preserve"> </w:t>
          </w:r>
          <w:r>
            <w:rPr>
              <w:color w:val="231F20"/>
            </w:rPr>
            <w:t>in</w:t>
          </w:r>
          <w:r>
            <w:rPr>
              <w:color w:val="231F20"/>
              <w:spacing w:val="-7"/>
            </w:rPr>
            <w:t xml:space="preserve"> </w:t>
          </w:r>
          <w:r>
            <w:rPr>
              <w:color w:val="231F20"/>
            </w:rPr>
            <w:t>museology. Prerequisites, junior level standing; or instructor permission. Fall,</w:t>
          </w:r>
          <w:r>
            <w:rPr>
              <w:color w:val="231F20"/>
              <w:spacing w:val="-1"/>
            </w:rPr>
            <w:t xml:space="preserve"> </w:t>
          </w:r>
          <w:r>
            <w:rPr>
              <w:color w:val="231F20"/>
            </w:rPr>
            <w:t>even.</w:t>
          </w:r>
        </w:p>
        <w:p w14:paraId="577B29C9" w14:textId="77777777" w:rsidR="00671E01" w:rsidRDefault="00671E01" w:rsidP="00671E01">
          <w:pPr>
            <w:pStyle w:val="BodyText"/>
            <w:kinsoku w:val="0"/>
            <w:overflowPunct w:val="0"/>
            <w:spacing w:before="8"/>
            <w:rPr>
              <w:sz w:val="14"/>
              <w:szCs w:val="14"/>
            </w:rPr>
          </w:pPr>
        </w:p>
        <w:p w14:paraId="2AFEE893" w14:textId="77777777" w:rsidR="00671E01" w:rsidRDefault="00671E01" w:rsidP="00671E01">
          <w:pPr>
            <w:pStyle w:val="BodyText"/>
            <w:kinsoku w:val="0"/>
            <w:overflowPunct w:val="0"/>
            <w:spacing w:line="180" w:lineRule="exact"/>
            <w:ind w:left="460" w:right="118" w:hanging="360"/>
            <w:jc w:val="both"/>
            <w:rPr>
              <w:color w:val="231F20"/>
            </w:rPr>
          </w:pPr>
          <w:r>
            <w:rPr>
              <w:b/>
              <w:bCs/>
              <w:color w:val="231F20"/>
            </w:rPr>
            <w:t xml:space="preserve">ARTH 4233. Gender and the Body in Modern and Contemporary Art </w:t>
          </w:r>
          <w:r>
            <w:rPr>
              <w:color w:val="231F20"/>
              <w:spacing w:val="-3"/>
            </w:rPr>
            <w:t xml:space="preserve">Athematiclookatthemany </w:t>
          </w:r>
          <w:r>
            <w:rPr>
              <w:color w:val="231F20"/>
            </w:rPr>
            <w:t>ways the human body has been represented in visual culture from the early 19th century to the present</w:t>
          </w:r>
          <w:r>
            <w:rPr>
              <w:color w:val="231F20"/>
              <w:spacing w:val="-3"/>
            </w:rPr>
            <w:t xml:space="preserve"> </w:t>
          </w:r>
          <w:r>
            <w:rPr>
              <w:color w:val="231F20"/>
            </w:rPr>
            <w:t>day</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focus</w:t>
          </w:r>
          <w:r>
            <w:rPr>
              <w:color w:val="231F20"/>
              <w:spacing w:val="-3"/>
            </w:rPr>
            <w:t xml:space="preserve"> </w:t>
          </w:r>
          <w:r>
            <w:rPr>
              <w:color w:val="231F20"/>
            </w:rPr>
            <w:t>on</w:t>
          </w:r>
          <w:r>
            <w:rPr>
              <w:color w:val="231F20"/>
              <w:spacing w:val="-3"/>
            </w:rPr>
            <w:t xml:space="preserve"> </w:t>
          </w:r>
          <w:r>
            <w:rPr>
              <w:color w:val="231F20"/>
            </w:rPr>
            <w:t>both</w:t>
          </w:r>
          <w:r>
            <w:rPr>
              <w:color w:val="231F20"/>
              <w:spacing w:val="-3"/>
            </w:rPr>
            <w:t xml:space="preserve"> </w:t>
          </w:r>
          <w:r>
            <w:rPr>
              <w:color w:val="231F20"/>
            </w:rPr>
            <w:t>high</w:t>
          </w:r>
          <w:r>
            <w:rPr>
              <w:color w:val="231F20"/>
              <w:spacing w:val="-3"/>
            </w:rPr>
            <w:t xml:space="preserve"> </w:t>
          </w:r>
          <w:r>
            <w:rPr>
              <w:color w:val="231F20"/>
            </w:rPr>
            <w:t>art</w:t>
          </w:r>
          <w:r>
            <w:rPr>
              <w:color w:val="231F20"/>
              <w:spacing w:val="-3"/>
            </w:rPr>
            <w:t xml:space="preserve"> </w:t>
          </w:r>
          <w:r>
            <w:rPr>
              <w:color w:val="231F20"/>
            </w:rPr>
            <w:t>and</w:t>
          </w:r>
          <w:r>
            <w:rPr>
              <w:color w:val="231F20"/>
              <w:spacing w:val="-3"/>
            </w:rPr>
            <w:t xml:space="preserve"> </w:t>
          </w:r>
          <w:r>
            <w:rPr>
              <w:color w:val="231F20"/>
            </w:rPr>
            <w:t>popular</w:t>
          </w:r>
          <w:r>
            <w:rPr>
              <w:color w:val="231F20"/>
              <w:spacing w:val="-3"/>
            </w:rPr>
            <w:t xml:space="preserve"> </w:t>
          </w:r>
          <w:r>
            <w:rPr>
              <w:color w:val="231F20"/>
            </w:rPr>
            <w:t>culture.</w:t>
          </w:r>
          <w:r>
            <w:rPr>
              <w:color w:val="231F20"/>
              <w:spacing w:val="-3"/>
            </w:rPr>
            <w:t xml:space="preserve"> </w:t>
          </w:r>
          <w:r>
            <w:rPr>
              <w:color w:val="231F20"/>
            </w:rPr>
            <w:t>Prerequisites,</w:t>
          </w:r>
          <w:r>
            <w:rPr>
              <w:color w:val="231F20"/>
              <w:spacing w:val="-3"/>
            </w:rPr>
            <w:t xml:space="preserve"> </w:t>
          </w:r>
          <w:r>
            <w:rPr>
              <w:color w:val="231F20"/>
            </w:rPr>
            <w:t>junior</w:t>
          </w:r>
          <w:r>
            <w:rPr>
              <w:color w:val="231F20"/>
              <w:spacing w:val="-3"/>
            </w:rPr>
            <w:t xml:space="preserve"> </w:t>
          </w:r>
          <w:r>
            <w:rPr>
              <w:color w:val="231F20"/>
            </w:rPr>
            <w:t>level</w:t>
          </w:r>
          <w:r>
            <w:rPr>
              <w:color w:val="231F20"/>
              <w:spacing w:val="-3"/>
            </w:rPr>
            <w:t xml:space="preserve"> </w:t>
          </w:r>
          <w:r>
            <w:rPr>
              <w:color w:val="231F20"/>
            </w:rPr>
            <w:t>standing; or instructor permission. Cross-listed as WGS 4233. Fall,</w:t>
          </w:r>
          <w:r>
            <w:rPr>
              <w:color w:val="231F20"/>
              <w:spacing w:val="-1"/>
            </w:rPr>
            <w:t xml:space="preserve"> </w:t>
          </w:r>
          <w:r>
            <w:rPr>
              <w:color w:val="231F20"/>
            </w:rPr>
            <w:t>odd.</w:t>
          </w:r>
        </w:p>
        <w:p w14:paraId="102D201A" w14:textId="77777777" w:rsidR="00671E01" w:rsidRDefault="00671E01" w:rsidP="00671E01">
          <w:pPr>
            <w:pStyle w:val="BodyText"/>
            <w:kinsoku w:val="0"/>
            <w:overflowPunct w:val="0"/>
            <w:spacing w:line="180" w:lineRule="exact"/>
            <w:ind w:left="460" w:right="118" w:hanging="360"/>
            <w:jc w:val="both"/>
            <w:rPr>
              <w:color w:val="231F20"/>
            </w:rPr>
          </w:pPr>
        </w:p>
        <w:p w14:paraId="2E3550F9" w14:textId="637115A3" w:rsidR="00671E01" w:rsidRPr="00671E01" w:rsidRDefault="00671E01" w:rsidP="00671E01">
          <w:pPr>
            <w:pStyle w:val="BodyText"/>
            <w:kinsoku w:val="0"/>
            <w:overflowPunct w:val="0"/>
            <w:spacing w:line="180" w:lineRule="exact"/>
            <w:ind w:left="461" w:right="115" w:hanging="360"/>
            <w:jc w:val="both"/>
            <w:rPr>
              <w:spacing w:val="-3"/>
            </w:rPr>
          </w:pPr>
          <w:r w:rsidRPr="00671E01">
            <w:rPr>
              <w:b/>
              <w:bCs/>
            </w:rPr>
            <w:t>ARTH 4243. Race and the Other in Art: Ancient to Contemporary</w:t>
          </w:r>
          <w:r w:rsidRPr="00671E01">
            <w:rPr>
              <w:rFonts w:ascii="Times New Roman" w:hAnsi="Times New Roman" w:cs="Times New Roman"/>
            </w:rPr>
            <w:t xml:space="preserve"> </w:t>
          </w:r>
          <w:sdt>
            <w:sdtPr>
              <w:rPr>
                <w:spacing w:val="-3"/>
              </w:rPr>
              <w:id w:val="228282507"/>
            </w:sdtPr>
            <w:sdtEndPr/>
            <w:sdtContent>
              <w:r w:rsidRPr="00671E01">
                <w:rPr>
                  <w:spacing w:val="-3"/>
                </w:rPr>
                <w:t xml:space="preserve">A thematic and historic look at the ways race has been represented in art from the ancient period to the present day with a focus on high art. </w:t>
              </w:r>
            </w:sdtContent>
          </w:sdt>
          <w:r w:rsidR="00154D40">
            <w:rPr>
              <w:spacing w:val="-3"/>
            </w:rPr>
            <w:t>Prerequisite</w:t>
          </w:r>
          <w:r w:rsidRPr="00671E01">
            <w:rPr>
              <w:spacing w:val="-3"/>
            </w:rPr>
            <w:t>, junior level standing; or instructor permission. Spring, even.</w:t>
          </w:r>
        </w:p>
        <w:p w14:paraId="4E703DE4" w14:textId="77777777" w:rsidR="00671E01" w:rsidRDefault="00671E01" w:rsidP="00671E01">
          <w:pPr>
            <w:pStyle w:val="BodyText"/>
            <w:kinsoku w:val="0"/>
            <w:overflowPunct w:val="0"/>
            <w:spacing w:before="8"/>
            <w:rPr>
              <w:sz w:val="14"/>
              <w:szCs w:val="14"/>
            </w:rPr>
          </w:pPr>
        </w:p>
        <w:p w14:paraId="43034113" w14:textId="77777777" w:rsidR="00671E01" w:rsidRDefault="00671E01" w:rsidP="00671E01">
          <w:pPr>
            <w:pStyle w:val="BodyText"/>
            <w:kinsoku w:val="0"/>
            <w:overflowPunct w:val="0"/>
            <w:spacing w:line="180" w:lineRule="exact"/>
            <w:ind w:left="460" w:right="119" w:hanging="360"/>
            <w:jc w:val="both"/>
            <w:rPr>
              <w:color w:val="231F20"/>
            </w:rPr>
          </w:pPr>
          <w:r>
            <w:rPr>
              <w:b/>
              <w:bCs/>
              <w:color w:val="231F20"/>
            </w:rPr>
            <w:t xml:space="preserve">ARTH 4303. Independent Study in Art History </w:t>
          </w:r>
          <w:r>
            <w:rPr>
              <w:color w:val="231F20"/>
            </w:rPr>
            <w:t>Individual directed study and investigation of pertinent</w:t>
          </w:r>
          <w:r>
            <w:rPr>
              <w:color w:val="231F20"/>
              <w:spacing w:val="-14"/>
            </w:rPr>
            <w:t xml:space="preserve"> </w:t>
          </w:r>
          <w:r>
            <w:rPr>
              <w:color w:val="231F20"/>
            </w:rPr>
            <w:t>areas</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history</w:t>
          </w:r>
          <w:r>
            <w:rPr>
              <w:color w:val="231F20"/>
              <w:spacing w:val="-14"/>
            </w:rPr>
            <w:t xml:space="preserve"> </w:t>
          </w:r>
          <w:r>
            <w:rPr>
              <w:color w:val="231F20"/>
            </w:rPr>
            <w:t>of</w:t>
          </w:r>
          <w:r>
            <w:rPr>
              <w:color w:val="231F20"/>
              <w:spacing w:val="-14"/>
            </w:rPr>
            <w:t xml:space="preserve"> </w:t>
          </w:r>
          <w:r>
            <w:rPr>
              <w:color w:val="231F20"/>
            </w:rPr>
            <w:t>art.</w:t>
          </w:r>
          <w:r>
            <w:rPr>
              <w:color w:val="231F20"/>
              <w:spacing w:val="-14"/>
            </w:rPr>
            <w:t xml:space="preserve"> </w:t>
          </w:r>
          <w:r>
            <w:rPr>
              <w:color w:val="231F20"/>
            </w:rPr>
            <w:t>May</w:t>
          </w:r>
          <w:r>
            <w:rPr>
              <w:color w:val="231F20"/>
              <w:spacing w:val="-14"/>
            </w:rPr>
            <w:t xml:space="preserve"> </w:t>
          </w:r>
          <w:r>
            <w:rPr>
              <w:color w:val="231F20"/>
            </w:rPr>
            <w:t>be</w:t>
          </w:r>
          <w:r>
            <w:rPr>
              <w:color w:val="231F20"/>
              <w:spacing w:val="-14"/>
            </w:rPr>
            <w:t xml:space="preserve"> </w:t>
          </w:r>
          <w:r>
            <w:rPr>
              <w:color w:val="231F20"/>
            </w:rPr>
            <w:t>repeated</w:t>
          </w:r>
          <w:r>
            <w:rPr>
              <w:color w:val="231F20"/>
              <w:spacing w:val="-14"/>
            </w:rPr>
            <w:t xml:space="preserve"> </w:t>
          </w:r>
          <w:r>
            <w:rPr>
              <w:color w:val="231F20"/>
            </w:rPr>
            <w:t>for</w:t>
          </w:r>
          <w:r>
            <w:rPr>
              <w:color w:val="231F20"/>
              <w:spacing w:val="-14"/>
            </w:rPr>
            <w:t xml:space="preserve"> </w:t>
          </w:r>
          <w:r>
            <w:rPr>
              <w:color w:val="231F20"/>
            </w:rPr>
            <w:t>credit.</w:t>
          </w:r>
          <w:r>
            <w:rPr>
              <w:color w:val="231F20"/>
              <w:spacing w:val="-14"/>
            </w:rPr>
            <w:t xml:space="preserve"> </w:t>
          </w:r>
          <w:r>
            <w:rPr>
              <w:color w:val="231F20"/>
            </w:rPr>
            <w:t>Prerequisites,</w:t>
          </w:r>
          <w:r>
            <w:rPr>
              <w:color w:val="231F20"/>
              <w:spacing w:val="-14"/>
            </w:rPr>
            <w:t xml:space="preserve"> </w:t>
          </w:r>
          <w:r>
            <w:rPr>
              <w:color w:val="231F20"/>
            </w:rPr>
            <w:t>instructor</w:t>
          </w:r>
          <w:r>
            <w:rPr>
              <w:color w:val="231F20"/>
              <w:spacing w:val="-14"/>
            </w:rPr>
            <w:t xml:space="preserve"> </w:t>
          </w:r>
          <w:r>
            <w:rPr>
              <w:color w:val="231F20"/>
            </w:rPr>
            <w:t>permission. Fall,</w:t>
          </w:r>
          <w:r>
            <w:rPr>
              <w:color w:val="231F20"/>
              <w:spacing w:val="-1"/>
            </w:rPr>
            <w:t xml:space="preserve"> </w:t>
          </w:r>
          <w:r>
            <w:rPr>
              <w:color w:val="231F20"/>
            </w:rPr>
            <w:t>Spring.</w:t>
          </w:r>
        </w:p>
        <w:p w14:paraId="6EE4494C" w14:textId="77777777" w:rsidR="00671E01" w:rsidRDefault="00671E01" w:rsidP="00671E01">
          <w:pPr>
            <w:pStyle w:val="BodyText"/>
            <w:kinsoku w:val="0"/>
            <w:overflowPunct w:val="0"/>
            <w:spacing w:before="8"/>
            <w:rPr>
              <w:sz w:val="14"/>
              <w:szCs w:val="14"/>
            </w:rPr>
          </w:pPr>
        </w:p>
        <w:p w14:paraId="46DCC8D1" w14:textId="77777777" w:rsidR="00671E01" w:rsidRDefault="00671E01" w:rsidP="00671E01">
          <w:pPr>
            <w:pStyle w:val="BodyText"/>
            <w:kinsoku w:val="0"/>
            <w:overflowPunct w:val="0"/>
            <w:spacing w:line="180" w:lineRule="exact"/>
            <w:ind w:left="460" w:right="118" w:hanging="360"/>
            <w:jc w:val="both"/>
            <w:rPr>
              <w:b/>
              <w:bCs/>
              <w:color w:val="231F20"/>
            </w:rPr>
          </w:pPr>
          <w:r>
            <w:rPr>
              <w:b/>
              <w:bCs/>
              <w:color w:val="231F20"/>
            </w:rPr>
            <w:t xml:space="preserve">ARTH 4313.  Special Topics in Art History   </w:t>
          </w:r>
          <w:r>
            <w:rPr>
              <w:color w:val="231F20"/>
            </w:rPr>
            <w:t>Advanced studies on a topic in the history of art. May be repeated for credit.  Prerequisites, junior level standing; or instructor permission. Irregular</w:t>
          </w:r>
          <w:r>
            <w:rPr>
              <w:b/>
              <w:bCs/>
              <w:color w:val="231F20"/>
            </w:rPr>
            <w:t>.</w:t>
          </w:r>
        </w:p>
        <w:p w14:paraId="1F10DC75" w14:textId="77777777" w:rsidR="00671E01" w:rsidRDefault="00671E01" w:rsidP="00671E01">
          <w:pPr>
            <w:pStyle w:val="BodyText"/>
            <w:kinsoku w:val="0"/>
            <w:overflowPunct w:val="0"/>
            <w:spacing w:before="8"/>
            <w:rPr>
              <w:b/>
              <w:bCs/>
              <w:sz w:val="14"/>
              <w:szCs w:val="14"/>
            </w:rPr>
          </w:pPr>
        </w:p>
        <w:p w14:paraId="64E648DF" w14:textId="77777777" w:rsidR="00671E01" w:rsidRDefault="00671E01" w:rsidP="00671E01">
          <w:pPr>
            <w:pStyle w:val="BodyText"/>
            <w:kinsoku w:val="0"/>
            <w:overflowPunct w:val="0"/>
            <w:spacing w:line="180" w:lineRule="exact"/>
            <w:ind w:left="460" w:right="118" w:hanging="360"/>
            <w:jc w:val="both"/>
            <w:rPr>
              <w:color w:val="231F20"/>
            </w:rPr>
          </w:pPr>
          <w:r>
            <w:rPr>
              <w:b/>
              <w:bCs/>
              <w:color w:val="231F20"/>
            </w:rPr>
            <w:t xml:space="preserve">ARTH 4803.  Art Theory and Criticism  </w:t>
          </w:r>
          <w:r>
            <w:rPr>
              <w:color w:val="231F20"/>
            </w:rPr>
            <w:t>This course develops a link between art criticism and   studio practice, relating contemporary art production and critical theory. Includes written reports and</w:t>
          </w:r>
          <w:r>
            <w:rPr>
              <w:color w:val="231F20"/>
              <w:spacing w:val="-6"/>
            </w:rPr>
            <w:t xml:space="preserve"> </w:t>
          </w:r>
          <w:r>
            <w:rPr>
              <w:color w:val="231F20"/>
            </w:rPr>
            <w:t>oral</w:t>
          </w:r>
          <w:r>
            <w:rPr>
              <w:color w:val="231F20"/>
              <w:spacing w:val="-6"/>
            </w:rPr>
            <w:t xml:space="preserve"> </w:t>
          </w:r>
          <w:r>
            <w:rPr>
              <w:color w:val="231F20"/>
            </w:rPr>
            <w:t>presentations</w:t>
          </w:r>
          <w:r>
            <w:rPr>
              <w:color w:val="231F20"/>
              <w:spacing w:val="-6"/>
            </w:rPr>
            <w:t xml:space="preserve"> </w:t>
          </w:r>
          <w:r>
            <w:rPr>
              <w:color w:val="231F20"/>
            </w:rPr>
            <w:t>concerning</w:t>
          </w:r>
          <w:r>
            <w:rPr>
              <w:color w:val="231F20"/>
              <w:spacing w:val="-6"/>
            </w:rPr>
            <w:t xml:space="preserve"> </w:t>
          </w:r>
          <w:r>
            <w:rPr>
              <w:color w:val="231F20"/>
            </w:rPr>
            <w:t>methodology</w:t>
          </w:r>
          <w:r>
            <w:rPr>
              <w:color w:val="231F20"/>
              <w:spacing w:val="-6"/>
            </w:rPr>
            <w:t xml:space="preserve"> </w:t>
          </w:r>
          <w:r>
            <w:rPr>
              <w:color w:val="231F20"/>
            </w:rPr>
            <w:t>and</w:t>
          </w:r>
          <w:r>
            <w:rPr>
              <w:color w:val="231F20"/>
              <w:spacing w:val="-6"/>
            </w:rPr>
            <w:t xml:space="preserve"> </w:t>
          </w:r>
          <w:r>
            <w:rPr>
              <w:color w:val="231F20"/>
            </w:rPr>
            <w:t>results</w:t>
          </w:r>
          <w:r>
            <w:rPr>
              <w:color w:val="231F20"/>
              <w:spacing w:val="-6"/>
            </w:rPr>
            <w:t xml:space="preserve"> </w:t>
          </w:r>
          <w:r>
            <w:rPr>
              <w:color w:val="231F20"/>
            </w:rPr>
            <w:t>of</w:t>
          </w:r>
          <w:r>
            <w:rPr>
              <w:color w:val="231F20"/>
              <w:spacing w:val="-6"/>
            </w:rPr>
            <w:t xml:space="preserve"> </w:t>
          </w:r>
          <w:r>
            <w:rPr>
              <w:color w:val="231F20"/>
            </w:rPr>
            <w:t>research.</w:t>
          </w:r>
          <w:r>
            <w:rPr>
              <w:color w:val="231F20"/>
              <w:spacing w:val="-6"/>
            </w:rPr>
            <w:t xml:space="preserve"> </w:t>
          </w:r>
          <w:r>
            <w:rPr>
              <w:color w:val="231F20"/>
            </w:rPr>
            <w:t>Prerequisites,</w:t>
          </w:r>
          <w:r>
            <w:rPr>
              <w:color w:val="231F20"/>
              <w:spacing w:val="-6"/>
            </w:rPr>
            <w:t xml:space="preserve"> </w:t>
          </w:r>
          <w:r>
            <w:rPr>
              <w:color w:val="231F20"/>
            </w:rPr>
            <w:t>a</w:t>
          </w:r>
          <w:r>
            <w:rPr>
              <w:color w:val="231F20"/>
              <w:spacing w:val="-6"/>
            </w:rPr>
            <w:t xml:space="preserve"> </w:t>
          </w:r>
          <w:r>
            <w:rPr>
              <w:color w:val="231F20"/>
            </w:rPr>
            <w:t>grade</w:t>
          </w:r>
          <w:r>
            <w:rPr>
              <w:color w:val="231F20"/>
              <w:spacing w:val="-6"/>
            </w:rPr>
            <w:t xml:space="preserve"> </w:t>
          </w:r>
          <w:r>
            <w:rPr>
              <w:color w:val="231F20"/>
            </w:rPr>
            <w:t>of CR in ART 3330; a minimum of 48 hours</w:t>
          </w:r>
          <w:r>
            <w:rPr>
              <w:color w:val="231F20"/>
              <w:spacing w:val="-31"/>
            </w:rPr>
            <w:t xml:space="preserve"> </w:t>
          </w:r>
          <w:r>
            <w:rPr>
              <w:color w:val="231F20"/>
            </w:rPr>
            <w:t>ART/ARTH courses; or instructor permission. Spring.</w:t>
          </w:r>
        </w:p>
        <w:p w14:paraId="71868114" w14:textId="77777777" w:rsidR="00671E01" w:rsidRDefault="00671E01" w:rsidP="00671E01">
          <w:pPr>
            <w:pStyle w:val="BodyText"/>
            <w:kinsoku w:val="0"/>
            <w:overflowPunct w:val="0"/>
            <w:spacing w:before="8"/>
            <w:rPr>
              <w:sz w:val="14"/>
              <w:szCs w:val="14"/>
            </w:rPr>
          </w:pPr>
        </w:p>
        <w:p w14:paraId="5012D5F3" w14:textId="77777777" w:rsidR="00671E01" w:rsidRDefault="00671E01" w:rsidP="00671E01">
          <w:pPr>
            <w:pStyle w:val="BodyText"/>
            <w:kinsoku w:val="0"/>
            <w:overflowPunct w:val="0"/>
            <w:spacing w:line="180" w:lineRule="exact"/>
            <w:ind w:left="460" w:right="118" w:hanging="360"/>
            <w:jc w:val="both"/>
            <w:rPr>
              <w:color w:val="231F20"/>
            </w:rPr>
          </w:pPr>
          <w:r>
            <w:rPr>
              <w:b/>
              <w:bCs/>
              <w:color w:val="231F20"/>
            </w:rPr>
            <w:t xml:space="preserve">ARTH 4893. Advanced Research </w:t>
          </w:r>
          <w:r>
            <w:rPr>
              <w:color w:val="231F20"/>
            </w:rPr>
            <w:t>Research and writing of an art historical essay that proves an original</w:t>
          </w:r>
          <w:r>
            <w:rPr>
              <w:color w:val="231F20"/>
              <w:spacing w:val="-3"/>
            </w:rPr>
            <w:t xml:space="preserve"> </w:t>
          </w:r>
          <w:r>
            <w:rPr>
              <w:color w:val="231F20"/>
            </w:rPr>
            <w:t>thesis;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completed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final</w:t>
          </w:r>
          <w:r>
            <w:rPr>
              <w:color w:val="231F20"/>
              <w:spacing w:val="-4"/>
            </w:rPr>
            <w:t xml:space="preserve"> </w:t>
          </w:r>
          <w:r>
            <w:rPr>
              <w:color w:val="231F20"/>
            </w:rPr>
            <w:t>semester.</w:t>
          </w:r>
          <w:r>
            <w:rPr>
              <w:color w:val="231F20"/>
              <w:spacing w:val="-4"/>
            </w:rPr>
            <w:t xml:space="preserve"> </w:t>
          </w:r>
          <w:r>
            <w:rPr>
              <w:color w:val="231F20"/>
            </w:rPr>
            <w:t>Restricted</w:t>
          </w:r>
          <w:r>
            <w:rPr>
              <w:color w:val="231F20"/>
              <w:spacing w:val="-4"/>
            </w:rPr>
            <w:t xml:space="preserve"> </w:t>
          </w:r>
          <w:r>
            <w:rPr>
              <w:color w:val="231F20"/>
            </w:rPr>
            <w:t>to</w:t>
          </w:r>
          <w:r>
            <w:rPr>
              <w:color w:val="231F20"/>
              <w:spacing w:val="-4"/>
            </w:rPr>
            <w:t xml:space="preserve"> </w:t>
          </w:r>
          <w:r>
            <w:rPr>
              <w:color w:val="231F20"/>
            </w:rPr>
            <w:t>BA</w:t>
          </w:r>
          <w:r>
            <w:rPr>
              <w:color w:val="231F20"/>
              <w:spacing w:val="-12"/>
            </w:rPr>
            <w:t xml:space="preserve"> </w:t>
          </w:r>
          <w:r>
            <w:rPr>
              <w:color w:val="231F20"/>
            </w:rPr>
            <w:t>in</w:t>
          </w:r>
          <w:r>
            <w:rPr>
              <w:color w:val="231F20"/>
              <w:spacing w:val="-12"/>
            </w:rPr>
            <w:t xml:space="preserve"> </w:t>
          </w:r>
          <w:r>
            <w:rPr>
              <w:color w:val="231F20"/>
            </w:rPr>
            <w:t>Art,</w:t>
          </w:r>
          <w:r>
            <w:rPr>
              <w:color w:val="231F20"/>
              <w:spacing w:val="-13"/>
            </w:rPr>
            <w:t xml:space="preserve"> </w:t>
          </w:r>
          <w:r>
            <w:rPr>
              <w:color w:val="231F20"/>
            </w:rPr>
            <w:t>Art</w:t>
          </w:r>
          <w:r>
            <w:rPr>
              <w:color w:val="231F20"/>
              <w:spacing w:val="-4"/>
            </w:rPr>
            <w:t xml:space="preserve"> </w:t>
          </w:r>
          <w:r>
            <w:rPr>
              <w:color w:val="231F20"/>
            </w:rPr>
            <w:t>History</w:t>
          </w:r>
          <w:r>
            <w:rPr>
              <w:color w:val="231F20"/>
              <w:spacing w:val="-4"/>
            </w:rPr>
            <w:t xml:space="preserve"> </w:t>
          </w:r>
          <w:r>
            <w:rPr>
              <w:color w:val="231F20"/>
            </w:rPr>
            <w:t>emphasis majors.</w:t>
          </w:r>
          <w:r>
            <w:rPr>
              <w:color w:val="231F20"/>
              <w:spacing w:val="-12"/>
            </w:rPr>
            <w:t xml:space="preserve"> </w:t>
          </w:r>
          <w:r>
            <w:rPr>
              <w:color w:val="231F20"/>
            </w:rPr>
            <w:t>Prerequisites,</w:t>
          </w:r>
          <w:r>
            <w:rPr>
              <w:color w:val="231F20"/>
              <w:spacing w:val="-12"/>
            </w:rPr>
            <w:t xml:space="preserve"> </w:t>
          </w:r>
          <w:r>
            <w:rPr>
              <w:color w:val="231F20"/>
            </w:rPr>
            <w:t>2.75</w:t>
          </w:r>
          <w:r>
            <w:rPr>
              <w:color w:val="231F20"/>
              <w:spacing w:val="-12"/>
            </w:rPr>
            <w:t xml:space="preserve"> </w:t>
          </w:r>
          <w:r>
            <w:rPr>
              <w:color w:val="231F20"/>
              <w:spacing w:val="-4"/>
            </w:rPr>
            <w:t>GPA</w:t>
          </w:r>
          <w:r>
            <w:rPr>
              <w:color w:val="231F20"/>
              <w:spacing w:val="-21"/>
            </w:rPr>
            <w:t xml:space="preserve"> </w:t>
          </w:r>
          <w:r>
            <w:rPr>
              <w:color w:val="231F20"/>
            </w:rPr>
            <w:t>in</w:t>
          </w:r>
          <w:r>
            <w:rPr>
              <w:color w:val="231F20"/>
              <w:spacing w:val="-12"/>
            </w:rPr>
            <w:t xml:space="preserve"> </w:t>
          </w:r>
          <w:r>
            <w:rPr>
              <w:color w:val="231F20"/>
            </w:rPr>
            <w:t>all</w:t>
          </w:r>
          <w:r>
            <w:rPr>
              <w:color w:val="231F20"/>
              <w:spacing w:val="-21"/>
            </w:rPr>
            <w:t xml:space="preserve"> </w:t>
          </w:r>
          <w:r>
            <w:rPr>
              <w:color w:val="231F20"/>
            </w:rPr>
            <w:t>ART/ARED/ARTH</w:t>
          </w:r>
          <w:r>
            <w:rPr>
              <w:color w:val="231F20"/>
              <w:spacing w:val="-12"/>
            </w:rPr>
            <w:t xml:space="preserve"> </w:t>
          </w:r>
          <w:r>
            <w:rPr>
              <w:color w:val="231F20"/>
            </w:rPr>
            <w:t>courses,</w:t>
          </w:r>
          <w:r>
            <w:rPr>
              <w:color w:val="231F20"/>
              <w:spacing w:val="-12"/>
            </w:rPr>
            <w:t xml:space="preserve"> </w:t>
          </w:r>
          <w:r>
            <w:rPr>
              <w:color w:val="231F20"/>
            </w:rPr>
            <w:t>a</w:t>
          </w:r>
          <w:r>
            <w:rPr>
              <w:color w:val="231F20"/>
              <w:spacing w:val="-12"/>
            </w:rPr>
            <w:t xml:space="preserve"> </w:t>
          </w:r>
          <w:r>
            <w:rPr>
              <w:color w:val="231F20"/>
            </w:rPr>
            <w:t>grade</w:t>
          </w:r>
          <w:r>
            <w:rPr>
              <w:color w:val="231F20"/>
              <w:spacing w:val="-12"/>
            </w:rPr>
            <w:t xml:space="preserve"> </w:t>
          </w:r>
          <w:r>
            <w:rPr>
              <w:color w:val="231F20"/>
            </w:rPr>
            <w:t>of</w:t>
          </w:r>
          <w:r>
            <w:rPr>
              <w:color w:val="231F20"/>
              <w:spacing w:val="-12"/>
            </w:rPr>
            <w:t xml:space="preserve"> </w:t>
          </w:r>
          <w:r>
            <w:rPr>
              <w:color w:val="231F20"/>
            </w:rPr>
            <w:t>“Credit”</w:t>
          </w:r>
          <w:r>
            <w:rPr>
              <w:color w:val="231F20"/>
              <w:spacing w:val="-12"/>
            </w:rPr>
            <w:t xml:space="preserve"> </w:t>
          </w:r>
          <w:r>
            <w:rPr>
              <w:color w:val="231F20"/>
            </w:rPr>
            <w:t>in</w:t>
          </w:r>
          <w:r>
            <w:rPr>
              <w:color w:val="231F20"/>
              <w:spacing w:val="-21"/>
            </w:rPr>
            <w:t xml:space="preserve"> </w:t>
          </w:r>
          <w:r>
            <w:rPr>
              <w:color w:val="231F20"/>
            </w:rPr>
            <w:t>ARTH</w:t>
          </w:r>
          <w:r>
            <w:rPr>
              <w:color w:val="231F20"/>
              <w:spacing w:val="-12"/>
            </w:rPr>
            <w:t xml:space="preserve"> </w:t>
          </w:r>
          <w:r>
            <w:rPr>
              <w:color w:val="231F20"/>
            </w:rPr>
            <w:t>2890 and ARTH 3890, 12 hours of ARTH and instructor permission. Fall,</w:t>
          </w:r>
          <w:r>
            <w:rPr>
              <w:color w:val="231F20"/>
              <w:spacing w:val="-25"/>
            </w:rPr>
            <w:t xml:space="preserve"> </w:t>
          </w:r>
          <w:r>
            <w:rPr>
              <w:color w:val="231F20"/>
            </w:rPr>
            <w:t>Spring.</w:t>
          </w:r>
        </w:p>
        <w:p w14:paraId="7DA6A483" w14:textId="77777777" w:rsidR="00671E01" w:rsidRDefault="00671E01" w:rsidP="00671E01">
          <w:pPr>
            <w:tabs>
              <w:tab w:val="left" w:pos="360"/>
              <w:tab w:val="left" w:pos="720"/>
            </w:tabs>
            <w:spacing w:after="0" w:line="240" w:lineRule="auto"/>
            <w:rPr>
              <w:rFonts w:ascii="Times New Roman" w:hAnsi="Times New Roman" w:cs="Times New Roman"/>
              <w:color w:val="000000" w:themeColor="text1"/>
              <w:sz w:val="28"/>
              <w:szCs w:val="28"/>
            </w:rPr>
          </w:pPr>
        </w:p>
        <w:p w14:paraId="68D699B6" w14:textId="77777777" w:rsidR="00671E01" w:rsidRDefault="00671E01" w:rsidP="007A4610">
          <w:pPr>
            <w:tabs>
              <w:tab w:val="left" w:pos="360"/>
              <w:tab w:val="left" w:pos="720"/>
            </w:tabs>
            <w:spacing w:after="0" w:line="240" w:lineRule="auto"/>
            <w:rPr>
              <w:rFonts w:ascii="Times New Roman" w:hAnsi="Times New Roman" w:cs="Times New Roman"/>
              <w:color w:val="000000" w:themeColor="text1"/>
              <w:sz w:val="28"/>
              <w:szCs w:val="28"/>
            </w:rPr>
          </w:pPr>
        </w:p>
        <w:p w14:paraId="107BB86E" w14:textId="77777777" w:rsidR="00A10A8B" w:rsidRDefault="00A10A8B" w:rsidP="007A4610">
          <w:pPr>
            <w:tabs>
              <w:tab w:val="left" w:pos="360"/>
              <w:tab w:val="left" w:pos="720"/>
            </w:tabs>
            <w:spacing w:after="0" w:line="240" w:lineRule="auto"/>
            <w:rPr>
              <w:rFonts w:ascii="Times New Roman" w:hAnsi="Times New Roman" w:cs="Times New Roman"/>
              <w:color w:val="000000" w:themeColor="text1"/>
              <w:sz w:val="28"/>
              <w:szCs w:val="28"/>
            </w:rPr>
          </w:pPr>
        </w:p>
        <w:p w14:paraId="005768E0" w14:textId="77777777" w:rsidR="00A10A8B" w:rsidRDefault="00A10A8B" w:rsidP="007A4610">
          <w:pPr>
            <w:tabs>
              <w:tab w:val="left" w:pos="360"/>
              <w:tab w:val="left" w:pos="720"/>
            </w:tabs>
            <w:spacing w:after="0" w:line="240" w:lineRule="auto"/>
            <w:rPr>
              <w:rFonts w:ascii="Times New Roman" w:hAnsi="Times New Roman" w:cs="Times New Roman"/>
              <w:color w:val="000000" w:themeColor="text1"/>
              <w:sz w:val="28"/>
              <w:szCs w:val="28"/>
            </w:rPr>
          </w:pPr>
        </w:p>
        <w:p w14:paraId="2C86A509" w14:textId="77777777" w:rsidR="00A10A8B" w:rsidRDefault="00A10A8B" w:rsidP="007A4610">
          <w:pPr>
            <w:tabs>
              <w:tab w:val="left" w:pos="360"/>
              <w:tab w:val="left" w:pos="720"/>
            </w:tabs>
            <w:spacing w:after="0" w:line="240" w:lineRule="auto"/>
            <w:rPr>
              <w:rFonts w:ascii="Times New Roman" w:hAnsi="Times New Roman" w:cs="Times New Roman"/>
              <w:color w:val="000000" w:themeColor="text1"/>
              <w:sz w:val="28"/>
              <w:szCs w:val="28"/>
            </w:rPr>
          </w:pPr>
        </w:p>
        <w:p w14:paraId="2415DCB5" w14:textId="529B57DD" w:rsidR="007A4610" w:rsidRPr="00AB7BE4" w:rsidRDefault="007A4610" w:rsidP="007A4610">
          <w:pPr>
            <w:tabs>
              <w:tab w:val="left" w:pos="360"/>
              <w:tab w:val="left" w:pos="720"/>
            </w:tabs>
            <w:spacing w:after="0" w:line="240" w:lineRule="auto"/>
            <w:rPr>
              <w:rFonts w:ascii="Times New Roman" w:hAnsi="Times New Roman" w:cs="Times New Roman"/>
              <w:color w:val="000000" w:themeColor="text1"/>
              <w:sz w:val="28"/>
              <w:szCs w:val="28"/>
            </w:rPr>
          </w:pPr>
          <w:r w:rsidRPr="00AB7BE4">
            <w:rPr>
              <w:rFonts w:ascii="Times New Roman" w:hAnsi="Times New Roman" w:cs="Times New Roman"/>
              <w:color w:val="000000" w:themeColor="text1"/>
              <w:sz w:val="28"/>
              <w:szCs w:val="28"/>
            </w:rPr>
            <w:t xml:space="preserve">ARTH 4243. </w:t>
          </w:r>
          <w:sdt>
            <w:sdtPr>
              <w:rPr>
                <w:rFonts w:ascii="Times New Roman" w:hAnsi="Times New Roman" w:cs="Times New Roman"/>
                <w:color w:val="000000" w:themeColor="text1"/>
                <w:sz w:val="28"/>
                <w:szCs w:val="28"/>
              </w:rPr>
              <w:id w:val="549886781"/>
            </w:sdtPr>
            <w:sdtEndPr/>
            <w:sdtContent>
              <w:r w:rsidRPr="00AB7BE4">
                <w:rPr>
                  <w:rFonts w:ascii="Times New Roman" w:hAnsi="Times New Roman" w:cs="Times New Roman"/>
                  <w:b/>
                  <w:bCs/>
                  <w:color w:val="000000" w:themeColor="text1"/>
                  <w:sz w:val="28"/>
                  <w:szCs w:val="28"/>
                </w:rPr>
                <w:t>Race and the Other in Art: Ancient to Contemporary</w:t>
              </w:r>
              <w:r w:rsidRPr="00AB7BE4">
                <w:rPr>
                  <w:rFonts w:ascii="Times New Roman" w:hAnsi="Times New Roman" w:cs="Times New Roman"/>
                  <w:color w:val="000000" w:themeColor="text1"/>
                  <w:sz w:val="28"/>
                  <w:szCs w:val="28"/>
                </w:rPr>
                <w:t xml:space="preserve">. </w:t>
              </w:r>
              <w:sdt>
                <w:sdtPr>
                  <w:rPr>
                    <w:rFonts w:ascii="Times New Roman" w:hAnsi="Times New Roman" w:cs="Times New Roman"/>
                    <w:color w:val="000000" w:themeColor="text1"/>
                    <w:sz w:val="28"/>
                    <w:szCs w:val="28"/>
                  </w:rPr>
                  <w:id w:val="1408419275"/>
                </w:sdtPr>
                <w:sdtEndPr/>
                <w:sdtContent>
                  <w:r w:rsidRPr="00AB7BE4">
                    <w:rPr>
                      <w:rFonts w:ascii="Times New Roman" w:hAnsi="Times New Roman" w:cs="Times New Roman"/>
                      <w:color w:val="000000" w:themeColor="text1"/>
                      <w:sz w:val="28"/>
                      <w:szCs w:val="28"/>
                    </w:rPr>
                    <w:t xml:space="preserve">A thematic and historic look at the ways race has been represented in art from the ancient period to the present day with a focus on high art. </w:t>
                  </w:r>
                </w:sdtContent>
              </w:sdt>
              <w:r w:rsidRPr="00AB7BE4">
                <w:rPr>
                  <w:rFonts w:ascii="Times New Roman" w:hAnsi="Times New Roman" w:cs="Times New Roman"/>
                  <w:color w:val="000000" w:themeColor="text1"/>
                  <w:sz w:val="28"/>
                  <w:szCs w:val="28"/>
                </w:rPr>
                <w:t xml:space="preserve">Prerequisites, junior level standing; or permission of instructor. Spring, even. </w:t>
              </w:r>
            </w:sdtContent>
          </w:sdt>
        </w:p>
      </w:sdtContent>
    </w:sdt>
    <w:p w14:paraId="0FC4C605" w14:textId="77777777" w:rsidR="00895557" w:rsidRPr="00AB7BE4" w:rsidRDefault="00895557" w:rsidP="00D02490">
      <w:pPr>
        <w:tabs>
          <w:tab w:val="left" w:pos="360"/>
          <w:tab w:val="left" w:pos="720"/>
        </w:tabs>
        <w:spacing w:after="0" w:line="240" w:lineRule="auto"/>
        <w:jc w:val="center"/>
        <w:rPr>
          <w:rFonts w:asciiTheme="majorHAnsi" w:hAnsiTheme="majorHAnsi" w:cs="Arial"/>
          <w:color w:val="000000" w:themeColor="text1"/>
          <w:sz w:val="20"/>
          <w:szCs w:val="20"/>
        </w:rPr>
      </w:pPr>
    </w:p>
    <w:sectPr w:rsidR="00895557" w:rsidRPr="00AB7BE4"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33C19" w14:textId="77777777" w:rsidR="004B6845" w:rsidRDefault="004B6845" w:rsidP="00AF3758">
      <w:pPr>
        <w:spacing w:after="0" w:line="240" w:lineRule="auto"/>
      </w:pPr>
      <w:r>
        <w:separator/>
      </w:r>
    </w:p>
  </w:endnote>
  <w:endnote w:type="continuationSeparator" w:id="0">
    <w:p w14:paraId="3F0233AF" w14:textId="77777777" w:rsidR="004B6845" w:rsidRDefault="004B684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Baskerville">
    <w:charset w:val="00"/>
    <w:family w:val="roman"/>
    <w:pitch w:val="variable"/>
    <w:sig w:usb0="80000067" w:usb1="02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auto"/>
    <w:pitch w:val="variable"/>
    <w:sig w:usb0="E00002FF" w:usb1="5000785B" w:usb2="00000000" w:usb3="00000000" w:csb0="0000019F" w:csb1="00000000"/>
  </w:font>
  <w:font w:name="BookAntiqu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DDEE42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9B7">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34D5F" w14:textId="77777777" w:rsidR="004B6845" w:rsidRDefault="004B6845" w:rsidP="00AF3758">
      <w:pPr>
        <w:spacing w:after="0" w:line="240" w:lineRule="auto"/>
      </w:pPr>
      <w:r>
        <w:separator/>
      </w:r>
    </w:p>
  </w:footnote>
  <w:footnote w:type="continuationSeparator" w:id="0">
    <w:p w14:paraId="5668EBF4" w14:textId="77777777" w:rsidR="004B6845" w:rsidRDefault="004B684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0BBE"/>
    <w:rsid w:val="00076F60"/>
    <w:rsid w:val="0008410E"/>
    <w:rsid w:val="000A654B"/>
    <w:rsid w:val="000A7196"/>
    <w:rsid w:val="000C4AF9"/>
    <w:rsid w:val="000D06F1"/>
    <w:rsid w:val="000E0BB8"/>
    <w:rsid w:val="000F0FE3"/>
    <w:rsid w:val="000F5476"/>
    <w:rsid w:val="00101FF4"/>
    <w:rsid w:val="00103070"/>
    <w:rsid w:val="00121313"/>
    <w:rsid w:val="00150E96"/>
    <w:rsid w:val="00151451"/>
    <w:rsid w:val="0015192B"/>
    <w:rsid w:val="00151FD3"/>
    <w:rsid w:val="00154D40"/>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0CAA"/>
    <w:rsid w:val="001F28FD"/>
    <w:rsid w:val="001F5DA4"/>
    <w:rsid w:val="00201405"/>
    <w:rsid w:val="002036A0"/>
    <w:rsid w:val="00210588"/>
    <w:rsid w:val="0021263E"/>
    <w:rsid w:val="0021282B"/>
    <w:rsid w:val="00212A76"/>
    <w:rsid w:val="00212A84"/>
    <w:rsid w:val="002172AB"/>
    <w:rsid w:val="00220AA4"/>
    <w:rsid w:val="002277EA"/>
    <w:rsid w:val="002315B0"/>
    <w:rsid w:val="002317C5"/>
    <w:rsid w:val="00233EC8"/>
    <w:rsid w:val="002341AC"/>
    <w:rsid w:val="00234F41"/>
    <w:rsid w:val="002403C4"/>
    <w:rsid w:val="00245D52"/>
    <w:rsid w:val="00251546"/>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4A0"/>
    <w:rsid w:val="004228EA"/>
    <w:rsid w:val="004238BC"/>
    <w:rsid w:val="00424133"/>
    <w:rsid w:val="00426FD6"/>
    <w:rsid w:val="00434AA5"/>
    <w:rsid w:val="004452A7"/>
    <w:rsid w:val="004665CF"/>
    <w:rsid w:val="00473252"/>
    <w:rsid w:val="00474C39"/>
    <w:rsid w:val="00487771"/>
    <w:rsid w:val="00491BD4"/>
    <w:rsid w:val="00495076"/>
    <w:rsid w:val="0049675B"/>
    <w:rsid w:val="004A211B"/>
    <w:rsid w:val="004A2E84"/>
    <w:rsid w:val="004A7706"/>
    <w:rsid w:val="004B1430"/>
    <w:rsid w:val="004B6845"/>
    <w:rsid w:val="004C4ADF"/>
    <w:rsid w:val="004C53EC"/>
    <w:rsid w:val="004D5819"/>
    <w:rsid w:val="004F3C87"/>
    <w:rsid w:val="00504ECD"/>
    <w:rsid w:val="005104E4"/>
    <w:rsid w:val="00526B81"/>
    <w:rsid w:val="0054568E"/>
    <w:rsid w:val="00547433"/>
    <w:rsid w:val="00556E69"/>
    <w:rsid w:val="005677EC"/>
    <w:rsid w:val="0056782C"/>
    <w:rsid w:val="00572851"/>
    <w:rsid w:val="00573D98"/>
    <w:rsid w:val="00575870"/>
    <w:rsid w:val="00584C22"/>
    <w:rsid w:val="005922B7"/>
    <w:rsid w:val="00592A95"/>
    <w:rsid w:val="005934F2"/>
    <w:rsid w:val="0059412D"/>
    <w:rsid w:val="005978FA"/>
    <w:rsid w:val="005B6EB6"/>
    <w:rsid w:val="005C26C9"/>
    <w:rsid w:val="005C471D"/>
    <w:rsid w:val="005C7F00"/>
    <w:rsid w:val="005D60D4"/>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01"/>
    <w:rsid w:val="00671EAA"/>
    <w:rsid w:val="0067749B"/>
    <w:rsid w:val="00677A48"/>
    <w:rsid w:val="00687879"/>
    <w:rsid w:val="00691664"/>
    <w:rsid w:val="006A7113"/>
    <w:rsid w:val="006B0864"/>
    <w:rsid w:val="006B52C0"/>
    <w:rsid w:val="006C0168"/>
    <w:rsid w:val="006D0246"/>
    <w:rsid w:val="006D2572"/>
    <w:rsid w:val="006D258C"/>
    <w:rsid w:val="006D3578"/>
    <w:rsid w:val="006E6117"/>
    <w:rsid w:val="00707894"/>
    <w:rsid w:val="00712045"/>
    <w:rsid w:val="007227F4"/>
    <w:rsid w:val="0073025F"/>
    <w:rsid w:val="0073125A"/>
    <w:rsid w:val="00750AF6"/>
    <w:rsid w:val="00753563"/>
    <w:rsid w:val="00754DB5"/>
    <w:rsid w:val="007637B2"/>
    <w:rsid w:val="00770217"/>
    <w:rsid w:val="007735A0"/>
    <w:rsid w:val="007876A3"/>
    <w:rsid w:val="00787FB0"/>
    <w:rsid w:val="007A06B9"/>
    <w:rsid w:val="007A099B"/>
    <w:rsid w:val="007A0B12"/>
    <w:rsid w:val="007A4610"/>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1B0E"/>
    <w:rsid w:val="008F6B45"/>
    <w:rsid w:val="00900E46"/>
    <w:rsid w:val="00903AB9"/>
    <w:rsid w:val="00904EDE"/>
    <w:rsid w:val="009053D1"/>
    <w:rsid w:val="009055C4"/>
    <w:rsid w:val="00906D0E"/>
    <w:rsid w:val="00910555"/>
    <w:rsid w:val="00912B7A"/>
    <w:rsid w:val="00916FCA"/>
    <w:rsid w:val="009256CC"/>
    <w:rsid w:val="0093238C"/>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044D8"/>
    <w:rsid w:val="00A10A8B"/>
    <w:rsid w:val="00A16BB1"/>
    <w:rsid w:val="00A40562"/>
    <w:rsid w:val="00A41E08"/>
    <w:rsid w:val="00A5089E"/>
    <w:rsid w:val="00A54CD6"/>
    <w:rsid w:val="00A559A8"/>
    <w:rsid w:val="00A56D36"/>
    <w:rsid w:val="00A606BB"/>
    <w:rsid w:val="00A66C99"/>
    <w:rsid w:val="00A75AB0"/>
    <w:rsid w:val="00A80F2F"/>
    <w:rsid w:val="00A865C3"/>
    <w:rsid w:val="00A90B9E"/>
    <w:rsid w:val="00A9568B"/>
    <w:rsid w:val="00A966C5"/>
    <w:rsid w:val="00AA702B"/>
    <w:rsid w:val="00AA7312"/>
    <w:rsid w:val="00AB1FD6"/>
    <w:rsid w:val="00AB4E23"/>
    <w:rsid w:val="00AB5523"/>
    <w:rsid w:val="00AB7574"/>
    <w:rsid w:val="00AB7BE4"/>
    <w:rsid w:val="00AC19CA"/>
    <w:rsid w:val="00AD2B4A"/>
    <w:rsid w:val="00AD6F6B"/>
    <w:rsid w:val="00AE1595"/>
    <w:rsid w:val="00AE4022"/>
    <w:rsid w:val="00AE5338"/>
    <w:rsid w:val="00AF3758"/>
    <w:rsid w:val="00AF3C6A"/>
    <w:rsid w:val="00AF68E8"/>
    <w:rsid w:val="00B054E5"/>
    <w:rsid w:val="00B11E96"/>
    <w:rsid w:val="00B134C2"/>
    <w:rsid w:val="00B1628A"/>
    <w:rsid w:val="00B2740E"/>
    <w:rsid w:val="00B35368"/>
    <w:rsid w:val="00B46334"/>
    <w:rsid w:val="00B51325"/>
    <w:rsid w:val="00B5613F"/>
    <w:rsid w:val="00B6203D"/>
    <w:rsid w:val="00B6337D"/>
    <w:rsid w:val="00B71755"/>
    <w:rsid w:val="00B74127"/>
    <w:rsid w:val="00B818E1"/>
    <w:rsid w:val="00B82486"/>
    <w:rsid w:val="00B86002"/>
    <w:rsid w:val="00B86C71"/>
    <w:rsid w:val="00B975BC"/>
    <w:rsid w:val="00B97755"/>
    <w:rsid w:val="00BB2A51"/>
    <w:rsid w:val="00BB5617"/>
    <w:rsid w:val="00BC0BFA"/>
    <w:rsid w:val="00BC2886"/>
    <w:rsid w:val="00BD1B2E"/>
    <w:rsid w:val="00BD623D"/>
    <w:rsid w:val="00BD6B57"/>
    <w:rsid w:val="00BE069E"/>
    <w:rsid w:val="00BE6384"/>
    <w:rsid w:val="00BE70E2"/>
    <w:rsid w:val="00BF3C80"/>
    <w:rsid w:val="00BF68C8"/>
    <w:rsid w:val="00BF6FF6"/>
    <w:rsid w:val="00C002F9"/>
    <w:rsid w:val="00C06304"/>
    <w:rsid w:val="00C12816"/>
    <w:rsid w:val="00C12977"/>
    <w:rsid w:val="00C17E3D"/>
    <w:rsid w:val="00C23120"/>
    <w:rsid w:val="00C23CC7"/>
    <w:rsid w:val="00C25BBC"/>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26F"/>
    <w:rsid w:val="00D66C39"/>
    <w:rsid w:val="00D67AC4"/>
    <w:rsid w:val="00D84A2C"/>
    <w:rsid w:val="00D91DED"/>
    <w:rsid w:val="00D95DA5"/>
    <w:rsid w:val="00D96A29"/>
    <w:rsid w:val="00D979DD"/>
    <w:rsid w:val="00DA3405"/>
    <w:rsid w:val="00DA69B7"/>
    <w:rsid w:val="00DB1CDE"/>
    <w:rsid w:val="00DB3463"/>
    <w:rsid w:val="00DC1C9F"/>
    <w:rsid w:val="00DD4450"/>
    <w:rsid w:val="00DE5191"/>
    <w:rsid w:val="00DE70AB"/>
    <w:rsid w:val="00DF4C1C"/>
    <w:rsid w:val="00E015B1"/>
    <w:rsid w:val="00E01BD0"/>
    <w:rsid w:val="00E0473D"/>
    <w:rsid w:val="00E2250C"/>
    <w:rsid w:val="00E253C1"/>
    <w:rsid w:val="00E27C4B"/>
    <w:rsid w:val="00E315F0"/>
    <w:rsid w:val="00E322A3"/>
    <w:rsid w:val="00E41F8D"/>
    <w:rsid w:val="00E45868"/>
    <w:rsid w:val="00E501F2"/>
    <w:rsid w:val="00E70B06"/>
    <w:rsid w:val="00E81713"/>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0874"/>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753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3563"/>
  </w:style>
  <w:style w:type="paragraph" w:styleId="NormalWeb">
    <w:name w:val="Normal (Web)"/>
    <w:basedOn w:val="Normal"/>
    <w:uiPriority w:val="99"/>
    <w:unhideWhenUsed/>
    <w:rsid w:val="0075356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53563"/>
    <w:rPr>
      <w:i/>
      <w:iCs/>
    </w:rPr>
  </w:style>
  <w:style w:type="paragraph" w:styleId="BodyText">
    <w:name w:val="Body Text"/>
    <w:basedOn w:val="Normal"/>
    <w:link w:val="BodyTextChar"/>
    <w:uiPriority w:val="1"/>
    <w:qFormat/>
    <w:rsid w:val="00A10A8B"/>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BodyTextChar">
    <w:name w:val="Body Text Char"/>
    <w:basedOn w:val="DefaultParagraphFont"/>
    <w:link w:val="BodyText"/>
    <w:uiPriority w:val="1"/>
    <w:rsid w:val="00A10A8B"/>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lducci@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library.ru/item.asp?id=535127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action/doAdvancedSearch?si=1&amp;Query=au%3A%22Michael+Schreffler%2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jstor.org/stable/27801638?Search=yes&amp;resultItemClick=true&amp;searchText=colonialism&amp;searchText=race&amp;searchUri=%2Faction%2FdoAdvancedSearch%3Fq0%3Dcolonialism%26amp%3Bf0%3Dall%26amp%3Bc1%3DAND%26amp%3Bq1%3Drace%26amp%3Bf1%3Dall%26amp%3Bc2%3DAND%26amp%3Bq2%3D%26amp%3Bf2%3Dall%26amp%3Bc3%3DAND%26amp%3Bq3%3D%26amp%3Bf3%3Dall%26amp%3Bc4%3DAND%26amp%3Bq4%3D%26amp%3Bf4%3Dall%26amp%3Bc5%3DAND%26amp%3Bq5%3D%26amp%3Bf5%3Dall%26amp%3Bc6%3DAND%26amp%3Bq6%3D%26amp%3Bf6%3Dall%26amp%3Bacc%3Don%26amp%3Bar%3Don%26amp%3Bla%3D%26amp%3Bsd%3D%26amp%3Bed%3D%26amp%3Bpt%3D%26amp%3Bisbn%3D%26amp%3Bdc.arthistory-discipline%3Don%26amp%3BSearch%3D%26amp%3Bgroup%3Dtest&amp;ab_segments=0%2Fbasic_search%2Fcontro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ewyorker.com/magazine/2018/10/29/the-myth-of-whiteness-in-classical-sculpture"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Baskerville">
    <w:charset w:val="00"/>
    <w:family w:val="roman"/>
    <w:pitch w:val="variable"/>
    <w:sig w:usb0="80000067" w:usb1="02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auto"/>
    <w:pitch w:val="variable"/>
    <w:sig w:usb0="E00002FF" w:usb1="5000785B" w:usb2="00000000" w:usb3="00000000" w:csb0="0000019F" w:csb1="00000000"/>
  </w:font>
  <w:font w:name="BookAntiqua">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35838"/>
    <w:rsid w:val="000738EC"/>
    <w:rsid w:val="00080E30"/>
    <w:rsid w:val="00081B63"/>
    <w:rsid w:val="000B2786"/>
    <w:rsid w:val="00185B8E"/>
    <w:rsid w:val="00185F14"/>
    <w:rsid w:val="001D6BA4"/>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785564"/>
    <w:rsid w:val="00856C83"/>
    <w:rsid w:val="008822A5"/>
    <w:rsid w:val="00891F77"/>
    <w:rsid w:val="00913E4B"/>
    <w:rsid w:val="0096458F"/>
    <w:rsid w:val="009D439F"/>
    <w:rsid w:val="00A20583"/>
    <w:rsid w:val="00AC62E8"/>
    <w:rsid w:val="00AD4B92"/>
    <w:rsid w:val="00AD5D56"/>
    <w:rsid w:val="00B2559E"/>
    <w:rsid w:val="00B42104"/>
    <w:rsid w:val="00B46360"/>
    <w:rsid w:val="00B46AFF"/>
    <w:rsid w:val="00B72454"/>
    <w:rsid w:val="00B72548"/>
    <w:rsid w:val="00BA0596"/>
    <w:rsid w:val="00BE0E7B"/>
    <w:rsid w:val="00CB25D5"/>
    <w:rsid w:val="00CD4EF8"/>
    <w:rsid w:val="00CD656D"/>
    <w:rsid w:val="00CE7C19"/>
    <w:rsid w:val="00D1106D"/>
    <w:rsid w:val="00D40563"/>
    <w:rsid w:val="00D551D2"/>
    <w:rsid w:val="00D87B77"/>
    <w:rsid w:val="00D96F4E"/>
    <w:rsid w:val="00DC036A"/>
    <w:rsid w:val="00DD12EE"/>
    <w:rsid w:val="00DE6391"/>
    <w:rsid w:val="00EA506B"/>
    <w:rsid w:val="00EB3740"/>
    <w:rsid w:val="00F0343A"/>
    <w:rsid w:val="00F04D56"/>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6E0A-7FB8-4394-A6D4-985C2D46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2</cp:revision>
  <cp:lastPrinted>2019-07-10T17:02:00Z</cp:lastPrinted>
  <dcterms:created xsi:type="dcterms:W3CDTF">2020-11-11T01:24:00Z</dcterms:created>
  <dcterms:modified xsi:type="dcterms:W3CDTF">2020-11-11T01:24:00Z</dcterms:modified>
</cp:coreProperties>
</file>