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26020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85C77" w:rsidP="00591D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91D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91D0D" w:rsidP="00591D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85C77" w:rsidP="00141A5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141A5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85C77" w:rsidP="00D25D5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25D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Kris </w:t>
                      </w:r>
                      <w:proofErr w:type="spellStart"/>
                      <w:r w:rsidR="00D25D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Biondolillo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25D5E" w:rsidP="00D25D5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85C77" w:rsidP="00141A5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141A5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85C7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B75B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10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75BA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85C7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3740518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74051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85C77" w:rsidP="00141A5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41A5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10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41A5A" w:rsidP="00141A5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10/20/2017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85C7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1223621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223621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385C7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66265657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626565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85C7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45439601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543960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A2602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Wayne Wilkinson, </w:t>
          </w:r>
          <w:hyperlink r:id="rId8" w:history="1">
            <w:r w:rsidRPr="00612078">
              <w:rPr>
                <w:rStyle w:val="Hyperlink"/>
                <w:rFonts w:asciiTheme="majorHAnsi" w:hAnsiTheme="majorHAnsi" w:cs="Arial"/>
                <w:sz w:val="20"/>
                <w:szCs w:val="20"/>
              </w:rPr>
              <w:t>wwilkinson@astate.edu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870-680-8129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A260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Removing the requirement of completing a minor or area of concentration for students in the B.S. Psychology Program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A260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ED020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Due to the complexity of the psychology major, no longer requiring a minor will likely improve retention and particularly allow transfer students (or students who change their major to psychology in their third year or later) to complete the major more effectively.</w:t>
          </w:r>
        </w:p>
      </w:sdtContent>
    </w:sdt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bookmarkStart w:id="0" w:name="_GoBack"/>
      <w:bookmarkEnd w:id="0"/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A26020" w:rsidRDefault="00A2602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185:</w:t>
          </w:r>
        </w:p>
        <w:p w:rsidR="00A26020" w:rsidRDefault="00A2602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9B2F2B" w:rsidRPr="003830C1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after="0" w:line="317" w:lineRule="exact"/>
            <w:ind w:left="588" w:right="588"/>
            <w:jc w:val="center"/>
            <w:rPr>
              <w:rFonts w:ascii="Arial Narrow" w:hAnsi="Arial Narrow" w:cs="Arial Narrow"/>
              <w:color w:val="000000"/>
              <w:sz w:val="32"/>
              <w:szCs w:val="32"/>
            </w:rPr>
          </w:pPr>
          <w:r w:rsidRPr="003830C1">
            <w:rPr>
              <w:rFonts w:ascii="Arial Narrow" w:hAnsi="Arial Narrow" w:cs="Arial Narrow"/>
              <w:b/>
              <w:bCs/>
              <w:color w:val="231F20"/>
              <w:w w:val="90"/>
              <w:sz w:val="32"/>
              <w:szCs w:val="32"/>
            </w:rPr>
            <w:t>Major</w:t>
          </w:r>
          <w:r w:rsidRPr="003830C1">
            <w:rPr>
              <w:rFonts w:ascii="Arial Narrow" w:hAnsi="Arial Narrow" w:cs="Arial Narrow"/>
              <w:b/>
              <w:bCs/>
              <w:color w:val="231F20"/>
              <w:spacing w:val="-46"/>
              <w:w w:val="90"/>
              <w:sz w:val="32"/>
              <w:szCs w:val="32"/>
            </w:rPr>
            <w:t xml:space="preserve"> </w:t>
          </w:r>
          <w:r w:rsidRPr="003830C1">
            <w:rPr>
              <w:rFonts w:ascii="Arial Narrow" w:hAnsi="Arial Narrow" w:cs="Arial Narrow"/>
              <w:b/>
              <w:bCs/>
              <w:color w:val="231F20"/>
              <w:w w:val="90"/>
              <w:sz w:val="32"/>
              <w:szCs w:val="32"/>
            </w:rPr>
            <w:t>in</w:t>
          </w:r>
          <w:r w:rsidRPr="003830C1">
            <w:rPr>
              <w:rFonts w:ascii="Arial Narrow" w:hAnsi="Arial Narrow" w:cs="Arial Narrow"/>
              <w:b/>
              <w:bCs/>
              <w:color w:val="231F20"/>
              <w:spacing w:val="-45"/>
              <w:w w:val="90"/>
              <w:sz w:val="32"/>
              <w:szCs w:val="32"/>
            </w:rPr>
            <w:t xml:space="preserve"> </w:t>
          </w:r>
          <w:r w:rsidRPr="003830C1">
            <w:rPr>
              <w:rFonts w:ascii="Arial Narrow" w:hAnsi="Arial Narrow" w:cs="Arial Narrow"/>
              <w:b/>
              <w:bCs/>
              <w:color w:val="231F20"/>
              <w:spacing w:val="-2"/>
              <w:w w:val="90"/>
              <w:sz w:val="32"/>
              <w:szCs w:val="32"/>
            </w:rPr>
            <w:t>Psychology</w:t>
          </w:r>
        </w:p>
        <w:p w:rsidR="009B2F2B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before="12" w:after="0" w:line="240" w:lineRule="auto"/>
            <w:ind w:left="588" w:right="588"/>
            <w:jc w:val="center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  <w:r w:rsidRPr="003830C1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Bachelor </w:t>
          </w:r>
          <w:r w:rsidRPr="003830C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 w:rsidRPr="003830C1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3830C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9B2F2B" w:rsidRPr="003830C1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before="8" w:after="0" w:line="240" w:lineRule="auto"/>
            <w:ind w:left="588" w:right="588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3830C1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3830C1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2" w:history="1">
            <w:r w:rsidRPr="003830C1">
              <w:rPr>
                <w:rFonts w:ascii="Arial" w:hAnsi="Arial" w:cs="Arial"/>
                <w:color w:val="231F20"/>
                <w:sz w:val="16"/>
                <w:szCs w:val="16"/>
              </w:rPr>
              <w:t xml:space="preserve">complete 8-semester degree plan is available at </w:t>
            </w:r>
            <w:r w:rsidRPr="003830C1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http://registrar.astate.edu/.</w:t>
            </w:r>
          </w:hyperlink>
        </w:p>
        <w:p w:rsidR="009B2F2B" w:rsidRPr="003830C1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before="12" w:after="0" w:line="240" w:lineRule="auto"/>
            <w:ind w:left="588" w:right="588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9B2F2B" w:rsidRPr="003830C1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3830C1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 wp14:anchorId="5EADF4DF" wp14:editId="52980A58">
                    <wp:extent cx="4083685" cy="1356360"/>
                    <wp:effectExtent l="0" t="0" r="12065" b="15240"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83685" cy="1356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17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464"/>
                                  <w:gridCol w:w="942"/>
                                </w:tblGrid>
                                <w:tr w:rsidR="009B2F2B" w:rsidTr="003D7242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464" w:type="dxa"/>
                                      <w:shd w:val="clear" w:color="auto" w:fill="BCBEC0"/>
                                    </w:tcPr>
                                    <w:p w:rsidR="009B2F2B" w:rsidRPr="00C862A9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36"/>
                                        <w:ind w:left="70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6"/>
                                          <w:szCs w:val="16"/>
                                        </w:rPr>
                                        <w:t>University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6"/>
                                          <w:szCs w:val="16"/>
                                        </w:rPr>
                                        <w:t>Requirements: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  <w:shd w:val="clear" w:color="auto" w:fill="BCBEC0"/>
                                    </w:tcPr>
                                    <w:p w:rsidR="009B2F2B" w:rsidRPr="003830C1" w:rsidRDefault="009B2F2B">
                                      <w:pPr>
                                        <w:rPr>
                                          <w:rFonts w:ascii="Arial" w:hAnsi="Arial" w:cs="Arial"/>
                                          <w:sz w:val="12"/>
                                        </w:rPr>
                                      </w:pPr>
                                    </w:p>
                                  </w:tc>
                                </w:tr>
                                <w:tr w:rsidR="009B2F2B" w:rsidTr="003D7242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464" w:type="dxa"/>
                                    </w:tcPr>
                                    <w:p w:rsidR="009B2F2B" w:rsidRPr="003830C1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45"/>
                                        <w:ind w:left="250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z w:val="12"/>
                                        </w:rPr>
                                        <w:t>See University General Requirements for Baccalaureate degrees (p. 41)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</w:tcPr>
                                    <w:p w:rsidR="009B2F2B" w:rsidRPr="003830C1" w:rsidRDefault="009B2F2B">
                                      <w:pPr>
                                        <w:rPr>
                                          <w:rFonts w:ascii="Arial" w:hAnsi="Arial" w:cs="Arial"/>
                                          <w:sz w:val="12"/>
                                        </w:rPr>
                                      </w:pPr>
                                    </w:p>
                                  </w:tc>
                                </w:tr>
                                <w:tr w:rsidR="009B2F2B" w:rsidTr="003D7242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464" w:type="dxa"/>
                                      <w:shd w:val="clear" w:color="auto" w:fill="BCBEC0"/>
                                    </w:tcPr>
                                    <w:p w:rsidR="009B2F2B" w:rsidRPr="00C862A9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36"/>
                                        <w:ind w:left="70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First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9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3"/>
                                          <w:sz w:val="16"/>
                                          <w:szCs w:val="16"/>
                                        </w:rPr>
                                        <w:t>Year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5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Making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5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6"/>
                                          <w:szCs w:val="16"/>
                                        </w:rPr>
                                        <w:t>Connections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5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6"/>
                                          <w:szCs w:val="16"/>
                                        </w:rPr>
                                        <w:t>Course: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  <w:shd w:val="clear" w:color="auto" w:fill="BCBEC0"/>
                                    </w:tcPr>
                                    <w:p w:rsidR="009B2F2B" w:rsidRPr="00C862A9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45"/>
                                        <w:ind w:left="185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2"/>
                                        </w:rPr>
                                        <w:t>Sem.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2"/>
                                        </w:rPr>
                                        <w:t xml:space="preserve"> Hrs.</w:t>
                                      </w:r>
                                    </w:p>
                                  </w:tc>
                                </w:tr>
                                <w:tr w:rsidR="009B2F2B" w:rsidTr="003D7242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464" w:type="dxa"/>
                                    </w:tcPr>
                                    <w:p w:rsidR="009B2F2B" w:rsidRPr="003830C1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45"/>
                                        <w:ind w:left="250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z w:val="12"/>
                                        </w:rPr>
                                        <w:t>PSY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pacing w:val="-3"/>
                                          <w:sz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z w:val="12"/>
                                        </w:rPr>
                                        <w:t xml:space="preserve">1013, Making Connections: Psychological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pacing w:val="-1"/>
                                          <w:sz w:val="12"/>
                                        </w:rPr>
                                        <w:t>Wellness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</w:tcPr>
                                    <w:p w:rsidR="009B2F2B" w:rsidRPr="003830C1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4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9B2F2B" w:rsidTr="003D7242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464" w:type="dxa"/>
                                      <w:shd w:val="clear" w:color="auto" w:fill="BCBEC0"/>
                                    </w:tcPr>
                                    <w:p w:rsidR="009B2F2B" w:rsidRPr="00C862A9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36"/>
                                        <w:ind w:left="70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General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5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Education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6"/>
                                          <w:szCs w:val="16"/>
                                        </w:rPr>
                                        <w:t>Requirements: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  <w:shd w:val="clear" w:color="auto" w:fill="BCBEC0"/>
                                    </w:tcPr>
                                    <w:p w:rsidR="009B2F2B" w:rsidRPr="00C862A9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45"/>
                                        <w:ind w:left="185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2"/>
                                        </w:rPr>
                                        <w:t>Sem.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2"/>
                                        </w:rPr>
                                        <w:t xml:space="preserve"> Hrs.</w:t>
                                      </w:r>
                                    </w:p>
                                  </w:tc>
                                </w:tr>
                                <w:tr w:rsidR="009B2F2B" w:rsidTr="003D7242">
                                  <w:trPr>
                                    <w:trHeight w:hRule="exact" w:val="947"/>
                                  </w:trPr>
                                  <w:tc>
                                    <w:tcPr>
                                      <w:tcW w:w="5464" w:type="dxa"/>
                                    </w:tcPr>
                                    <w:p w:rsidR="009B2F2B" w:rsidRPr="003830C1" w:rsidRDefault="009B2F2B" w:rsidP="003830C1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ind w:left="250"/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z w:val="12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z w:val="12"/>
                                        </w:rPr>
                                        <w:t>See General Education Curriculum for Baccalaureate degrees (p. 84)</w:t>
                                      </w:r>
                                    </w:p>
                                    <w:p w:rsidR="009B2F2B" w:rsidRPr="003830C1" w:rsidRDefault="009B2F2B" w:rsidP="003830C1">
                                      <w:pPr>
                                        <w:kinsoku w:val="0"/>
                                        <w:overflowPunct w:val="0"/>
                                        <w:autoSpaceDE w:val="0"/>
                                        <w:autoSpaceDN w:val="0"/>
                                        <w:adjustRightInd w:val="0"/>
                                        <w:spacing w:after="0" w:line="123" w:lineRule="exact"/>
                                        <w:ind w:left="39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Students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3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with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3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this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"/>
                                          <w:sz w:val="12"/>
                                          <w:szCs w:val="12"/>
                                        </w:rPr>
                                        <w:t>major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"/>
                                          <w:sz w:val="12"/>
                                          <w:szCs w:val="12"/>
                                        </w:rPr>
                                        <w:t>must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take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following:</w:t>
                                      </w:r>
                                    </w:p>
                                    <w:p w:rsidR="009B2F2B" w:rsidRDefault="009B2F2B" w:rsidP="003830C1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after="0"/>
                                        <w:ind w:left="250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3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3"/>
                                          <w:sz w:val="12"/>
                                          <w:szCs w:val="12"/>
                                        </w:rPr>
                                        <w:t>MATH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 1023, College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5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Algebra or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3"/>
                                          <w:sz w:val="12"/>
                                          <w:szCs w:val="12"/>
                                        </w:rPr>
                                        <w:t>MATH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 course that requires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3"/>
                                          <w:sz w:val="12"/>
                                          <w:szCs w:val="12"/>
                                        </w:rPr>
                                        <w:t>MATH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 1023 as a prerequisite</w:t>
                                      </w:r>
                                    </w:p>
                                    <w:p w:rsidR="009B2F2B" w:rsidRPr="003830C1" w:rsidRDefault="009B2F2B" w:rsidP="003830C1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after="0"/>
                                        <w:ind w:left="250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Six hours of Humanities (Required Departmental Gen. Ed. Option)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</w:tcPr>
                                    <w:p w:rsidR="009B2F2B" w:rsidRPr="003830C1" w:rsidRDefault="009B2F2B" w:rsidP="003830C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2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sz w:val="12"/>
                                        </w:rPr>
                                        <w:t>35</w:t>
                                      </w:r>
                                    </w:p>
                                  </w:tc>
                                </w:tr>
                              </w:tbl>
                              <w:p w:rsidR="009B2F2B" w:rsidRDefault="009B2F2B" w:rsidP="009B2F2B">
                                <w:pPr>
                                  <w:pStyle w:val="BodyText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EADF4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width:321.55pt;height:10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" filled="f" stroked="f">
                    <v:textbox inset="0,0,0,0">
                      <w:txbxContent>
                        <w:tbl>
                          <w:tblPr>
                            <w:tblW w:w="0" w:type="auto"/>
                            <w:tblInd w:w="17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464"/>
                            <w:gridCol w:w="942"/>
                          </w:tblGrid>
                          <w:tr w:rsidR="009B2F2B" w:rsidTr="003D7242">
                            <w:trPr>
                              <w:trHeight w:hRule="exact" w:val="276"/>
                            </w:trPr>
                            <w:tc>
                              <w:tcPr>
                                <w:tcW w:w="5464" w:type="dxa"/>
                                <w:shd w:val="clear" w:color="auto" w:fill="BCBEC0"/>
                              </w:tcPr>
                              <w:p w:rsidR="009B2F2B" w:rsidRPr="00C862A9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36"/>
                                  <w:ind w:left="70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6"/>
                                    <w:szCs w:val="16"/>
                                  </w:rPr>
                                  <w:t>Requirements: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  <w:shd w:val="clear" w:color="auto" w:fill="BCBEC0"/>
                              </w:tcPr>
                              <w:p w:rsidR="009B2F2B" w:rsidRPr="003830C1" w:rsidRDefault="009B2F2B">
                                <w:p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9B2F2B" w:rsidTr="003D7242">
                            <w:trPr>
                              <w:trHeight w:hRule="exact" w:val="247"/>
                            </w:trPr>
                            <w:tc>
                              <w:tcPr>
                                <w:tcW w:w="5464" w:type="dxa"/>
                              </w:tcPr>
                              <w:p w:rsidR="009B2F2B" w:rsidRPr="003830C1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45"/>
                                  <w:ind w:left="250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z w:val="12"/>
                                  </w:rPr>
                                  <w:t>See University General Requirements for Baccalaureate degrees (p. 41)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</w:tcPr>
                              <w:p w:rsidR="009B2F2B" w:rsidRPr="003830C1" w:rsidRDefault="009B2F2B">
                                <w:p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9B2F2B" w:rsidTr="003D7242">
                            <w:trPr>
                              <w:trHeight w:hRule="exact" w:val="276"/>
                            </w:trPr>
                            <w:tc>
                              <w:tcPr>
                                <w:tcW w:w="5464" w:type="dxa"/>
                                <w:shd w:val="clear" w:color="auto" w:fill="BCBEC0"/>
                              </w:tcPr>
                              <w:p w:rsidR="009B2F2B" w:rsidRPr="00C862A9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36"/>
                                  <w:ind w:left="70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6"/>
                                    <w:szCs w:val="16"/>
                                  </w:rPr>
                                  <w:t>First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3"/>
                                    <w:sz w:val="16"/>
                                    <w:szCs w:val="16"/>
                                  </w:rPr>
                                  <w:t>Year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6"/>
                                    <w:szCs w:val="16"/>
                                  </w:rPr>
                                  <w:t>Making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6"/>
                                    <w:szCs w:val="16"/>
                                  </w:rPr>
                                  <w:t>Connections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6"/>
                                    <w:szCs w:val="16"/>
                                  </w:rPr>
                                  <w:t>Course: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  <w:shd w:val="clear" w:color="auto" w:fill="BCBEC0"/>
                              </w:tcPr>
                              <w:p w:rsidR="009B2F2B" w:rsidRPr="00C862A9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45"/>
                                  <w:ind w:left="185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2"/>
                                  </w:rPr>
                                  <w:t>Sem.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2"/>
                                  </w:rPr>
                                  <w:t xml:space="preserve"> Hrs.</w:t>
                                </w:r>
                              </w:p>
                            </w:tc>
                          </w:tr>
                          <w:tr w:rsidR="009B2F2B" w:rsidTr="003D7242">
                            <w:trPr>
                              <w:trHeight w:hRule="exact" w:val="247"/>
                            </w:trPr>
                            <w:tc>
                              <w:tcPr>
                                <w:tcW w:w="5464" w:type="dxa"/>
                              </w:tcPr>
                              <w:p w:rsidR="009B2F2B" w:rsidRPr="003830C1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45"/>
                                  <w:ind w:left="250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z w:val="12"/>
                                  </w:rPr>
                                  <w:t>PSY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z w:val="12"/>
                                  </w:rPr>
                                  <w:t xml:space="preserve">1013, Making Connections: Psychological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pacing w:val="-1"/>
                                    <w:sz w:val="12"/>
                                  </w:rPr>
                                  <w:t>Wellness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</w:tcPr>
                              <w:p w:rsidR="009B2F2B" w:rsidRPr="003830C1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4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9B2F2B" w:rsidTr="003D7242">
                            <w:trPr>
                              <w:trHeight w:hRule="exact" w:val="276"/>
                            </w:trPr>
                            <w:tc>
                              <w:tcPr>
                                <w:tcW w:w="5464" w:type="dxa"/>
                                <w:shd w:val="clear" w:color="auto" w:fill="BCBEC0"/>
                              </w:tcPr>
                              <w:p w:rsidR="009B2F2B" w:rsidRPr="00C862A9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36"/>
                                  <w:ind w:left="70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6"/>
                                    <w:szCs w:val="16"/>
                                  </w:rPr>
                                  <w:t>General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6"/>
                                    <w:szCs w:val="16"/>
                                  </w:rPr>
                                  <w:t>Education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6"/>
                                    <w:szCs w:val="16"/>
                                  </w:rPr>
                                  <w:t>Requirements: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  <w:shd w:val="clear" w:color="auto" w:fill="BCBEC0"/>
                              </w:tcPr>
                              <w:p w:rsidR="009B2F2B" w:rsidRPr="00C862A9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45"/>
                                  <w:ind w:left="185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2"/>
                                  </w:rPr>
                                  <w:t>Sem.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2"/>
                                  </w:rPr>
                                  <w:t xml:space="preserve"> Hrs.</w:t>
                                </w:r>
                              </w:p>
                            </w:tc>
                          </w:tr>
                          <w:tr w:rsidR="009B2F2B" w:rsidTr="003D7242">
                            <w:trPr>
                              <w:trHeight w:hRule="exact" w:val="947"/>
                            </w:trPr>
                            <w:tc>
                              <w:tcPr>
                                <w:tcW w:w="5464" w:type="dxa"/>
                              </w:tcPr>
                              <w:p w:rsidR="009B2F2B" w:rsidRPr="003830C1" w:rsidRDefault="009B2F2B" w:rsidP="003830C1">
                                <w:pPr>
                                  <w:pStyle w:val="BodyText"/>
                                  <w:kinsoku w:val="0"/>
                                  <w:overflowPunct w:val="0"/>
                                  <w:ind w:left="250"/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z w:val="12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z w:val="12"/>
                                  </w:rPr>
                                  <w:t>See General Education Curriculum for Baccalaureate degrees (p. 84)</w:t>
                                </w:r>
                              </w:p>
                              <w:p w:rsidR="009B2F2B" w:rsidRPr="003830C1" w:rsidRDefault="009B2F2B" w:rsidP="003830C1">
                                <w:pPr>
                                  <w:kinsoku w:val="0"/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spacing w:after="0" w:line="123" w:lineRule="exact"/>
                                  <w:ind w:left="39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Students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3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with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3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"/>
                                    <w:sz w:val="12"/>
                                    <w:szCs w:val="12"/>
                                  </w:rPr>
                                  <w:t>major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"/>
                                    <w:sz w:val="12"/>
                                    <w:szCs w:val="12"/>
                                  </w:rPr>
                                  <w:t>must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take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following:</w:t>
                                </w:r>
                              </w:p>
                              <w:p w:rsidR="009B2F2B" w:rsidRDefault="009B2F2B" w:rsidP="003830C1">
                                <w:pPr>
                                  <w:pStyle w:val="BodyText"/>
                                  <w:kinsoku w:val="0"/>
                                  <w:overflowPunct w:val="0"/>
                                  <w:spacing w:after="0"/>
                                  <w:ind w:left="250"/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30"/>
                                    <w:sz w:val="12"/>
                                    <w:szCs w:val="12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3"/>
                                    <w:sz w:val="12"/>
                                    <w:szCs w:val="12"/>
                                  </w:rPr>
                                  <w:t>MATH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 1023, College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Algebra or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3"/>
                                    <w:sz w:val="12"/>
                                    <w:szCs w:val="12"/>
                                  </w:rPr>
                                  <w:t>MATH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 course that requires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3"/>
                                    <w:sz w:val="12"/>
                                    <w:szCs w:val="12"/>
                                  </w:rPr>
                                  <w:t>MATH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 1023 as a prerequisite</w:t>
                                </w:r>
                              </w:p>
                              <w:p w:rsidR="009B2F2B" w:rsidRPr="003830C1" w:rsidRDefault="009B2F2B" w:rsidP="003830C1">
                                <w:pPr>
                                  <w:pStyle w:val="BodyText"/>
                                  <w:kinsoku w:val="0"/>
                                  <w:overflowPunct w:val="0"/>
                                  <w:spacing w:after="0"/>
                                  <w:ind w:left="250"/>
                                  <w:rPr>
                                    <w:rFonts w:ascii="Arial" w:hAnsi="Arial" w:cs="Arial"/>
                                    <w:i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>Six hours of Humanities (Required Departmental Gen. Ed. Option)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</w:tcPr>
                              <w:p w:rsidR="009B2F2B" w:rsidRPr="003830C1" w:rsidRDefault="009B2F2B" w:rsidP="003830C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35</w:t>
                                </w:r>
                              </w:p>
                            </w:tc>
                          </w:tr>
                        </w:tbl>
                        <w:p w:rsidR="009B2F2B" w:rsidRDefault="009B2F2B" w:rsidP="009B2F2B">
                          <w:pPr>
                            <w:pStyle w:val="BodyText"/>
                            <w:kinsoku w:val="0"/>
                            <w:overflowPunct w:val="0"/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9B2F2B" w:rsidRPr="003830C1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before="6" w:after="0" w:line="250" w:lineRule="auto"/>
            <w:ind w:left="129" w:right="1351"/>
            <w:rPr>
              <w:rFonts w:ascii="Arial" w:hAnsi="Arial" w:cs="Arial"/>
              <w:color w:val="000000"/>
              <w:sz w:val="12"/>
              <w:szCs w:val="12"/>
            </w:rPr>
          </w:pPr>
        </w:p>
        <w:tbl>
          <w:tblPr>
            <w:tblW w:w="0" w:type="auto"/>
            <w:tblInd w:w="9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65"/>
            <w:gridCol w:w="942"/>
          </w:tblGrid>
          <w:tr w:rsidR="009B2F2B" w:rsidRPr="003830C1" w:rsidTr="003F3921">
            <w:trPr>
              <w:trHeight w:hRule="exact" w:val="608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50" w:lineRule="auto"/>
                  <w:ind w:left="160" w:right="32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3830C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course taken to satisfy requirements for a minor and/or a second major cannot also be used to satisfy major credit hour requirements in the psychology </w:t>
                </w:r>
                <w:r w:rsidRPr="003830C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major.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B2F2B" w:rsidRPr="003830C1" w:rsidTr="003F3921">
            <w:trPr>
              <w:trHeight w:hRule="exact" w:val="391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2013, Introduction to Psychology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3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Required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ONLY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if not taken as part of the General Education Requirements.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0-3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2023, Psychology as a Science and a Profession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B2F2B" w:rsidRPr="003830C1" w:rsidTr="003F3921">
            <w:trPr>
              <w:trHeight w:hRule="exact" w:val="391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50" w:lineRule="auto"/>
                  <w:ind w:left="340" w:right="1294" w:hanging="9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3103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3101, Quantitative Methods for Behavioral Sciences</w:t>
                </w:r>
                <w:r w:rsidRPr="003830C1">
                  <w:rPr>
                    <w:rFonts w:ascii="Arial" w:hAnsi="Arial" w:cs="Arial"/>
                    <w:color w:val="231F20"/>
                    <w:spacing w:val="21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and Laboratory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3113,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Research Design in Psychology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3123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3121, Experimental Methods in Psychology and Laboratory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B2F2B" w:rsidRPr="003830C1" w:rsidTr="003F3921">
            <w:trPr>
              <w:trHeight w:hRule="exact" w:val="1111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Psychology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as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a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Natural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Science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(select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two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following):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430" w:right="2879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3214, Introduction to Neuroscience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3303, Motivation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430" w:right="306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4323, Physiological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4343, Learning Processes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4363, Cognitive Psychology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4383, Introduction to Behavior</w:t>
                </w:r>
                <w:r w:rsidRPr="003830C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Analysis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6-7</w:t>
                </w:r>
              </w:p>
            </w:tc>
          </w:tr>
          <w:tr w:rsidR="009B2F2B" w:rsidRPr="003830C1" w:rsidTr="003F3921">
            <w:trPr>
              <w:trHeight w:hRule="exact" w:val="1543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Psychology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as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a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Social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Science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(select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three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following):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340" w:right="486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Only two of the three following courses may be used to satisfy the requirements for this category: PSY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3403, PSY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3413 and PSY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3453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3403, Child Psychology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430" w:right="296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3413,</w:t>
                </w:r>
                <w:r w:rsidRPr="003830C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Adolescent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3453, Developmental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3523, Social Psychology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430" w:right="3253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3823, History of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4533,</w:t>
                </w:r>
                <w:r w:rsidRPr="003830C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Abnormal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4553, Personality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Theory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9B2F2B" w:rsidRPr="003830C1" w:rsidTr="003F3921">
            <w:trPr>
              <w:trHeight w:hRule="exact" w:val="168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Integrative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Psychology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(select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twelve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hours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from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following):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340" w:right="30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Courses from Psychology as a Natural Science or Psychology as a Social Science may be substituted for courses in this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pacing w:val="-1"/>
                    <w:sz w:val="12"/>
                    <w:szCs w:val="12"/>
                  </w:rPr>
                  <w:t>category.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430" w:right="313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3603, Positive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3613, Cultural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3703, Educational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380V,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Special Problems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430" w:right="352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4053,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Today’s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Families</w:t>
                </w:r>
                <w:r w:rsidRPr="003830C1">
                  <w:rPr>
                    <w:rFonts w:ascii="Arial" w:hAnsi="Arial" w:cs="Arial"/>
                    <w:color w:val="231F20"/>
                    <w:spacing w:val="25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4173, Psychometrics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430" w:right="298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4723, Organizational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4853, Psychological Seminar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41-45</w:t>
                </w:r>
              </w:p>
            </w:tc>
          </w:tr>
          <w:tr w:rsidR="009B2F2B" w:rsidRPr="003830C1" w:rsidTr="003F3921">
            <w:trPr>
              <w:trHeight w:hRule="exact" w:val="276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Minor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4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or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0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6"/>
                    <w:szCs w:val="16"/>
                  </w:rPr>
                  <w:t>Area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3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of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4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6"/>
                    <w:szCs w:val="16"/>
                  </w:rPr>
                  <w:t>Concentration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3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(as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5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6"/>
                    <w:szCs w:val="16"/>
                  </w:rPr>
                  <w:t>approved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3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by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4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6"/>
                    <w:szCs w:val="16"/>
                  </w:rPr>
                  <w:t>advisor):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Sem.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18-24</w:t>
                </w:r>
              </w:p>
            </w:tc>
          </w:tr>
          <w:tr w:rsidR="009B2F2B" w:rsidRPr="003830C1" w:rsidTr="003F3921">
            <w:trPr>
              <w:trHeight w:hRule="exact" w:val="276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4F81BD" w:themeColor="accent1"/>
                    <w:sz w:val="18"/>
                    <w:szCs w:val="12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13-23</w:t>
                </w:r>
                <w:r>
                  <w:rPr>
                    <w:rFonts w:ascii="Arial" w:hAnsi="Arial" w:cs="Arial"/>
                    <w:b/>
                    <w:bCs/>
                    <w:color w:val="4F81BD" w:themeColor="accent1"/>
                    <w:sz w:val="18"/>
                    <w:szCs w:val="12"/>
                  </w:rPr>
                  <w:t xml:space="preserve"> 37-41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trike/>
                    <w:sz w:val="24"/>
                    <w:szCs w:val="24"/>
                  </w:rPr>
                </w:pPr>
              </w:p>
            </w:tc>
          </w:tr>
          <w:tr w:rsidR="009B2F2B" w:rsidRPr="003830C1" w:rsidTr="003F3921">
            <w:trPr>
              <w:trHeight w:hRule="exact" w:val="276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6"/>
                    <w:szCs w:val="16"/>
                  </w:rPr>
                  <w:t>Total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Required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120</w:t>
                </w:r>
              </w:p>
            </w:tc>
          </w:tr>
        </w:tbl>
        <w:p w:rsidR="009B2F2B" w:rsidRDefault="009B2F2B" w:rsidP="009B2F2B"/>
        <w:p w:rsidR="00CD7510" w:rsidRPr="008426D1" w:rsidRDefault="00385C7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95" w:rsidRDefault="00562995" w:rsidP="00AF3758">
      <w:pPr>
        <w:spacing w:after="0" w:line="240" w:lineRule="auto"/>
      </w:pPr>
      <w:r>
        <w:separator/>
      </w:r>
    </w:p>
  </w:endnote>
  <w:endnote w:type="continuationSeparator" w:id="0">
    <w:p w:rsidR="00562995" w:rsidRDefault="0056299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C77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95" w:rsidRDefault="00562995" w:rsidP="00AF3758">
      <w:pPr>
        <w:spacing w:after="0" w:line="240" w:lineRule="auto"/>
      </w:pPr>
      <w:r>
        <w:separator/>
      </w:r>
    </w:p>
  </w:footnote>
  <w:footnote w:type="continuationSeparator" w:id="0">
    <w:p w:rsidR="00562995" w:rsidRDefault="0056299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41A5A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0AA"/>
    <w:rsid w:val="00374D72"/>
    <w:rsid w:val="00384538"/>
    <w:rsid w:val="00385C77"/>
    <w:rsid w:val="0039532B"/>
    <w:rsid w:val="003A05F4"/>
    <w:rsid w:val="003C0ED1"/>
    <w:rsid w:val="003C1EE2"/>
    <w:rsid w:val="00400712"/>
    <w:rsid w:val="004072F1"/>
    <w:rsid w:val="00471ED4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2995"/>
    <w:rsid w:val="00563E52"/>
    <w:rsid w:val="00584C22"/>
    <w:rsid w:val="00591D0D"/>
    <w:rsid w:val="00592A95"/>
    <w:rsid w:val="005B2E9E"/>
    <w:rsid w:val="006179CB"/>
    <w:rsid w:val="00632BB7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B2F2B"/>
    <w:rsid w:val="009E1AA5"/>
    <w:rsid w:val="00A01035"/>
    <w:rsid w:val="00A0329C"/>
    <w:rsid w:val="00A16BB1"/>
    <w:rsid w:val="00A26020"/>
    <w:rsid w:val="00A34100"/>
    <w:rsid w:val="00A5089E"/>
    <w:rsid w:val="00A56D36"/>
    <w:rsid w:val="00AB5523"/>
    <w:rsid w:val="00AD2665"/>
    <w:rsid w:val="00AD2FB4"/>
    <w:rsid w:val="00AF20FF"/>
    <w:rsid w:val="00AF3758"/>
    <w:rsid w:val="00AF3C6A"/>
    <w:rsid w:val="00B1628A"/>
    <w:rsid w:val="00B24A85"/>
    <w:rsid w:val="00B35368"/>
    <w:rsid w:val="00B75BAC"/>
    <w:rsid w:val="00B7606A"/>
    <w:rsid w:val="00BD2A0D"/>
    <w:rsid w:val="00BE069E"/>
    <w:rsid w:val="00C12816"/>
    <w:rsid w:val="00C132F9"/>
    <w:rsid w:val="00C23CC7"/>
    <w:rsid w:val="00C334FF"/>
    <w:rsid w:val="00C723B8"/>
    <w:rsid w:val="00C862A9"/>
    <w:rsid w:val="00CA6230"/>
    <w:rsid w:val="00CD7510"/>
    <w:rsid w:val="00D0686A"/>
    <w:rsid w:val="00D25D5E"/>
    <w:rsid w:val="00D51205"/>
    <w:rsid w:val="00D57716"/>
    <w:rsid w:val="00D6321E"/>
    <w:rsid w:val="00D654AF"/>
    <w:rsid w:val="00D67AC4"/>
    <w:rsid w:val="00D72E20"/>
    <w:rsid w:val="00D76DEE"/>
    <w:rsid w:val="00D979DD"/>
    <w:rsid w:val="00DA3F9B"/>
    <w:rsid w:val="00DB3983"/>
    <w:rsid w:val="00E45868"/>
    <w:rsid w:val="00E45C0A"/>
    <w:rsid w:val="00E70F88"/>
    <w:rsid w:val="00EB4FF5"/>
    <w:rsid w:val="00EC6970"/>
    <w:rsid w:val="00ED020E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F2B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ilkinson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04E07"/>
    <w:rsid w:val="00724E33"/>
    <w:rsid w:val="007B5EE7"/>
    <w:rsid w:val="007C429E"/>
    <w:rsid w:val="0088172E"/>
    <w:rsid w:val="00891A43"/>
    <w:rsid w:val="008B1DE5"/>
    <w:rsid w:val="009C0E11"/>
    <w:rsid w:val="00AC3009"/>
    <w:rsid w:val="00AD5D56"/>
    <w:rsid w:val="00B10352"/>
    <w:rsid w:val="00B2559E"/>
    <w:rsid w:val="00B408ED"/>
    <w:rsid w:val="00B46AFF"/>
    <w:rsid w:val="00BA2926"/>
    <w:rsid w:val="00C16165"/>
    <w:rsid w:val="00C35680"/>
    <w:rsid w:val="00CD4EF8"/>
    <w:rsid w:val="00F1249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6</cp:revision>
  <dcterms:created xsi:type="dcterms:W3CDTF">2017-10-02T19:47:00Z</dcterms:created>
  <dcterms:modified xsi:type="dcterms:W3CDTF">2017-11-03T19:47:00Z</dcterms:modified>
</cp:coreProperties>
</file>