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45C8" w14:textId="77777777" w:rsidR="000554D7" w:rsidRDefault="000554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d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0554D7" w14:paraId="0342C805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7E896" w14:textId="77777777" w:rsidR="000554D7" w:rsidRDefault="00045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0554D7" w14:paraId="2603424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00F4E" w14:textId="77777777" w:rsidR="000554D7" w:rsidRDefault="00045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7F29E" w14:textId="127BFCB0" w:rsidR="000554D7" w:rsidRDefault="00227FB0">
            <w:r>
              <w:t>NHP68</w:t>
            </w:r>
          </w:p>
        </w:tc>
      </w:tr>
      <w:tr w:rsidR="000554D7" w14:paraId="63CDE6C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1B3EB" w14:textId="77777777" w:rsidR="000554D7" w:rsidRDefault="00045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3030D3" w14:textId="77777777" w:rsidR="000554D7" w:rsidRDefault="000554D7"/>
        </w:tc>
      </w:tr>
      <w:tr w:rsidR="000554D7" w14:paraId="62D4018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ADE6B" w14:textId="77777777" w:rsidR="000554D7" w:rsidRDefault="00045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D39A52" w14:textId="77777777" w:rsidR="000554D7" w:rsidRDefault="000554D7"/>
        </w:tc>
      </w:tr>
    </w:tbl>
    <w:p w14:paraId="7A4C35D1" w14:textId="77777777" w:rsidR="000554D7" w:rsidRDefault="000554D7"/>
    <w:p w14:paraId="58B98A96" w14:textId="77777777" w:rsidR="000554D7" w:rsidRDefault="0004506A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6106797A" w14:textId="77777777" w:rsidR="000554D7" w:rsidRDefault="0004506A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506F271E" w14:textId="77777777" w:rsidR="000554D7" w:rsidRDefault="0004506A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e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554D7" w14:paraId="56541BC7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33C9605" w14:textId="77777777" w:rsidR="000554D7" w:rsidRDefault="0004506A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Course,  </w:t>
            </w:r>
            <w:r>
              <w:rPr>
                <w:rFonts w:ascii="MS Gothic" w:eastAsia="MS Gothic" w:hAnsi="MS Gothic" w:cs="MS Gothic"/>
                <w:b/>
              </w:rPr>
              <w:t>[</w:t>
            </w:r>
            <w:proofErr w:type="gramEnd"/>
            <w:r>
              <w:rPr>
                <w:rFonts w:ascii="MS Gothic" w:eastAsia="MS Gothic" w:hAnsi="MS Gothic" w:cs="MS Gothic"/>
                <w:b/>
              </w:rPr>
              <w:t xml:space="preserve">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73BA7296" w14:textId="77777777" w:rsidR="000554D7" w:rsidRDefault="0004506A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af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0554D7" w14:paraId="54BD9B64" w14:textId="77777777">
        <w:trPr>
          <w:trHeight w:val="1089"/>
        </w:trPr>
        <w:tc>
          <w:tcPr>
            <w:tcW w:w="5451" w:type="dxa"/>
            <w:vAlign w:val="center"/>
          </w:tcPr>
          <w:p w14:paraId="52CAE7C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D2A2D08" w14:textId="77777777" w:rsidR="000554D7" w:rsidRDefault="0004506A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60E7C26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0554D7" w14:paraId="21AA8FDB" w14:textId="77777777">
        <w:trPr>
          <w:trHeight w:val="1089"/>
        </w:trPr>
        <w:tc>
          <w:tcPr>
            <w:tcW w:w="5451" w:type="dxa"/>
            <w:vAlign w:val="center"/>
          </w:tcPr>
          <w:p w14:paraId="08FF2027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3E811CF5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Amanda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Carpenter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/1/2022</w:t>
            </w:r>
          </w:p>
          <w:p w14:paraId="7A40C3F5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0554D7" w14:paraId="44BDCF37" w14:textId="77777777">
        <w:trPr>
          <w:trHeight w:val="1466"/>
        </w:trPr>
        <w:tc>
          <w:tcPr>
            <w:tcW w:w="5451" w:type="dxa"/>
            <w:vAlign w:val="center"/>
          </w:tcPr>
          <w:p w14:paraId="275D9628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C564EF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08/19/2022</w:t>
            </w:r>
          </w:p>
          <w:p w14:paraId="261FB8FD" w14:textId="77777777" w:rsidR="000554D7" w:rsidRDefault="0004506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2A088D4A" w14:textId="77777777" w:rsidR="000554D7" w:rsidRDefault="000554D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25211F62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2BDC1BB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0554D7" w14:paraId="3C54D26E" w14:textId="77777777">
        <w:trPr>
          <w:trHeight w:val="1089"/>
        </w:trPr>
        <w:tc>
          <w:tcPr>
            <w:tcW w:w="5451" w:type="dxa"/>
            <w:vAlign w:val="center"/>
          </w:tcPr>
          <w:p w14:paraId="40C3583C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Mary Elizabeth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Spence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Office of Assessment (new courses only)</w:t>
            </w:r>
          </w:p>
        </w:tc>
        <w:tc>
          <w:tcPr>
            <w:tcW w:w="5451" w:type="dxa"/>
            <w:vAlign w:val="center"/>
          </w:tcPr>
          <w:p w14:paraId="211CCBD1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68C3D87B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0554D7" w14:paraId="0EE4775D" w14:textId="77777777">
        <w:trPr>
          <w:trHeight w:val="1089"/>
        </w:trPr>
        <w:tc>
          <w:tcPr>
            <w:tcW w:w="5451" w:type="dxa"/>
            <w:vAlign w:val="center"/>
          </w:tcPr>
          <w:p w14:paraId="1D19A772" w14:textId="77777777" w:rsidR="000554D7" w:rsidRDefault="00B937D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inorHAnsi" w:eastAsia="Cambria" w:hAnsiTheme="minorHAnsi" w:cs="Cambria"/>
                <w:color w:val="808080"/>
                <w:sz w:val="24"/>
                <w:szCs w:val="24"/>
                <w:shd w:val="clear" w:color="auto" w:fill="D9D9D9"/>
              </w:rPr>
              <w:t>_________Scott E. Gordon__________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 w:cs="Cambria"/>
                <w:smallCaps/>
                <w:color w:val="808080"/>
                <w:sz w:val="24"/>
                <w:szCs w:val="24"/>
                <w:shd w:val="clear" w:color="auto" w:fill="D9D9D9"/>
              </w:rPr>
              <w:t>8-20-22</w:t>
            </w:r>
            <w:r>
              <w:rPr>
                <w:rFonts w:asciiTheme="minorHAnsi" w:eastAsia="Cambria" w:hAnsiTheme="minorHAnsi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C397FF3" w14:textId="7851AF68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2171CA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 xml:space="preserve"> </w:t>
            </w:r>
            <w:r w:rsidR="002171CA" w:rsidRPr="006077A3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Alan Utter</w:t>
            </w:r>
            <w:r w:rsidR="002171CA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2171CA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9-12-22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…</w:t>
            </w:r>
          </w:p>
          <w:p w14:paraId="44EE8EAE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0554D7" w14:paraId="4FBD299E" w14:textId="77777777">
        <w:trPr>
          <w:trHeight w:val="1089"/>
        </w:trPr>
        <w:tc>
          <w:tcPr>
            <w:tcW w:w="5451" w:type="dxa"/>
            <w:vAlign w:val="center"/>
          </w:tcPr>
          <w:p w14:paraId="6DC3EF91" w14:textId="77777777" w:rsidR="000554D7" w:rsidRDefault="0004506A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0CA8424" w14:textId="77777777" w:rsidR="000554D7" w:rsidRDefault="0004506A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443C134C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6F27887" w14:textId="77777777" w:rsidR="000554D7" w:rsidRDefault="000554D7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F069C9F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Contact Person (Name, Email Address, Phone Number)</w:t>
      </w:r>
    </w:p>
    <w:p w14:paraId="7BB367D5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Amanda Carpenter</w:t>
      </w:r>
    </w:p>
    <w:p w14:paraId="2CA3620C" w14:textId="77777777" w:rsidR="000554D7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04506A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acarpenter@AState.edu</w:t>
        </w:r>
      </w:hyperlink>
    </w:p>
    <w:p w14:paraId="12F53004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(870) 972-3894</w:t>
      </w:r>
    </w:p>
    <w:p w14:paraId="633FD222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226D4389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  <w:shd w:val="clear" w:color="auto" w:fill="D9D9D9"/>
        </w:rPr>
      </w:pPr>
      <w:r>
        <w:rPr>
          <w:rFonts w:ascii="Cambria" w:eastAsia="Cambria" w:hAnsi="Cambria" w:cs="Cambria"/>
          <w:color w:val="000000"/>
          <w:sz w:val="20"/>
          <w:szCs w:val="20"/>
          <w:shd w:val="clear" w:color="auto" w:fill="D9D9D9"/>
        </w:rPr>
        <w:t>Academic Year 2023–2024</w:t>
      </w:r>
    </w:p>
    <w:p w14:paraId="54C4A8CC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78C85A2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4EF646F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6EEC9BDC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244734" w14:textId="77777777" w:rsidR="000554D7" w:rsidRDefault="000554D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f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0554D7" w14:paraId="71539089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8CC482B" w14:textId="77777777" w:rsidR="000554D7" w:rsidRDefault="000554D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FF96EE5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6F1FEF6D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7311731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0554D7" w14:paraId="3ED8AF8F" w14:textId="77777777">
        <w:trPr>
          <w:trHeight w:val="32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DDCBA87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07EC901C" w14:textId="77777777" w:rsidR="000554D7" w:rsidRDefault="000554D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19612517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PHLT</w:t>
            </w:r>
          </w:p>
        </w:tc>
      </w:tr>
      <w:tr w:rsidR="000554D7" w14:paraId="5C4CC582" w14:textId="77777777">
        <w:trPr>
          <w:trHeight w:val="350"/>
        </w:trPr>
        <w:tc>
          <w:tcPr>
            <w:tcW w:w="2351" w:type="dxa"/>
            <w:shd w:val="clear" w:color="auto" w:fill="F2F2F2"/>
          </w:tcPr>
          <w:p w14:paraId="19D3D060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6DEDBB07" w14:textId="77777777" w:rsidR="000554D7" w:rsidRDefault="000554D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542CF8AC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4513</w:t>
            </w:r>
          </w:p>
        </w:tc>
      </w:tr>
      <w:tr w:rsidR="000554D7" w14:paraId="0A77938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8420311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677C59CC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include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short title that’s 30 characters or fewer)</w:t>
            </w:r>
          </w:p>
        </w:tc>
        <w:tc>
          <w:tcPr>
            <w:tcW w:w="4016" w:type="dxa"/>
          </w:tcPr>
          <w:p w14:paraId="288DD0E9" w14:textId="77777777" w:rsidR="000554D7" w:rsidRDefault="000554D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63944067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Public Health Research Design and Methods</w:t>
            </w:r>
          </w:p>
          <w:p w14:paraId="49778D61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Public Health Research</w:t>
            </w:r>
          </w:p>
        </w:tc>
      </w:tr>
      <w:tr w:rsidR="000554D7" w14:paraId="1777F498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863CBAF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1789B50B" w14:textId="77777777" w:rsidR="000554D7" w:rsidRDefault="000554D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14:paraId="18F330E1" w14:textId="2D0608CD" w:rsidR="000554D7" w:rsidRDefault="00B2237E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F</w:t>
            </w:r>
            <w:r w:rsidR="0004506A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undamental principles of public health research design and methodology used for surveillance, monitoring, data collection, assessment, and reporting. </w:t>
            </w:r>
          </w:p>
          <w:p w14:paraId="44A6DEF6" w14:textId="77777777" w:rsidR="000554D7" w:rsidRDefault="0004506A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Fall, Spring</w:t>
            </w:r>
          </w:p>
          <w:p w14:paraId="50C4582F" w14:textId="49237086" w:rsidR="000554D7" w:rsidRDefault="0004506A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Prerequisites: PHLT 1013</w:t>
            </w:r>
            <w:r w:rsidR="00B2237E"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 xml:space="preserve"> and STAT 3233</w:t>
            </w:r>
          </w:p>
        </w:tc>
      </w:tr>
    </w:tbl>
    <w:p w14:paraId="6FEF25CF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8A780D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F2C5C53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33DE8836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1C51F6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08813C1D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60EBCDD2" w14:textId="77777777" w:rsidR="000554D7" w:rsidRDefault="0004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5143CE59" w14:textId="77777777" w:rsidR="000554D7" w:rsidRDefault="00045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31501D1A" w14:textId="77777777" w:rsidR="000554D7" w:rsidRDefault="000554D7">
      <w:pP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</w:p>
    <w:p w14:paraId="005D8DC3" w14:textId="77777777" w:rsidR="00B2237E" w:rsidRDefault="00B2237E" w:rsidP="00B2237E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PHLT 1013 and STAT 3233</w:t>
      </w:r>
    </w:p>
    <w:p w14:paraId="693673F6" w14:textId="77777777" w:rsidR="000554D7" w:rsidRDefault="000554D7">
      <w:pPr>
        <w:tabs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sz w:val="20"/>
          <w:szCs w:val="20"/>
        </w:rPr>
      </w:pPr>
    </w:p>
    <w:p w14:paraId="690B9881" w14:textId="77777777" w:rsidR="000554D7" w:rsidRDefault="00045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7CE67B87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311DF51C" w14:textId="77777777" w:rsidR="000554D7" w:rsidRDefault="000450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understanding of public health concepts and terminology is required for this course.</w:t>
      </w:r>
    </w:p>
    <w:p w14:paraId="655111CE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7224F57B" w14:textId="77777777" w:rsidR="000554D7" w:rsidRDefault="0004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EEA743C" w14:textId="77777777" w:rsidR="000554D7" w:rsidRDefault="000450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5379E1B6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</w:p>
    <w:p w14:paraId="05D4DAA3" w14:textId="77777777" w:rsidR="000554D7" w:rsidRDefault="000450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Public Health </w:t>
      </w:r>
    </w:p>
    <w:p w14:paraId="51D458AF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A5B17A0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73A63E19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4BA93147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34D455B9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</w:t>
      </w:r>
      <w:r>
        <w:br w:type="page"/>
      </w:r>
    </w:p>
    <w:p w14:paraId="50E96762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252FF7E4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3C459EC6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E8ED91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Lecture only</w:t>
      </w:r>
    </w:p>
    <w:p w14:paraId="63EEB322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75B08ED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5A724350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6C8D3E62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9F2C24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526D2257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CB4577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dual-listed (undergraduate/graduate)? </w:t>
      </w:r>
    </w:p>
    <w:p w14:paraId="7434ADB6" w14:textId="77777777" w:rsidR="000554D7" w:rsidRDefault="000554D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F903E6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23174DDF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50132A25" w14:textId="77777777" w:rsidR="000554D7" w:rsidRDefault="000554D7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44A7E2" w14:textId="77777777" w:rsidR="000554D7" w:rsidRDefault="000450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6E945CC" w14:textId="77777777" w:rsidR="000554D7" w:rsidRDefault="000450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E275B88" w14:textId="77777777" w:rsidR="000554D7" w:rsidRDefault="000450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6EF41A2" w14:textId="77777777" w:rsidR="000554D7" w:rsidRDefault="0004506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3B5936F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7E5C9EB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157FDF84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5AE85B2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734BE716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Bachelor of Science in Public Health</w:t>
      </w:r>
    </w:p>
    <w:p w14:paraId="41ED26A3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1F00791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305F230A" w14:textId="77777777" w:rsidR="000554D7" w:rsidRDefault="0004506A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4CCFF68C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1323060" w14:textId="77777777" w:rsidR="000554D7" w:rsidRDefault="0004506A">
      <w:pPr>
        <w:rPr>
          <w:rFonts w:ascii="Cambria" w:eastAsia="Cambria" w:hAnsi="Cambria" w:cs="Cambria"/>
          <w:b/>
          <w:sz w:val="28"/>
          <w:szCs w:val="28"/>
        </w:rPr>
      </w:pPr>
      <w:r>
        <w:br w:type="page"/>
      </w:r>
    </w:p>
    <w:p w14:paraId="5D76B2B5" w14:textId="77777777" w:rsidR="000554D7" w:rsidRDefault="0004506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2DB2AFCF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3B0F5AD0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571BA365" w14:textId="77777777" w:rsidR="000554D7" w:rsidRDefault="0004506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tbl>
      <w:tblPr>
        <w:tblStyle w:val="a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445"/>
      </w:tblGrid>
      <w:tr w:rsidR="000554D7" w14:paraId="290E9B58" w14:textId="77777777">
        <w:tc>
          <w:tcPr>
            <w:tcW w:w="1345" w:type="dxa"/>
          </w:tcPr>
          <w:p w14:paraId="5A583E9E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1</w:t>
            </w:r>
          </w:p>
        </w:tc>
        <w:tc>
          <w:tcPr>
            <w:tcW w:w="9445" w:type="dxa"/>
          </w:tcPr>
          <w:p w14:paraId="066726F1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Shaping Public Health through Research and Practice</w:t>
            </w:r>
          </w:p>
          <w:p w14:paraId="3E4DA279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Framing the Research Question</w:t>
            </w:r>
          </w:p>
          <w:p w14:paraId="435EDB44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Ethical Standards and Practice for Public Health Research </w:t>
            </w:r>
          </w:p>
        </w:tc>
      </w:tr>
      <w:tr w:rsidR="000554D7" w14:paraId="09B27485" w14:textId="77777777">
        <w:tc>
          <w:tcPr>
            <w:tcW w:w="1345" w:type="dxa"/>
          </w:tcPr>
          <w:p w14:paraId="306A3811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2</w:t>
            </w:r>
          </w:p>
        </w:tc>
        <w:tc>
          <w:tcPr>
            <w:tcW w:w="9445" w:type="dxa"/>
          </w:tcPr>
          <w:p w14:paraId="75F5A762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Community-Based Participatory Research</w:t>
            </w:r>
          </w:p>
          <w:p w14:paraId="6C23582E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Qualitative Research Methods for Public Health</w:t>
            </w:r>
          </w:p>
          <w:p w14:paraId="22FAC709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Observational Research Designs</w:t>
            </w:r>
          </w:p>
        </w:tc>
      </w:tr>
      <w:tr w:rsidR="000554D7" w14:paraId="7CDED853" w14:textId="77777777">
        <w:tc>
          <w:tcPr>
            <w:tcW w:w="1345" w:type="dxa"/>
          </w:tcPr>
          <w:p w14:paraId="1E2CDA66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3</w:t>
            </w:r>
          </w:p>
        </w:tc>
        <w:tc>
          <w:tcPr>
            <w:tcW w:w="9445" w:type="dxa"/>
          </w:tcPr>
          <w:p w14:paraId="39C34ADB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Experimental Research Designs</w:t>
            </w:r>
          </w:p>
          <w:p w14:paraId="141B7832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Quasi-Experimental Research Designs</w:t>
            </w:r>
          </w:p>
        </w:tc>
      </w:tr>
      <w:tr w:rsidR="000554D7" w14:paraId="0B89A1D9" w14:textId="77777777">
        <w:tc>
          <w:tcPr>
            <w:tcW w:w="1345" w:type="dxa"/>
          </w:tcPr>
          <w:p w14:paraId="0C1DD0E8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4</w:t>
            </w:r>
          </w:p>
        </w:tc>
        <w:tc>
          <w:tcPr>
            <w:tcW w:w="9445" w:type="dxa"/>
          </w:tcPr>
          <w:p w14:paraId="6EE4055B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Defining the Study Population</w:t>
            </w:r>
          </w:p>
          <w:p w14:paraId="3CAE734A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Sampling Techniques</w:t>
            </w:r>
          </w:p>
        </w:tc>
      </w:tr>
      <w:tr w:rsidR="000554D7" w14:paraId="10D913FD" w14:textId="77777777">
        <w:tc>
          <w:tcPr>
            <w:tcW w:w="1345" w:type="dxa"/>
          </w:tcPr>
          <w:p w14:paraId="3A12ABA5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5</w:t>
            </w:r>
          </w:p>
        </w:tc>
        <w:tc>
          <w:tcPr>
            <w:tcW w:w="9445" w:type="dxa"/>
          </w:tcPr>
          <w:p w14:paraId="794F9A0D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Measurement</w:t>
            </w:r>
          </w:p>
          <w:p w14:paraId="7DD5DF01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Management and Cleaning</w:t>
            </w:r>
          </w:p>
        </w:tc>
      </w:tr>
      <w:tr w:rsidR="000554D7" w14:paraId="62585AC0" w14:textId="77777777">
        <w:tc>
          <w:tcPr>
            <w:tcW w:w="1345" w:type="dxa"/>
          </w:tcPr>
          <w:p w14:paraId="72E096AA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6</w:t>
            </w:r>
          </w:p>
        </w:tc>
        <w:tc>
          <w:tcPr>
            <w:tcW w:w="9445" w:type="dxa"/>
          </w:tcPr>
          <w:p w14:paraId="2D00FC15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Parametric Data Analysis</w:t>
            </w:r>
          </w:p>
          <w:p w14:paraId="19D38314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Non-parametric Data Analysis </w:t>
            </w:r>
          </w:p>
        </w:tc>
      </w:tr>
      <w:tr w:rsidR="000554D7" w14:paraId="57C83A57" w14:textId="77777777">
        <w:trPr>
          <w:trHeight w:val="46"/>
        </w:trPr>
        <w:tc>
          <w:tcPr>
            <w:tcW w:w="1345" w:type="dxa"/>
          </w:tcPr>
          <w:p w14:paraId="729E5256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Week 7</w:t>
            </w:r>
          </w:p>
        </w:tc>
        <w:tc>
          <w:tcPr>
            <w:tcW w:w="9445" w:type="dxa"/>
          </w:tcPr>
          <w:p w14:paraId="3EC99E3C" w14:textId="77777777" w:rsidR="000554D7" w:rsidRDefault="0004506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Disseminating Findings and Informing New Research </w:t>
            </w:r>
          </w:p>
        </w:tc>
      </w:tr>
    </w:tbl>
    <w:p w14:paraId="3772ED94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F1115AA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78FEDC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Yes/No]</w:t>
      </w:r>
    </w:p>
    <w:p w14:paraId="05D6318A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05373907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93765E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N/A</w:t>
      </w:r>
    </w:p>
    <w:p w14:paraId="5E30D029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1AE90D6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0F71058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will be taught online by faculty affiliated with the Bachelor of Science in Public Health.</w:t>
      </w:r>
    </w:p>
    <w:p w14:paraId="513AFF6C" w14:textId="77777777" w:rsidR="000554D7" w:rsidRDefault="0004506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5F65AB06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5A5EE862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605E454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B150D22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Does this course require course fees?  </w:t>
      </w:r>
    </w:p>
    <w:p w14:paraId="61A5A80B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2B2C8DE8" w14:textId="77777777" w:rsidR="000554D7" w:rsidRDefault="0004506A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674CC3F0" w14:textId="77777777" w:rsidR="000554D7" w:rsidRDefault="0004506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Justification</w:t>
      </w:r>
    </w:p>
    <w:p w14:paraId="0705B30B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B27335" w14:textId="77777777" w:rsidR="000554D7" w:rsidRDefault="0004506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8FA734C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1B26098C" w14:textId="77777777" w:rsidR="000554D7" w:rsidRDefault="0004506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D49041F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52FDEF3" w14:textId="77777777" w:rsidR="000554D7" w:rsidRDefault="0004506A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888C0E7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15D59B3" w14:textId="77777777" w:rsidR="000554D7" w:rsidRDefault="0004506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55470490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086EEAB" w14:textId="77777777" w:rsidR="000554D7" w:rsidRDefault="0004506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course goals are: </w:t>
      </w:r>
    </w:p>
    <w:p w14:paraId="737ECE3D" w14:textId="77777777" w:rsidR="000554D7" w:rsidRDefault="00045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developing public health research questions. </w:t>
      </w:r>
    </w:p>
    <w:p w14:paraId="62BAFC3C" w14:textId="77777777" w:rsidR="000554D7" w:rsidRDefault="00045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the ethical standards and practice for public health research. </w:t>
      </w:r>
    </w:p>
    <w:p w14:paraId="3A6B7039" w14:textId="77777777" w:rsidR="000554D7" w:rsidRDefault="00045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understand and differentiate between public health research methods including community-based participatory research, qualitative methods, observational designs, experimental designs, and quasi-experimental designs. </w:t>
      </w:r>
    </w:p>
    <w:p w14:paraId="46BD2029" w14:textId="77777777" w:rsidR="000554D7" w:rsidRDefault="00045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sampling, measurement, and data management. </w:t>
      </w:r>
    </w:p>
    <w:p w14:paraId="60879C7C" w14:textId="77777777" w:rsidR="000554D7" w:rsidRDefault="00045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parametric and non-parametric data analysis. </w:t>
      </w:r>
    </w:p>
    <w:p w14:paraId="4D8B27D9" w14:textId="77777777" w:rsidR="000554D7" w:rsidRDefault="00045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108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about disseminating findings and informing new public health research. </w:t>
      </w:r>
    </w:p>
    <w:p w14:paraId="6E8491C3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/>
        <w:ind w:left="720"/>
        <w:rPr>
          <w:rFonts w:ascii="Cambria" w:eastAsia="Cambria" w:hAnsi="Cambria" w:cs="Cambria"/>
          <w:color w:val="000000"/>
          <w:sz w:val="20"/>
          <w:szCs w:val="20"/>
        </w:rPr>
      </w:pPr>
    </w:p>
    <w:p w14:paraId="6ED8CF30" w14:textId="77777777" w:rsidR="000554D7" w:rsidRDefault="0004506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E914D44" w14:textId="77777777" w:rsidR="000554D7" w:rsidRDefault="000554D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74DE1AC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This course is required by the Council on Education for Public Health (CEPH) accreditation domain requirements. The domain requirements are: </w:t>
      </w:r>
    </w:p>
    <w:p w14:paraId="01D777A1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 and application of basic statistics</w:t>
      </w:r>
    </w:p>
    <w:p w14:paraId="4214FD95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Foundations of biological and life sciences and concepts of health and disease</w:t>
      </w:r>
    </w:p>
    <w:p w14:paraId="3A510969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History/philosophy of public health as well as core values, concepts, and functions across the globe and in society</w:t>
      </w:r>
    </w:p>
    <w:p w14:paraId="51E2C82D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concepts, methods, and tools of public health data collection, use, analysis, and why evidence-based approaches are an essential part of public health practice</w:t>
      </w:r>
    </w:p>
    <w:p w14:paraId="042647AF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Concepts of population health, basic processes, approaches, and interventions that identify and address the major health-related needs and concerns of populations</w:t>
      </w:r>
    </w:p>
    <w:p w14:paraId="4B98B62D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Underlying science of human health and disease including opportunities for promoting and protecting health across the life course</w:t>
      </w:r>
    </w:p>
    <w:p w14:paraId="3C91BFA1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>Socioeconomic, behavioral, biological, environmental, and other factors that impact human health and contribute to health disparities</w:t>
      </w:r>
    </w:p>
    <w:p w14:paraId="3E7150D1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0"/>
          <w:szCs w:val="20"/>
        </w:rPr>
        <w:t>Fundamental concepts and features of project implementation, including planning, assessment, and evaluation</w:t>
      </w:r>
    </w:p>
    <w:p w14:paraId="1C3626CA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Fundamental characteristics and organizational structures of the U.S. health system, as well as the differences in systems in other countries</w:t>
      </w:r>
    </w:p>
    <w:p w14:paraId="647AC416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legal, ethical, economic, and regulatory dimensions of health care and public health policy and the roles, influences, and responsibilities of the different agencies and branches of government</w:t>
      </w:r>
    </w:p>
    <w:p w14:paraId="54C15C61" w14:textId="77777777" w:rsidR="000554D7" w:rsidRDefault="0004506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Basic concepts of public health-specific communication, including technical and professional writing and the use of mass media and electronic technology</w:t>
      </w:r>
    </w:p>
    <w:p w14:paraId="1901CDA8" w14:textId="77777777" w:rsidR="000554D7" w:rsidRDefault="0004506A">
      <w:pPr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meets the following domain requirement: 4.</w:t>
      </w:r>
      <w:r>
        <w:t xml:space="preserve"> </w:t>
      </w:r>
      <w:r>
        <w:rPr>
          <w:rFonts w:ascii="Cambria" w:eastAsia="Cambria" w:hAnsi="Cambria" w:cs="Cambria"/>
          <w:sz w:val="20"/>
          <w:szCs w:val="20"/>
        </w:rPr>
        <w:t>Basic concepts, methods, and tools of public health data collection, use, analysis, and why evidence-based approaches are an essential part of public health practice.</w:t>
      </w:r>
      <w:r>
        <w:br w:type="page"/>
      </w:r>
    </w:p>
    <w:p w14:paraId="753B6664" w14:textId="77777777" w:rsidR="000554D7" w:rsidRDefault="0004506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 xml:space="preserve">c. Student population served. </w:t>
      </w:r>
    </w:p>
    <w:p w14:paraId="02D40BA9" w14:textId="77777777" w:rsidR="000554D7" w:rsidRDefault="000554D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BCFF34A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Undergraduate students enrolled in the Public Health program. </w:t>
      </w:r>
    </w:p>
    <w:p w14:paraId="13B52DC3" w14:textId="77777777" w:rsidR="000554D7" w:rsidRDefault="000554D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8A94E15" w14:textId="77777777" w:rsidR="000554D7" w:rsidRDefault="0004506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22556F8" w14:textId="77777777" w:rsidR="000554D7" w:rsidRDefault="000554D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D862BAD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is an upper-level undergraduate course because it requires foundational public health knowledge before taking the course.  </w:t>
      </w:r>
    </w:p>
    <w:p w14:paraId="4F4685E8" w14:textId="77777777" w:rsidR="000554D7" w:rsidRDefault="0004506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5F8C0200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935A959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AAE6BA9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065124D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07C00FE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03EF521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A4EB932" w14:textId="77777777" w:rsidR="000554D7" w:rsidRDefault="0004506A">
      <w:pPr>
        <w:rPr>
          <w:rFonts w:ascii="Cambria" w:eastAsia="Cambria" w:hAnsi="Cambria" w:cs="Cambria"/>
          <w:b/>
        </w:rPr>
      </w:pPr>
      <w:r>
        <w:br w:type="page"/>
      </w:r>
    </w:p>
    <w:p w14:paraId="49239492" w14:textId="77777777" w:rsidR="000554D7" w:rsidRDefault="0004506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750783F8" w14:textId="77777777" w:rsidR="000554D7" w:rsidRDefault="000554D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C5EC69E" w14:textId="77777777" w:rsidR="000554D7" w:rsidRDefault="0004506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1AF66940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7A308B85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33657443" w14:textId="77777777" w:rsidR="000554D7" w:rsidRDefault="000554D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62A0D6C" w14:textId="77777777" w:rsidR="000554D7" w:rsidRDefault="0004506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2651D555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C71E357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</w:p>
    <w:p w14:paraId="282B42B2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The program-level learning outcomes for students enrolled in this program are:</w:t>
      </w:r>
    </w:p>
    <w:p w14:paraId="1EAA6216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assess and monitor population health.</w:t>
      </w:r>
    </w:p>
    <w:p w14:paraId="09819B0C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learn how to investigate, diagnose, and address health hazards and root causes. </w:t>
      </w:r>
    </w:p>
    <w:p w14:paraId="4C25BF8D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Students will develop effective public health communication strategies to inform and educate. </w:t>
      </w:r>
    </w:p>
    <w:p w14:paraId="5F3253CC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public health strategies to strengthen, support, and mobilize communities and partnerships.</w:t>
      </w:r>
    </w:p>
    <w:p w14:paraId="28C58F34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create, champion, and implement public health policies, plans, and laws.</w:t>
      </w:r>
    </w:p>
    <w:p w14:paraId="3E138C6A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understand how to utilize public health legal and regulatory actions.</w:t>
      </w:r>
    </w:p>
    <w:p w14:paraId="0EFEA623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identify avenues to enabling equitable health access.</w:t>
      </w:r>
    </w:p>
    <w:p w14:paraId="5A384835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contribute to building a diverse and skilled public health workforce.</w:t>
      </w:r>
    </w:p>
    <w:p w14:paraId="3C36FBA3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develop strategies to improve and innovate through public health evaluation, research, and quality improvement.</w:t>
      </w:r>
    </w:p>
    <w:p w14:paraId="246062A6" w14:textId="77777777" w:rsidR="000554D7" w:rsidRDefault="000450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12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Students will learn how to build and maintain a strong organizational infrastructure for public health.</w:t>
      </w:r>
    </w:p>
    <w:p w14:paraId="20B54A41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5EE722F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The program-level learning outcomes associated with this course are #1 and #9. </w:t>
      </w:r>
    </w:p>
    <w:p w14:paraId="079F555C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69A6D90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6D69D732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71879D" w14:textId="77777777" w:rsidR="000554D7" w:rsidRDefault="0004506A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guidance, or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contact the Office of Assessment at 870-972-2989. </w:t>
      </w:r>
    </w:p>
    <w:tbl>
      <w:tblPr>
        <w:tblStyle w:val="af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07973E51" w14:textId="77777777">
        <w:tc>
          <w:tcPr>
            <w:tcW w:w="2148" w:type="dxa"/>
          </w:tcPr>
          <w:p w14:paraId="6E6C3B9E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49381555" w14:textId="77777777" w:rsidR="000554D7" w:rsidRDefault="0004506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720"/>
              </w:tabs>
              <w:spacing w:after="12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understand how to assess and monitor population health.</w:t>
            </w:r>
          </w:p>
        </w:tc>
      </w:tr>
      <w:tr w:rsidR="000554D7" w14:paraId="047DDC65" w14:textId="77777777">
        <w:tc>
          <w:tcPr>
            <w:tcW w:w="2148" w:type="dxa"/>
          </w:tcPr>
          <w:p w14:paraId="503E5422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22E8ABA" w14:textId="77777777" w:rsidR="000554D7" w:rsidRDefault="000450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homework assignment grades</w:t>
            </w:r>
          </w:p>
          <w:p w14:paraId="4E8CA409" w14:textId="77777777" w:rsidR="000554D7" w:rsidRDefault="0004506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0554D7" w14:paraId="46933B9A" w14:textId="77777777">
        <w:tc>
          <w:tcPr>
            <w:tcW w:w="2148" w:type="dxa"/>
          </w:tcPr>
          <w:p w14:paraId="6B7CC11E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2C097F1B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35DF52C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0554D7" w14:paraId="71F96C48" w14:textId="77777777">
        <w:tc>
          <w:tcPr>
            <w:tcW w:w="2148" w:type="dxa"/>
          </w:tcPr>
          <w:p w14:paraId="196259A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6D15A21F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08BBEB17" w14:textId="77777777" w:rsidR="000554D7" w:rsidRDefault="0004506A">
      <w:pPr>
        <w:rPr>
          <w:rFonts w:ascii="Cambria" w:eastAsia="Cambria" w:hAnsi="Cambria" w:cs="Cambria"/>
          <w:i/>
          <w:sz w:val="20"/>
          <w:szCs w:val="20"/>
        </w:rPr>
      </w:pPr>
      <w:r>
        <w:br w:type="page"/>
      </w: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32699B7B" w14:textId="77777777">
        <w:tc>
          <w:tcPr>
            <w:tcW w:w="2148" w:type="dxa"/>
          </w:tcPr>
          <w:p w14:paraId="2C36783F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2 (from question #19)</w:t>
            </w:r>
          </w:p>
        </w:tc>
        <w:tc>
          <w:tcPr>
            <w:tcW w:w="7428" w:type="dxa"/>
          </w:tcPr>
          <w:p w14:paraId="40AFC6C7" w14:textId="77777777" w:rsidR="000554D7" w:rsidRDefault="000450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120" w:line="276" w:lineRule="auto"/>
              <w:ind w:left="261" w:hanging="261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Students will develop strategies to improve and innovate through public health evaluation, research, and quality improvement.</w:t>
            </w:r>
          </w:p>
        </w:tc>
      </w:tr>
      <w:tr w:rsidR="000554D7" w14:paraId="421DF719" w14:textId="77777777">
        <w:tc>
          <w:tcPr>
            <w:tcW w:w="2148" w:type="dxa"/>
          </w:tcPr>
          <w:p w14:paraId="187E99B3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BDB1D9A" w14:textId="77777777" w:rsidR="000554D7" w:rsidRDefault="000450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 measure: Exam scores, written assignment grades</w:t>
            </w:r>
          </w:p>
          <w:p w14:paraId="300B71EA" w14:textId="77777777" w:rsidR="000554D7" w:rsidRDefault="000450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Indirect measure: Program exit surveys; Certified in Public Health exam pass rate (if data are available)</w:t>
            </w:r>
          </w:p>
        </w:tc>
      </w:tr>
      <w:tr w:rsidR="000554D7" w14:paraId="26DB8C2B" w14:textId="77777777">
        <w:tc>
          <w:tcPr>
            <w:tcW w:w="2148" w:type="dxa"/>
          </w:tcPr>
          <w:p w14:paraId="129D52CD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87E3859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D4478CF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Annually</w:t>
            </w:r>
          </w:p>
        </w:tc>
      </w:tr>
      <w:tr w:rsidR="000554D7" w14:paraId="44C4B7FA" w14:textId="77777777">
        <w:tc>
          <w:tcPr>
            <w:tcW w:w="2148" w:type="dxa"/>
          </w:tcPr>
          <w:p w14:paraId="4F9D27D6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B0E0AE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Program director</w:t>
            </w:r>
          </w:p>
        </w:tc>
      </w:tr>
    </w:tbl>
    <w:p w14:paraId="49D2C1EB" w14:textId="77777777" w:rsidR="000554D7" w:rsidRDefault="0004506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this new course will support additional program-level outcomes)</w:t>
      </w:r>
    </w:p>
    <w:p w14:paraId="356634E1" w14:textId="77777777" w:rsidR="000554D7" w:rsidRDefault="000554D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i/>
          <w:sz w:val="20"/>
          <w:szCs w:val="20"/>
        </w:rPr>
      </w:pPr>
    </w:p>
    <w:p w14:paraId="2D0773C8" w14:textId="77777777" w:rsidR="000554D7" w:rsidRDefault="0004506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11F1838B" w14:textId="77777777" w:rsidR="000554D7" w:rsidRDefault="0004506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795034B3" w14:textId="77777777" w:rsidR="000554D7" w:rsidRDefault="000554D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1D07BFFF" w14:textId="77777777">
        <w:trPr>
          <w:trHeight w:val="323"/>
        </w:trPr>
        <w:tc>
          <w:tcPr>
            <w:tcW w:w="2148" w:type="dxa"/>
          </w:tcPr>
          <w:p w14:paraId="1502A2A1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125A7AC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C9E3944" w14:textId="77777777" w:rsidR="000554D7" w:rsidRDefault="000450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developing public health research questions. </w:t>
            </w:r>
          </w:p>
        </w:tc>
      </w:tr>
      <w:tr w:rsidR="000554D7" w14:paraId="6C537287" w14:textId="77777777">
        <w:tc>
          <w:tcPr>
            <w:tcW w:w="2148" w:type="dxa"/>
          </w:tcPr>
          <w:p w14:paraId="4D5D486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EAF0B5C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0554D7" w14:paraId="76EC0D9D" w14:textId="77777777">
        <w:trPr>
          <w:trHeight w:val="70"/>
        </w:trPr>
        <w:tc>
          <w:tcPr>
            <w:tcW w:w="2148" w:type="dxa"/>
          </w:tcPr>
          <w:p w14:paraId="585DA86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C11EE3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58D3403C" w14:textId="77777777" w:rsidR="000554D7" w:rsidRDefault="000554D7">
      <w:pPr>
        <w:ind w:firstLine="720"/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05109BB5" w14:textId="77777777">
        <w:trPr>
          <w:trHeight w:val="287"/>
        </w:trPr>
        <w:tc>
          <w:tcPr>
            <w:tcW w:w="2148" w:type="dxa"/>
          </w:tcPr>
          <w:p w14:paraId="3B5435E8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2</w:t>
            </w:r>
          </w:p>
          <w:p w14:paraId="28A4E5A4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590A8EAE" w14:textId="77777777" w:rsidR="000554D7" w:rsidRDefault="0004506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the ethical standards and practice for public health research. </w:t>
            </w:r>
          </w:p>
        </w:tc>
      </w:tr>
      <w:tr w:rsidR="000554D7" w14:paraId="32AC0591" w14:textId="77777777">
        <w:tc>
          <w:tcPr>
            <w:tcW w:w="2148" w:type="dxa"/>
          </w:tcPr>
          <w:p w14:paraId="693210D8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0BD211C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0554D7" w14:paraId="34565755" w14:textId="77777777">
        <w:trPr>
          <w:trHeight w:val="125"/>
        </w:trPr>
        <w:tc>
          <w:tcPr>
            <w:tcW w:w="2148" w:type="dxa"/>
          </w:tcPr>
          <w:p w14:paraId="0C5E4FB7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924D043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</w:t>
            </w:r>
          </w:p>
        </w:tc>
      </w:tr>
    </w:tbl>
    <w:p w14:paraId="6F612C2C" w14:textId="77777777" w:rsidR="000554D7" w:rsidRDefault="0004506A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tbl>
      <w:tblPr>
        <w:tblStyle w:val="a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12338C7C" w14:textId="77777777">
        <w:trPr>
          <w:trHeight w:val="332"/>
        </w:trPr>
        <w:tc>
          <w:tcPr>
            <w:tcW w:w="2148" w:type="dxa"/>
          </w:tcPr>
          <w:p w14:paraId="7DE87B15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Outcome 3</w:t>
            </w:r>
          </w:p>
          <w:p w14:paraId="5AC6D26F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883C544" w14:textId="77777777" w:rsidR="000554D7" w:rsidRDefault="0004506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understand and differentiate between public health research methods including community-based participatory research, qualitative methods, observational designs, experimental designs, and quasi-experimental designs. </w:t>
            </w:r>
          </w:p>
        </w:tc>
      </w:tr>
      <w:tr w:rsidR="000554D7" w14:paraId="2359E490" w14:textId="77777777">
        <w:tc>
          <w:tcPr>
            <w:tcW w:w="2148" w:type="dxa"/>
          </w:tcPr>
          <w:p w14:paraId="5EA12F29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89B27FC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0554D7" w14:paraId="512A49C6" w14:textId="77777777">
        <w:tc>
          <w:tcPr>
            <w:tcW w:w="2148" w:type="dxa"/>
          </w:tcPr>
          <w:p w14:paraId="4AA21F03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88C807E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5E5D0F43" w14:textId="77777777" w:rsidR="000554D7" w:rsidRDefault="000554D7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5A71D6AB" w14:textId="77777777">
        <w:trPr>
          <w:trHeight w:val="260"/>
        </w:trPr>
        <w:tc>
          <w:tcPr>
            <w:tcW w:w="2148" w:type="dxa"/>
          </w:tcPr>
          <w:p w14:paraId="331F717B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4</w:t>
            </w:r>
          </w:p>
          <w:p w14:paraId="585143FD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0AA259D" w14:textId="77777777" w:rsidR="000554D7" w:rsidRDefault="0004506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sampling, measurement, and data management. </w:t>
            </w:r>
          </w:p>
        </w:tc>
      </w:tr>
      <w:tr w:rsidR="000554D7" w14:paraId="551161F4" w14:textId="77777777">
        <w:tc>
          <w:tcPr>
            <w:tcW w:w="2148" w:type="dxa"/>
          </w:tcPr>
          <w:p w14:paraId="5C4547C5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68DF2EC0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0554D7" w14:paraId="4A069101" w14:textId="77777777">
        <w:tc>
          <w:tcPr>
            <w:tcW w:w="2148" w:type="dxa"/>
          </w:tcPr>
          <w:p w14:paraId="16E79E31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4EAC7B6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78F5BFDB" w14:textId="77777777" w:rsidR="000554D7" w:rsidRDefault="000554D7">
      <w:pPr>
        <w:rPr>
          <w:rFonts w:ascii="Cambria" w:eastAsia="Cambria" w:hAnsi="Cambria" w:cs="Cambria"/>
          <w:sz w:val="20"/>
          <w:szCs w:val="20"/>
        </w:rPr>
      </w:pPr>
    </w:p>
    <w:tbl>
      <w:tblPr>
        <w:tblStyle w:val="af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3ACE86EC" w14:textId="77777777">
        <w:trPr>
          <w:trHeight w:val="278"/>
        </w:trPr>
        <w:tc>
          <w:tcPr>
            <w:tcW w:w="2148" w:type="dxa"/>
          </w:tcPr>
          <w:p w14:paraId="06CE355D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5</w:t>
            </w:r>
          </w:p>
          <w:p w14:paraId="2FE1ED8E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9631FFB" w14:textId="77777777" w:rsidR="000554D7" w:rsidRDefault="000450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200" w:line="276" w:lineRule="auto"/>
              <w:ind w:left="256" w:hanging="256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parametric and non-parametric data analysis. </w:t>
            </w:r>
          </w:p>
        </w:tc>
      </w:tr>
      <w:tr w:rsidR="000554D7" w14:paraId="4F2FE36E" w14:textId="77777777">
        <w:tc>
          <w:tcPr>
            <w:tcW w:w="2148" w:type="dxa"/>
          </w:tcPr>
          <w:p w14:paraId="201AE20E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425EF027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0554D7" w14:paraId="68FE297D" w14:textId="77777777">
        <w:tc>
          <w:tcPr>
            <w:tcW w:w="2148" w:type="dxa"/>
          </w:tcPr>
          <w:p w14:paraId="7B34D5F0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3500565E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798A9C57" w14:textId="77777777" w:rsidR="000554D7" w:rsidRDefault="000554D7">
      <w:pPr>
        <w:rPr>
          <w:rFonts w:ascii="Cambria" w:eastAsia="Cambria" w:hAnsi="Cambria" w:cs="Cambria"/>
          <w:i/>
          <w:sz w:val="20"/>
          <w:szCs w:val="20"/>
        </w:rPr>
      </w:pPr>
    </w:p>
    <w:tbl>
      <w:tblPr>
        <w:tblStyle w:val="af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554D7" w14:paraId="2FB70FBC" w14:textId="77777777">
        <w:trPr>
          <w:trHeight w:val="278"/>
        </w:trPr>
        <w:tc>
          <w:tcPr>
            <w:tcW w:w="2148" w:type="dxa"/>
          </w:tcPr>
          <w:p w14:paraId="559CA014" w14:textId="77777777" w:rsidR="000554D7" w:rsidRDefault="0004506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6</w:t>
            </w:r>
          </w:p>
          <w:p w14:paraId="74B5FD73" w14:textId="77777777" w:rsidR="000554D7" w:rsidRDefault="000554D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4C90AFC" w14:textId="77777777" w:rsidR="000554D7" w:rsidRDefault="0004506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Students will learn about disseminating findings and informing new public health research. </w:t>
            </w:r>
          </w:p>
        </w:tc>
      </w:tr>
      <w:tr w:rsidR="000554D7" w14:paraId="1F488F94" w14:textId="77777777">
        <w:tc>
          <w:tcPr>
            <w:tcW w:w="2148" w:type="dxa"/>
          </w:tcPr>
          <w:p w14:paraId="1CE35CE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96F5624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Students will complete homework assignments and exams to ensure they become competent in this outcome.</w:t>
            </w:r>
          </w:p>
        </w:tc>
      </w:tr>
      <w:tr w:rsidR="000554D7" w14:paraId="431A46AE" w14:textId="77777777">
        <w:tc>
          <w:tcPr>
            <w:tcW w:w="2148" w:type="dxa"/>
          </w:tcPr>
          <w:p w14:paraId="3DB8D4D7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76CA1F28" w14:textId="77777777" w:rsidR="000554D7" w:rsidRDefault="0004506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 scores, homework assignment grades</w:t>
            </w:r>
          </w:p>
        </w:tc>
      </w:tr>
    </w:tbl>
    <w:p w14:paraId="62165282" w14:textId="77777777" w:rsidR="000554D7" w:rsidRDefault="0004506A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br w:type="page"/>
      </w:r>
    </w:p>
    <w:p w14:paraId="0D682224" w14:textId="77777777" w:rsidR="000554D7" w:rsidRDefault="0004506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6EF27B8B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554D7" w14:paraId="5FB6F765" w14:textId="77777777">
        <w:tc>
          <w:tcPr>
            <w:tcW w:w="10790" w:type="dxa"/>
            <w:shd w:val="clear" w:color="auto" w:fill="D9D9D9"/>
          </w:tcPr>
          <w:p w14:paraId="677A73BD" w14:textId="77777777" w:rsidR="000554D7" w:rsidRDefault="0004506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0554D7" w14:paraId="0001DEB0" w14:textId="77777777">
        <w:tc>
          <w:tcPr>
            <w:tcW w:w="10790" w:type="dxa"/>
            <w:shd w:val="clear" w:color="auto" w:fill="F2F2F2"/>
          </w:tcPr>
          <w:p w14:paraId="093DC073" w14:textId="77777777" w:rsidR="000554D7" w:rsidRDefault="000554D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10CBEB1" w14:textId="77777777" w:rsidR="000554D7" w:rsidRDefault="0004506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FC47A6" w14:textId="77777777" w:rsidR="000554D7" w:rsidRDefault="000554D7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69555962" w14:textId="77777777" w:rsidR="000554D7" w:rsidRDefault="0004506A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A52F9A5" w14:textId="77777777" w:rsidR="000554D7" w:rsidRDefault="000554D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C3FE33E" w14:textId="77777777" w:rsidR="000554D7" w:rsidRDefault="000554D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9FD931F" w14:textId="77777777" w:rsidR="000554D7" w:rsidRDefault="000554D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62C8B1EB" w14:textId="77777777" w:rsidR="000554D7" w:rsidRDefault="0004506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  <w:r>
        <w:rPr>
          <w:rFonts w:ascii="Cambria" w:eastAsia="Cambria" w:hAnsi="Cambria" w:cs="Cambria"/>
          <w:b/>
          <w:sz w:val="32"/>
          <w:szCs w:val="32"/>
          <w:u w:val="single"/>
        </w:rPr>
        <w:t>From the 2022–2023 Online Undergraduate Bulletin</w:t>
      </w:r>
    </w:p>
    <w:p w14:paraId="485E761D" w14:textId="77777777" w:rsidR="000554D7" w:rsidRDefault="0004506A">
      <w:pPr>
        <w:pStyle w:val="Heading1"/>
        <w:spacing w:before="150" w:after="150"/>
        <w:ind w:left="0"/>
        <w:rPr>
          <w:rFonts w:ascii="Oswald" w:eastAsia="Oswald" w:hAnsi="Oswald" w:cs="Oswald"/>
          <w:color w:val="000000"/>
        </w:rPr>
      </w:pPr>
      <w:r>
        <w:rPr>
          <w:rFonts w:ascii="Oswald" w:eastAsia="Oswald" w:hAnsi="Oswald" w:cs="Oswald"/>
          <w:color w:val="000000"/>
        </w:rPr>
        <w:t>Course Descriptions</w:t>
      </w:r>
    </w:p>
    <w:p w14:paraId="6AE613E5" w14:textId="77777777" w:rsidR="000554D7" w:rsidRDefault="0004506A">
      <w:pP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color w:val="0070C0"/>
          <w:sz w:val="20"/>
          <w:szCs w:val="20"/>
        </w:rPr>
        <w:t>Public Health</w:t>
      </w:r>
    </w:p>
    <w:p w14:paraId="17961E79" w14:textId="77777777" w:rsidR="000554D7" w:rsidRDefault="00055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Arial" w:eastAsia="Arial" w:hAnsi="Arial" w:cs="Arial"/>
          <w:color w:val="0070C0"/>
          <w:sz w:val="20"/>
          <w:szCs w:val="20"/>
        </w:rPr>
      </w:pPr>
    </w:p>
    <w:p w14:paraId="751BB92F" w14:textId="77777777" w:rsidR="000554D7" w:rsidRDefault="00045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/>
        <w:rPr>
          <w:rFonts w:ascii="inherit" w:eastAsia="inherit" w:hAnsi="inherit" w:cs="inherit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PHLT 4513 - Public Health Research Design and Methods 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 xml:space="preserve">Sem. </w:t>
      </w:r>
      <w:proofErr w:type="spellStart"/>
      <w:r>
        <w:rPr>
          <w:rFonts w:ascii="inherit" w:eastAsia="inherit" w:hAnsi="inherit" w:cs="inherit"/>
          <w:b/>
          <w:color w:val="0070C0"/>
          <w:sz w:val="20"/>
          <w:szCs w:val="20"/>
        </w:rPr>
        <w:t>Hrs</w:t>
      </w:r>
      <w:proofErr w:type="spellEnd"/>
      <w:r>
        <w:rPr>
          <w:rFonts w:ascii="inherit" w:eastAsia="inherit" w:hAnsi="inherit" w:cs="inherit"/>
          <w:b/>
          <w:color w:val="0070C0"/>
          <w:sz w:val="20"/>
          <w:szCs w:val="20"/>
        </w:rPr>
        <w:t>:</w:t>
      </w:r>
      <w:r>
        <w:rPr>
          <w:rFonts w:ascii="inherit" w:eastAsia="inherit" w:hAnsi="inherit" w:cs="inherit"/>
          <w:color w:val="0070C0"/>
          <w:sz w:val="20"/>
          <w:szCs w:val="20"/>
        </w:rPr>
        <w:t> </w:t>
      </w:r>
      <w:r>
        <w:rPr>
          <w:rFonts w:ascii="inherit" w:eastAsia="inherit" w:hAnsi="inherit" w:cs="inherit"/>
          <w:b/>
          <w:color w:val="0070C0"/>
          <w:sz w:val="20"/>
          <w:szCs w:val="20"/>
        </w:rPr>
        <w:t>3</w:t>
      </w:r>
    </w:p>
    <w:p w14:paraId="439C26E0" w14:textId="52769C46" w:rsidR="000554D7" w:rsidRDefault="00B2237E">
      <w:pPr>
        <w:spacing w:after="0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F</w:t>
      </w:r>
      <w:r w:rsidR="0004506A">
        <w:rPr>
          <w:rFonts w:ascii="Arial" w:eastAsia="Arial" w:hAnsi="Arial" w:cs="Arial"/>
          <w:color w:val="0070C0"/>
          <w:sz w:val="20"/>
          <w:szCs w:val="20"/>
        </w:rPr>
        <w:t xml:space="preserve">undamental principles of public health research design and methodology used for surveillance, monitoring, data collection, assessment, and reporting. </w:t>
      </w:r>
    </w:p>
    <w:p w14:paraId="588C414E" w14:textId="77777777" w:rsidR="000554D7" w:rsidRDefault="0004506A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Fall, Spring</w:t>
      </w:r>
    </w:p>
    <w:p w14:paraId="17B236B0" w14:textId="6530563F" w:rsidR="000554D7" w:rsidRDefault="0004506A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Prerequisites: PHLT 1013</w:t>
      </w:r>
      <w:r w:rsidR="00B2237E">
        <w:rPr>
          <w:rFonts w:ascii="Arial" w:eastAsia="Arial" w:hAnsi="Arial" w:cs="Arial"/>
          <w:color w:val="0070C0"/>
          <w:sz w:val="20"/>
          <w:szCs w:val="20"/>
        </w:rPr>
        <w:t xml:space="preserve"> and STAT 3233</w:t>
      </w:r>
    </w:p>
    <w:p w14:paraId="2AE8C040" w14:textId="77777777" w:rsidR="000554D7" w:rsidRDefault="000554D7">
      <w:pPr>
        <w:spacing w:after="0" w:line="240" w:lineRule="auto"/>
        <w:ind w:left="90"/>
        <w:rPr>
          <w:rFonts w:ascii="Arial" w:eastAsia="Arial" w:hAnsi="Arial" w:cs="Arial"/>
          <w:color w:val="0070C0"/>
          <w:sz w:val="20"/>
          <w:szCs w:val="20"/>
        </w:rPr>
      </w:pPr>
    </w:p>
    <w:p w14:paraId="3E242793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ind w:left="90"/>
        <w:rPr>
          <w:rFonts w:ascii="Cambria" w:eastAsia="Cambria" w:hAnsi="Cambria" w:cs="Cambria"/>
          <w:color w:val="0070C0"/>
          <w:sz w:val="20"/>
          <w:szCs w:val="20"/>
        </w:rPr>
      </w:pPr>
    </w:p>
    <w:p w14:paraId="0C0F0175" w14:textId="77777777" w:rsidR="000554D7" w:rsidRDefault="000554D7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36B78AD2" w14:textId="77777777" w:rsidR="000554D7" w:rsidRDefault="000554D7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3A555F4C" w14:textId="77777777" w:rsidR="000554D7" w:rsidRDefault="000554D7">
      <w:pPr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7835CB9C" w14:textId="77777777" w:rsidR="000554D7" w:rsidRDefault="000554D7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42D11A2E" w14:textId="77777777" w:rsidR="000554D7" w:rsidRDefault="000554D7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6AE62FF3" w14:textId="77777777" w:rsidR="000554D7" w:rsidRDefault="000554D7">
      <w:pPr>
        <w:spacing w:after="0" w:line="240" w:lineRule="auto"/>
        <w:ind w:left="90"/>
        <w:rPr>
          <w:rFonts w:ascii="Arial" w:eastAsia="Arial" w:hAnsi="Arial" w:cs="Arial"/>
          <w:sz w:val="20"/>
          <w:szCs w:val="20"/>
          <w:highlight w:val="yellow"/>
        </w:rPr>
      </w:pPr>
    </w:p>
    <w:p w14:paraId="1BCA63EF" w14:textId="77777777" w:rsidR="000554D7" w:rsidRDefault="000554D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14:paraId="3E68759B" w14:textId="77777777" w:rsidR="000554D7" w:rsidRDefault="000554D7">
      <w:pPr>
        <w:spacing w:after="0" w:line="240" w:lineRule="auto"/>
      </w:pPr>
    </w:p>
    <w:p w14:paraId="48749479" w14:textId="77777777" w:rsidR="000554D7" w:rsidRDefault="000554D7"/>
    <w:p w14:paraId="3B70C5A4" w14:textId="77777777" w:rsidR="000554D7" w:rsidRDefault="000554D7"/>
    <w:p w14:paraId="705AFCB1" w14:textId="77777777" w:rsidR="000554D7" w:rsidRDefault="000554D7"/>
    <w:p w14:paraId="6D9D0384" w14:textId="77777777" w:rsidR="000554D7" w:rsidRDefault="000554D7"/>
    <w:p w14:paraId="3B9CCA7A" w14:textId="77777777" w:rsidR="000554D7" w:rsidRDefault="000554D7"/>
    <w:p w14:paraId="091076FA" w14:textId="77777777" w:rsidR="000554D7" w:rsidRDefault="000554D7"/>
    <w:p w14:paraId="57B10154" w14:textId="77777777" w:rsidR="000554D7" w:rsidRDefault="000554D7"/>
    <w:sectPr w:rsidR="000554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365D" w14:textId="77777777" w:rsidR="00FB32A3" w:rsidRDefault="00FB32A3">
      <w:pPr>
        <w:spacing w:after="0" w:line="240" w:lineRule="auto"/>
      </w:pPr>
      <w:r>
        <w:separator/>
      </w:r>
    </w:p>
  </w:endnote>
  <w:endnote w:type="continuationSeparator" w:id="0">
    <w:p w14:paraId="37839635" w14:textId="77777777" w:rsidR="00FB32A3" w:rsidRDefault="00FB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inheri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66FF" w14:textId="77777777" w:rsidR="000554D7" w:rsidRDefault="00045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FAEB3A" w14:textId="77777777" w:rsidR="000554D7" w:rsidRDefault="00055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9F74" w14:textId="77777777" w:rsidR="000554D7" w:rsidRDefault="00045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37DC">
      <w:rPr>
        <w:noProof/>
        <w:color w:val="000000"/>
      </w:rPr>
      <w:t>1</w:t>
    </w:r>
    <w:r>
      <w:rPr>
        <w:color w:val="000000"/>
      </w:rPr>
      <w:fldChar w:fldCharType="end"/>
    </w:r>
  </w:p>
  <w:p w14:paraId="608BD94A" w14:textId="77777777" w:rsidR="000554D7" w:rsidRDefault="000450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0BD4" w14:textId="77777777" w:rsidR="000554D7" w:rsidRDefault="00055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7F4AD" w14:textId="77777777" w:rsidR="00FB32A3" w:rsidRDefault="00FB32A3">
      <w:pPr>
        <w:spacing w:after="0" w:line="240" w:lineRule="auto"/>
      </w:pPr>
      <w:r>
        <w:separator/>
      </w:r>
    </w:p>
  </w:footnote>
  <w:footnote w:type="continuationSeparator" w:id="0">
    <w:p w14:paraId="4197B199" w14:textId="77777777" w:rsidR="00FB32A3" w:rsidRDefault="00FB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7885" w14:textId="77777777" w:rsidR="000554D7" w:rsidRDefault="00055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B53" w14:textId="77777777" w:rsidR="000554D7" w:rsidRDefault="00055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FFF1" w14:textId="77777777" w:rsidR="000554D7" w:rsidRDefault="000554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7A3"/>
    <w:multiLevelType w:val="multilevel"/>
    <w:tmpl w:val="005AE336"/>
    <w:lvl w:ilvl="0">
      <w:start w:val="9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77C"/>
    <w:multiLevelType w:val="multilevel"/>
    <w:tmpl w:val="D24AF67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-2160" w:hanging="360"/>
      </w:pPr>
    </w:lvl>
    <w:lvl w:ilvl="2">
      <w:start w:val="1"/>
      <w:numFmt w:val="lowerRoman"/>
      <w:lvlText w:val="%3."/>
      <w:lvlJc w:val="right"/>
      <w:pPr>
        <w:ind w:left="-1440" w:hanging="180"/>
      </w:pPr>
    </w:lvl>
    <w:lvl w:ilvl="3">
      <w:start w:val="1"/>
      <w:numFmt w:val="decimal"/>
      <w:lvlText w:val="%4."/>
      <w:lvlJc w:val="left"/>
      <w:pPr>
        <w:ind w:left="-720" w:hanging="360"/>
      </w:pPr>
    </w:lvl>
    <w:lvl w:ilvl="4">
      <w:start w:val="1"/>
      <w:numFmt w:val="lowerLetter"/>
      <w:lvlText w:val="%5."/>
      <w:lvlJc w:val="left"/>
      <w:pPr>
        <w:ind w:left="0" w:hanging="360"/>
      </w:pPr>
    </w:lvl>
    <w:lvl w:ilvl="5">
      <w:start w:val="1"/>
      <w:numFmt w:val="lowerRoman"/>
      <w:lvlText w:val="%6."/>
      <w:lvlJc w:val="right"/>
      <w:pPr>
        <w:ind w:left="72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right"/>
      <w:pPr>
        <w:ind w:left="2880" w:hanging="180"/>
      </w:pPr>
    </w:lvl>
  </w:abstractNum>
  <w:abstractNum w:abstractNumId="2" w15:restartNumberingAfterBreak="0">
    <w:nsid w:val="0FA44277"/>
    <w:multiLevelType w:val="multilevel"/>
    <w:tmpl w:val="2E2A67BC"/>
    <w:lvl w:ilvl="0">
      <w:start w:val="1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1A8F"/>
    <w:multiLevelType w:val="multilevel"/>
    <w:tmpl w:val="0ABC442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43EFA"/>
    <w:multiLevelType w:val="multilevel"/>
    <w:tmpl w:val="73B8E0BC"/>
    <w:lvl w:ilvl="0">
      <w:start w:val="3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2604"/>
    <w:multiLevelType w:val="multilevel"/>
    <w:tmpl w:val="448619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734BD"/>
    <w:multiLevelType w:val="multilevel"/>
    <w:tmpl w:val="08B8EA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0757"/>
    <w:multiLevelType w:val="multilevel"/>
    <w:tmpl w:val="81807AA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351648"/>
    <w:multiLevelType w:val="multilevel"/>
    <w:tmpl w:val="DEA4F2F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45517"/>
    <w:multiLevelType w:val="multilevel"/>
    <w:tmpl w:val="2CC84C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A2094"/>
    <w:multiLevelType w:val="multilevel"/>
    <w:tmpl w:val="04C6A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17DB3"/>
    <w:multiLevelType w:val="multilevel"/>
    <w:tmpl w:val="3C8C558A"/>
    <w:lvl w:ilvl="0">
      <w:start w:val="4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4011A"/>
    <w:multiLevelType w:val="multilevel"/>
    <w:tmpl w:val="C7082D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517B30"/>
    <w:multiLevelType w:val="multilevel"/>
    <w:tmpl w:val="84B0C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63531">
    <w:abstractNumId w:val="7"/>
  </w:num>
  <w:num w:numId="2" w16cid:durableId="1272321942">
    <w:abstractNumId w:val="8"/>
  </w:num>
  <w:num w:numId="3" w16cid:durableId="720787690">
    <w:abstractNumId w:val="11"/>
  </w:num>
  <w:num w:numId="4" w16cid:durableId="536623194">
    <w:abstractNumId w:val="0"/>
  </w:num>
  <w:num w:numId="5" w16cid:durableId="20666196">
    <w:abstractNumId w:val="5"/>
  </w:num>
  <w:num w:numId="6" w16cid:durableId="232356997">
    <w:abstractNumId w:val="9"/>
  </w:num>
  <w:num w:numId="7" w16cid:durableId="252248099">
    <w:abstractNumId w:val="10"/>
  </w:num>
  <w:num w:numId="8" w16cid:durableId="661197261">
    <w:abstractNumId w:val="2"/>
  </w:num>
  <w:num w:numId="9" w16cid:durableId="1842965233">
    <w:abstractNumId w:val="13"/>
  </w:num>
  <w:num w:numId="10" w16cid:durableId="971132789">
    <w:abstractNumId w:val="12"/>
  </w:num>
  <w:num w:numId="11" w16cid:durableId="2064675612">
    <w:abstractNumId w:val="1"/>
  </w:num>
  <w:num w:numId="12" w16cid:durableId="1473987458">
    <w:abstractNumId w:val="6"/>
  </w:num>
  <w:num w:numId="13" w16cid:durableId="1843162564">
    <w:abstractNumId w:val="4"/>
  </w:num>
  <w:num w:numId="14" w16cid:durableId="437680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D7"/>
    <w:rsid w:val="0004506A"/>
    <w:rsid w:val="000554D7"/>
    <w:rsid w:val="001B0280"/>
    <w:rsid w:val="002171CA"/>
    <w:rsid w:val="00227FB0"/>
    <w:rsid w:val="003C6466"/>
    <w:rsid w:val="00B2237E"/>
    <w:rsid w:val="00B937DC"/>
    <w:rsid w:val="00FB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C128"/>
  <w15:docId w15:val="{7AEF0BB6-740F-47EE-B577-4B608728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87323F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1Char">
    <w:name w:val="Heading 1 Char"/>
    <w:basedOn w:val="DefaultParagraphFont"/>
    <w:link w:val="Heading1"/>
    <w:uiPriority w:val="9"/>
    <w:rsid w:val="0087323F"/>
    <w:rPr>
      <w:rFonts w:ascii="Arial" w:eastAsia="Times New Roman" w:hAnsi="Arial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87323F"/>
    <w:rPr>
      <w:b/>
      <w:bCs/>
    </w:rPr>
  </w:style>
  <w:style w:type="paragraph" w:customStyle="1" w:styleId="acalog-course">
    <w:name w:val="acalog-course"/>
    <w:basedOn w:val="Normal"/>
    <w:rsid w:val="0087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rpenter@A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5aEp/F/H2G7oMyrzaSfeI9kgg==">AMUW2mVuTxuo+3gazHWFstsjsXidc5/KiV7yJ97+CsaCTrNsWw5Zh+LZNXjIYjcmNzBFRa5q7r8LC8Z3CxvCKoQshPNx7eHHNmPNhWVj1NdvYJJT1Q1693ymTXl6axwBRqykyL9tt3HH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2022-08-15T12:10:00Z</dcterms:created>
  <dcterms:modified xsi:type="dcterms:W3CDTF">2022-09-12T16:09:00Z</dcterms:modified>
</cp:coreProperties>
</file>