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5E1491" w:rsidR="00424133" w:rsidRDefault="00C6105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C1B280A" w:rsidR="00001C04" w:rsidRPr="008426D1" w:rsidRDefault="008B6D5F" w:rsidP="00A67E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67EA5">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A67EA5">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2144CE9" w:rsidR="00001C04" w:rsidRPr="008426D1" w:rsidRDefault="008B6D5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35680">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535680">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2D635E" w:rsidR="00001C04" w:rsidRPr="008426D1" w:rsidRDefault="008B6D5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919E2">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7T00:00:00Z">
                  <w:dateFormat w:val="M/d/yyyy"/>
                  <w:lid w:val="en-US"/>
                  <w:storeMappedDataAs w:val="dateTime"/>
                  <w:calendar w:val="gregorian"/>
                </w:date>
              </w:sdtPr>
              <w:sdtEndPr/>
              <w:sdtContent>
                <w:r w:rsidR="008919E2">
                  <w:rPr>
                    <w:rFonts w:asciiTheme="majorHAnsi" w:hAnsiTheme="majorHAnsi"/>
                    <w:smallCaps/>
                    <w:sz w:val="20"/>
                    <w:szCs w:val="20"/>
                  </w:rPr>
                  <w:t>2/27/2018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47BE7B4" w:rsidR="00001C04" w:rsidRPr="008426D1" w:rsidRDefault="008B6D5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20299D">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20299D">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3E9314" w:rsidR="00001C04" w:rsidRPr="008426D1" w:rsidRDefault="008B6D5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364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F7364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B6D5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8FAFF76" w:rsidR="00001C04" w:rsidRPr="008426D1" w:rsidRDefault="008B6D5F" w:rsidP="0041024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1024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410249">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B6D5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B6D5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B6D5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1F6BDA" w14:textId="00C37781" w:rsidR="00C61054" w:rsidRDefault="00C610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p w14:paraId="76E25B1E" w14:textId="5AD0D076" w:rsidR="007D371A" w:rsidRPr="008426D1" w:rsidRDefault="008B6D5F"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D71CFCF"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w:t>
          </w:r>
          <w:r w:rsidR="00C61054">
            <w:rPr>
              <w:rFonts w:asciiTheme="majorHAnsi" w:hAnsiTheme="majorHAnsi" w:cs="Arial"/>
              <w:sz w:val="20"/>
              <w:szCs w:val="20"/>
            </w:rPr>
            <w:t>5653</w:t>
          </w:r>
        </w:p>
      </w:sdtContent>
    </w:sdt>
    <w:p w14:paraId="41E31B4B" w14:textId="3AC9832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FB8721C" w14:textId="77777777" w:rsidR="00714EFD" w:rsidRDefault="00714EFD" w:rsidP="00CB4B5A">
      <w:pPr>
        <w:tabs>
          <w:tab w:val="left" w:pos="360"/>
          <w:tab w:val="left" w:pos="720"/>
        </w:tabs>
        <w:spacing w:after="0" w:line="240" w:lineRule="auto"/>
        <w:rPr>
          <w:rFonts w:asciiTheme="majorHAnsi" w:hAnsiTheme="majorHAnsi" w:cs="Arial"/>
          <w:sz w:val="20"/>
          <w:szCs w:val="20"/>
        </w:rPr>
      </w:pPr>
    </w:p>
    <w:p w14:paraId="409AD1DB" w14:textId="57CFA33C" w:rsidR="00CB4B5A" w:rsidRPr="008426D1" w:rsidRDefault="008B6D5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61054">
            <w:rPr>
              <w:rFonts w:asciiTheme="majorHAnsi" w:hAnsiTheme="majorHAnsi" w:cs="Arial"/>
              <w:sz w:val="20"/>
              <w:szCs w:val="20"/>
            </w:rPr>
            <w:t xml:space="preserve">Literacy and Language Development for Exceptional Learners </w:t>
          </w:r>
        </w:sdtContent>
      </w:sdt>
    </w:p>
    <w:p w14:paraId="0E718E96" w14:textId="41FE964E" w:rsidR="00CB4B5A" w:rsidRDefault="006654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C61054">
        <w:rPr>
          <w:rFonts w:asciiTheme="majorHAnsi" w:hAnsiTheme="majorHAnsi" w:cs="Arial"/>
          <w:sz w:val="20"/>
          <w:szCs w:val="20"/>
        </w:rPr>
        <w:t xml:space="preserve">Literacy and Language Development </w:t>
      </w:r>
    </w:p>
    <w:p w14:paraId="5ED90B05" w14:textId="77777777" w:rsidR="00714EFD" w:rsidRPr="008426D1" w:rsidRDefault="00714EF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DE45703" w14:textId="77777777" w:rsidR="00786636" w:rsidRDefault="00786636" w:rsidP="00001C04">
      <w:pPr>
        <w:tabs>
          <w:tab w:val="left" w:pos="360"/>
          <w:tab w:val="left" w:pos="720"/>
        </w:tabs>
        <w:spacing w:after="0" w:line="240" w:lineRule="auto"/>
        <w:rPr>
          <w:rFonts w:asciiTheme="majorHAnsi" w:hAnsiTheme="majorHAnsi" w:cs="Arial"/>
          <w:sz w:val="20"/>
          <w:szCs w:val="20"/>
        </w:rPr>
      </w:pPr>
    </w:p>
    <w:p w14:paraId="1179DB08" w14:textId="3B759E37" w:rsidR="00C002F9" w:rsidRPr="008426D1" w:rsidRDefault="00786636" w:rsidP="00001C04">
      <w:pPr>
        <w:tabs>
          <w:tab w:val="left" w:pos="360"/>
          <w:tab w:val="left" w:pos="720"/>
        </w:tabs>
        <w:spacing w:after="0" w:line="240" w:lineRule="auto"/>
        <w:rPr>
          <w:rFonts w:asciiTheme="majorHAnsi" w:hAnsiTheme="majorHAnsi" w:cs="Arial"/>
          <w:sz w:val="20"/>
          <w:szCs w:val="20"/>
        </w:rPr>
      </w:pPr>
      <w:bookmarkStart w:id="1" w:name="_Hlk2702357"/>
      <w:r>
        <w:rPr>
          <w:rFonts w:asciiTheme="majorHAnsi" w:hAnsiTheme="majorHAnsi" w:cs="Arial"/>
          <w:sz w:val="20"/>
          <w:szCs w:val="20"/>
        </w:rPr>
        <w:t xml:space="preserve">Relationship </w:t>
      </w:r>
      <w:r w:rsidR="00AA539B">
        <w:rPr>
          <w:rFonts w:asciiTheme="majorHAnsi" w:hAnsiTheme="majorHAnsi" w:cs="Arial"/>
          <w:sz w:val="20"/>
          <w:szCs w:val="20"/>
        </w:rPr>
        <w:t xml:space="preserve">of </w:t>
      </w:r>
      <w:r w:rsidR="00B87635">
        <w:rPr>
          <w:rFonts w:asciiTheme="majorHAnsi" w:hAnsiTheme="majorHAnsi" w:cs="Arial"/>
          <w:sz w:val="20"/>
          <w:szCs w:val="20"/>
        </w:rPr>
        <w:t xml:space="preserve">language acquisition </w:t>
      </w:r>
      <w:r w:rsidR="00D67CF4">
        <w:rPr>
          <w:rFonts w:asciiTheme="majorHAnsi" w:hAnsiTheme="majorHAnsi" w:cs="Arial"/>
          <w:sz w:val="20"/>
          <w:szCs w:val="20"/>
        </w:rPr>
        <w:t>and literacy development</w:t>
      </w:r>
      <w:r w:rsidR="00AA539B">
        <w:rPr>
          <w:rFonts w:asciiTheme="majorHAnsi" w:hAnsiTheme="majorHAnsi" w:cs="Arial"/>
          <w:sz w:val="20"/>
          <w:szCs w:val="20"/>
        </w:rPr>
        <w:t xml:space="preserve"> for </w:t>
      </w:r>
      <w:r w:rsidR="00D67CF4">
        <w:rPr>
          <w:rFonts w:asciiTheme="majorHAnsi" w:hAnsiTheme="majorHAnsi" w:cs="Arial"/>
          <w:sz w:val="20"/>
          <w:szCs w:val="20"/>
        </w:rPr>
        <w:t>exceptional learners</w:t>
      </w:r>
      <w:r>
        <w:rPr>
          <w:rFonts w:asciiTheme="majorHAnsi" w:hAnsiTheme="majorHAnsi" w:cs="Arial"/>
          <w:sz w:val="20"/>
          <w:szCs w:val="20"/>
        </w:rPr>
        <w:t xml:space="preserve">, focusing </w:t>
      </w:r>
      <w:r w:rsidR="00B87635">
        <w:rPr>
          <w:rFonts w:asciiTheme="majorHAnsi" w:hAnsiTheme="majorHAnsi" w:cs="Arial"/>
          <w:sz w:val="20"/>
          <w:szCs w:val="20"/>
        </w:rPr>
        <w:t>on the identification, analysis, and correction of literacy development in print knowledge</w:t>
      </w:r>
      <w:r>
        <w:rPr>
          <w:rFonts w:asciiTheme="majorHAnsi" w:hAnsiTheme="majorHAnsi" w:cs="Arial"/>
          <w:sz w:val="20"/>
          <w:szCs w:val="20"/>
        </w:rPr>
        <w:t>,</w:t>
      </w:r>
      <w:r w:rsidR="00B87635">
        <w:rPr>
          <w:rFonts w:asciiTheme="majorHAnsi" w:hAnsiTheme="majorHAnsi" w:cs="Arial"/>
          <w:sz w:val="20"/>
          <w:szCs w:val="20"/>
        </w:rPr>
        <w:t xml:space="preserve"> oral reading fluency, vocabulary, and comprehension.</w:t>
      </w:r>
      <w:bookmarkEnd w:id="1"/>
      <w:r w:rsidR="00B87635">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6B58B8" w:rsidR="00391206" w:rsidRPr="008426D1" w:rsidRDefault="008B6D5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86636">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31959EE0"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01C5AC" w:rsidR="00A966C5" w:rsidRPr="008426D1" w:rsidRDefault="008B6D5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86636">
            <w:rPr>
              <w:rFonts w:asciiTheme="majorHAnsi" w:hAnsiTheme="majorHAnsi" w:cs="Arial"/>
              <w:sz w:val="20"/>
              <w:szCs w:val="20"/>
            </w:rPr>
            <w:t>N/A</w:t>
          </w:r>
        </w:sdtContent>
      </w:sdt>
    </w:p>
    <w:p w14:paraId="0039AF89" w14:textId="58305AFC" w:rsidR="00391206" w:rsidRPr="0078663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786636">
        <w:rPr>
          <w:rFonts w:asciiTheme="majorHAnsi" w:hAnsiTheme="majorHAnsi" w:cs="Arial"/>
          <w:sz w:val="20"/>
          <w:szCs w:val="20"/>
        </w:rPr>
        <w:t>N/A</w:t>
      </w:r>
    </w:p>
    <w:p w14:paraId="400FC900" w14:textId="04BFE8E3" w:rsidR="00391206" w:rsidRPr="008426D1" w:rsidRDefault="008B6D5F"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449915F" w:rsidR="00391206" w:rsidRPr="008426D1" w:rsidRDefault="00C61054"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which major? </w:t>
      </w:r>
      <w:r w:rsidR="00E21C5E">
        <w:rPr>
          <w:rFonts w:asciiTheme="majorHAnsi" w:hAnsiTheme="majorHAnsi" w:cs="Arial"/>
          <w:sz w:val="20"/>
          <w:szCs w:val="20"/>
        </w:rPr>
        <w:t>MSE in Special Education Instructional Specialist K-12</w:t>
      </w:r>
      <w:r>
        <w:rPr>
          <w:rFonts w:asciiTheme="majorHAnsi" w:hAnsiTheme="majorHAnsi" w:cs="Arial"/>
          <w:sz w:val="20"/>
          <w:szCs w:val="20"/>
        </w:rPr>
        <w:t xml:space="preserve"> </w:t>
      </w:r>
      <w:r w:rsidR="00F72B3D">
        <w:rPr>
          <w:rFonts w:asciiTheme="majorHAnsi" w:hAnsiTheme="majorHAnsi" w:cs="Arial"/>
          <w:sz w:val="20"/>
          <w:szCs w:val="20"/>
        </w:rPr>
        <w:t>or</w:t>
      </w:r>
      <w:r>
        <w:rPr>
          <w:rFonts w:asciiTheme="majorHAnsi" w:hAnsiTheme="majorHAnsi" w:cs="Arial"/>
          <w:sz w:val="20"/>
          <w:szCs w:val="20"/>
        </w:rPr>
        <w:t xml:space="preserve"> MAT in Special Education K-12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5A0C5ABA"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r w:rsidR="00786636">
        <w:rPr>
          <w:rFonts w:asciiTheme="majorHAnsi" w:hAnsiTheme="majorHAnsi" w:cs="Arial"/>
          <w:sz w:val="20"/>
          <w:szCs w:val="20"/>
        </w:rPr>
        <w:t xml:space="preserve">NO </w:t>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2834BB48"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786636">
        <w:rPr>
          <w:rFonts w:asciiTheme="majorHAnsi" w:hAnsiTheme="majorHAnsi" w:cs="Arial"/>
          <w:sz w:val="20"/>
          <w:szCs w:val="20"/>
        </w:rPr>
        <w:t>N/A</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63B3AA89" w:rsidR="00CA1F47" w:rsidRPr="00CA1F47" w:rsidRDefault="00AA539B" w:rsidP="00E92BD8">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Foundations of Reading </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0EBE2CB8"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Evidence Based Research Practices </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30C63B81"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Phonemic Awareness </w:t>
                </w:r>
              </w:p>
            </w:tc>
          </w:tr>
          <w:tr w:rsidR="00CA1F47" w:rsidRPr="00CA1F47" w14:paraId="487C97AB" w14:textId="77777777" w:rsidTr="00CF7897">
            <w:tc>
              <w:tcPr>
                <w:tcW w:w="715" w:type="dxa"/>
              </w:tcPr>
              <w:p w14:paraId="0E9A27A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tc>
            <w:tc>
              <w:tcPr>
                <w:tcW w:w="5670" w:type="dxa"/>
              </w:tcPr>
              <w:p w14:paraId="4AEEDC0C" w14:textId="7EF2E310"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Phonics Instruction </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46FDCA6F" w:rsidR="00CA1F47" w:rsidRPr="00CA1F47"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Building Vocabulary </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114BEB34" w:rsidR="001D5852"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Reading Comprehension </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288AEC6E" w:rsidR="001D5852" w:rsidRDefault="00C95925" w:rsidP="00CA1F47">
                <w:pPr>
                  <w:tabs>
                    <w:tab w:val="left" w:pos="360"/>
                    <w:tab w:val="left" w:pos="720"/>
                  </w:tabs>
                  <w:rPr>
                    <w:rFonts w:asciiTheme="majorHAnsi" w:hAnsiTheme="majorHAnsi" w:cs="Arial"/>
                    <w:sz w:val="20"/>
                    <w:szCs w:val="20"/>
                  </w:rPr>
                </w:pPr>
                <w:r>
                  <w:rPr>
                    <w:rFonts w:asciiTheme="majorHAnsi" w:hAnsiTheme="majorHAnsi" w:cs="Arial"/>
                    <w:sz w:val="20"/>
                    <w:szCs w:val="20"/>
                  </w:rPr>
                  <w:t>Assessment and Monitoring of Language and Literacy Development</w:t>
                </w:r>
              </w:p>
            </w:tc>
          </w:tr>
        </w:tbl>
        <w:p w14:paraId="4C36B818" w14:textId="68325F6B" w:rsidR="00A966C5" w:rsidRPr="008426D1" w:rsidRDefault="008B6D5F"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8E6AA69"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70325D">
                <w:rPr>
                  <w:rFonts w:asciiTheme="majorHAnsi" w:hAnsiTheme="majorHAnsi" w:cs="Arial"/>
                  <w:sz w:val="20"/>
                  <w:szCs w:val="20"/>
                </w:rPr>
                <w:t xml:space="preserve">Literacy and Language Development for Exceptional Learners </w:t>
              </w:r>
            </w:sdtContent>
          </w:sdt>
          <w:r w:rsidR="00AB3E43">
            <w:rPr>
              <w:rFonts w:asciiTheme="majorHAnsi" w:hAnsiTheme="majorHAnsi" w:cs="Arial"/>
              <w:sz w:val="20"/>
              <w:szCs w:val="20"/>
            </w:rPr>
            <w:t>is a</w:t>
          </w:r>
          <w:r w:rsidR="001B1AF5" w:rsidRPr="00E301A7">
            <w:rPr>
              <w:rFonts w:asciiTheme="majorHAnsi" w:hAnsiTheme="majorHAnsi" w:cs="Arial"/>
              <w:sz w:val="20"/>
              <w:szCs w:val="20"/>
            </w:rPr>
            <w:t xml:space="preserve"> </w:t>
          </w:r>
          <w:r w:rsidR="004B0BEB" w:rsidRPr="00E301A7">
            <w:rPr>
              <w:rFonts w:asciiTheme="majorHAnsi" w:hAnsiTheme="majorHAnsi" w:cs="Arial"/>
              <w:sz w:val="20"/>
              <w:szCs w:val="20"/>
            </w:rPr>
            <w:t>c</w:t>
          </w:r>
          <w:r w:rsidR="00AB3E43">
            <w:rPr>
              <w:rFonts w:asciiTheme="majorHAnsi" w:hAnsiTheme="majorHAnsi" w:cs="Arial"/>
              <w:sz w:val="20"/>
              <w:szCs w:val="20"/>
            </w:rPr>
            <w:t xml:space="preserve">ourse </w:t>
          </w:r>
          <w:r w:rsidR="001B1AF5" w:rsidRPr="00E301A7">
            <w:rPr>
              <w:rFonts w:asciiTheme="majorHAnsi" w:hAnsiTheme="majorHAnsi" w:cs="Arial"/>
              <w:sz w:val="20"/>
              <w:szCs w:val="20"/>
            </w:rPr>
            <w:t xml:space="preserve">designed to </w:t>
          </w:r>
          <w:r w:rsidR="004B0BEB" w:rsidRPr="00E301A7">
            <w:rPr>
              <w:rFonts w:asciiTheme="majorHAnsi" w:hAnsiTheme="majorHAnsi" w:cs="Arial"/>
              <w:sz w:val="20"/>
              <w:szCs w:val="20"/>
            </w:rPr>
            <w:t xml:space="preserve">introduce teacher candidates to current </w:t>
          </w:r>
          <w:r w:rsidR="0070325D">
            <w:rPr>
              <w:rFonts w:asciiTheme="majorHAnsi" w:hAnsiTheme="majorHAnsi" w:cs="Arial"/>
              <w:sz w:val="20"/>
              <w:szCs w:val="20"/>
            </w:rPr>
            <w:t xml:space="preserve">evidenced -based strategies in teaching literacy development to </w:t>
          </w:r>
          <w:r w:rsidR="004B0BEB" w:rsidRPr="00E301A7">
            <w:rPr>
              <w:rFonts w:asciiTheme="majorHAnsi" w:hAnsiTheme="majorHAnsi" w:cs="Arial"/>
              <w:sz w:val="20"/>
              <w:szCs w:val="20"/>
            </w:rPr>
            <w:t>learners with exceptionalities</w:t>
          </w:r>
          <w:r w:rsidR="0070325D">
            <w:rPr>
              <w:rFonts w:asciiTheme="majorHAnsi" w:hAnsiTheme="majorHAnsi" w:cs="Arial"/>
              <w:sz w:val="20"/>
              <w:szCs w:val="20"/>
            </w:rPr>
            <w:t>.</w:t>
          </w:r>
          <w:r w:rsidR="004B0BEB" w:rsidRPr="00E301A7">
            <w:rPr>
              <w:rFonts w:asciiTheme="majorHAnsi" w:hAnsiTheme="majorHAnsi" w:cs="Arial"/>
              <w:sz w:val="20"/>
              <w:szCs w:val="20"/>
            </w:rPr>
            <w:t xml:space="preserve">  Knowledge and skills obtained in this course will equip special educators to assist learners with exceptionalit</w:t>
          </w:r>
          <w:r w:rsidR="00B40725">
            <w:rPr>
              <w:rFonts w:asciiTheme="majorHAnsi" w:hAnsiTheme="majorHAnsi" w:cs="Arial"/>
              <w:sz w:val="20"/>
              <w:szCs w:val="20"/>
            </w:rPr>
            <w:t>i</w:t>
          </w:r>
          <w:r w:rsidR="004B0BEB" w:rsidRPr="00E301A7">
            <w:rPr>
              <w:rFonts w:asciiTheme="majorHAnsi" w:hAnsiTheme="majorHAnsi" w:cs="Arial"/>
              <w:sz w:val="20"/>
              <w:szCs w:val="20"/>
            </w:rPr>
            <w:t>es in learning content specific information whether they are in an inclusive classroom setting or receiving direct instruction with</w:t>
          </w:r>
          <w:r w:rsidR="00B40725">
            <w:rPr>
              <w:rFonts w:asciiTheme="majorHAnsi" w:hAnsiTheme="majorHAnsi" w:cs="Arial"/>
              <w:sz w:val="20"/>
              <w:szCs w:val="20"/>
            </w:rPr>
            <w:t>in a special education setting.  Teacher candidates will be equipped to share the strategies with general education teachers in order to maximize the success of exceptional learners in the general education classroom.</w:t>
          </w:r>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366126F5"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 xml:space="preserve">dmitted into the MSE in Special Education Instructional Specialist K-12 </w:t>
          </w:r>
          <w:r w:rsidR="00AE427D">
            <w:rPr>
              <w:rFonts w:asciiTheme="majorHAnsi" w:hAnsiTheme="majorHAnsi" w:cs="Arial"/>
              <w:sz w:val="20"/>
              <w:szCs w:val="20"/>
            </w:rPr>
            <w:t>program</w:t>
          </w:r>
          <w:r w:rsidR="00810612">
            <w:rPr>
              <w:rFonts w:asciiTheme="majorHAnsi" w:hAnsiTheme="majorHAnsi" w:cs="Arial"/>
              <w:sz w:val="20"/>
              <w:szCs w:val="20"/>
            </w:rPr>
            <w:t>.</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75A1BDD3" w14:textId="77777777"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6748CAC0" w14:textId="77777777" w:rsidR="00463343" w:rsidRPr="00CA3C98" w:rsidRDefault="00463343"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3.0 Curricular Content Knowledge. Beginning special education professionals use knowledge of general and specialized curricula to individualize learning for individuals with exceptionalities (CEC, 2015).</w:t>
          </w:r>
        </w:p>
        <w:p w14:paraId="6036867E"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 xml:space="preserve">CEC Standard 4.0 Assessment. Beginning special education professionals use multiple methods of assessment and data sources in making instructional decisions (CEC, 2015). </w:t>
          </w:r>
        </w:p>
        <w:p w14:paraId="6D888599"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2BD62868" w14:textId="5BF58E5C" w:rsidR="003714F9" w:rsidRPr="00CA3C98"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5.0 Instructional Planning and Strategies.  Beginning special education professionals select, adapt, and use a repertoire of evidence-based instructional strategies to advance learning of individuals with exceptionalities.</w:t>
          </w:r>
          <w:r w:rsidR="002A4FC4" w:rsidRPr="00CA3C98">
            <w:rPr>
              <w:rFonts w:asciiTheme="majorHAnsi" w:hAnsiTheme="majorHAnsi" w:cs="Arial"/>
              <w:sz w:val="20"/>
              <w:szCs w:val="20"/>
            </w:rPr>
            <w:t xml:space="preserve"> (CEC,2015)</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8B6D5F"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A70D62B" w:rsidR="00F7007D" w:rsidRPr="008A41D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300C9B39" w14:textId="5C9C851D" w:rsidR="00B16B10" w:rsidRPr="008A41D1" w:rsidRDefault="00DC79D5" w:rsidP="008A41D1">
                <w:pPr>
                  <w:tabs>
                    <w:tab w:val="left" w:pos="360"/>
                    <w:tab w:val="left" w:pos="720"/>
                  </w:tabs>
                  <w:rPr>
                    <w:rFonts w:asciiTheme="majorHAnsi" w:hAnsiTheme="majorHAnsi"/>
                    <w:sz w:val="20"/>
                    <w:szCs w:val="20"/>
                    <w:highlight w:val="yellow"/>
                  </w:rPr>
                </w:pPr>
                <w:r>
                  <w:rPr>
                    <w:rFonts w:asciiTheme="majorHAnsi" w:hAnsiTheme="majorHAnsi"/>
                    <w:sz w:val="20"/>
                    <w:szCs w:val="20"/>
                  </w:rPr>
                  <w:t xml:space="preserve">CEC Standard </w:t>
                </w:r>
                <w:r w:rsidR="008A41D1" w:rsidRPr="00FB06B1">
                  <w:rPr>
                    <w:rFonts w:asciiTheme="majorHAnsi" w:hAnsiTheme="majorHAnsi"/>
                    <w:sz w:val="20"/>
                    <w:szCs w:val="20"/>
                  </w:rPr>
                  <w:t xml:space="preserve">3.4 Exhibit proficiency in the science of reading including Foundational Reading Skills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Phonological and phonemic awareness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Concepts of print and the alphabetic principle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The role of phonics in promoting reading development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Word analysis skills and strategies Development of Reading Comprehension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Vocabulary development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Reading comprehension skills and strategies for imaginative/literary texts </w:t>
                </w:r>
                <w:r w:rsidR="008A41D1" w:rsidRPr="00FB06B1">
                  <w:rPr>
                    <w:rFonts w:ascii="Times New Roman" w:hAnsi="Times New Roman" w:cs="Times New Roman"/>
                    <w:sz w:val="20"/>
                    <w:szCs w:val="20"/>
                  </w:rPr>
                  <w:t>●</w:t>
                </w:r>
                <w:r w:rsidR="008A41D1" w:rsidRPr="00FB06B1">
                  <w:rPr>
                    <w:rFonts w:asciiTheme="majorHAnsi" w:hAnsiTheme="majorHAnsi"/>
                    <w:sz w:val="20"/>
                    <w:szCs w:val="20"/>
                  </w:rPr>
                  <w:t xml:space="preserve"> Reading comprehension skills and strategies for informational/expository texts</w:t>
                </w:r>
              </w:p>
            </w:tc>
          </w:sdtContent>
        </w:sdt>
      </w:tr>
      <w:tr w:rsidR="00B16B10" w:rsidRPr="00E301A7" w14:paraId="0F66F3B7" w14:textId="77777777" w:rsidTr="00575870">
        <w:tc>
          <w:tcPr>
            <w:tcW w:w="2148" w:type="dxa"/>
          </w:tcPr>
          <w:p w14:paraId="49C96DEA" w14:textId="53A340D3"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1618EF8D" w:rsidR="00B16B10" w:rsidRPr="00E301A7" w:rsidRDefault="008B6D5F" w:rsidP="00FB06B1">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FB06B1">
                  <w:rPr>
                    <w:rFonts w:asciiTheme="majorHAnsi" w:hAnsiTheme="majorHAnsi"/>
                    <w:sz w:val="20"/>
                    <w:szCs w:val="20"/>
                  </w:rPr>
                  <w:t xml:space="preserve">Foundations of Reading Exam for Arkansas assesses candidate’s proficiency and depth of understanding of the subject of reading and writing development. The test reflects scientifically based research. Candidates must have a passing score of 229 to obtain a standard teaching license in Special Education K-12 in the state of Arkansas. </w:t>
                </w:r>
              </w:sdtContent>
            </w:sdt>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38488C" w:rsidR="00B16B10" w:rsidRPr="008651DC" w:rsidRDefault="00463343" w:rsidP="00B16B10">
                <w:pPr>
                  <w:rPr>
                    <w:rFonts w:asciiTheme="majorHAnsi" w:hAnsiTheme="majorHAnsi"/>
                    <w:sz w:val="20"/>
                    <w:szCs w:val="20"/>
                  </w:rPr>
                </w:pPr>
                <w:r w:rsidRPr="008651DC">
                  <w:rPr>
                    <w:rFonts w:asciiTheme="majorHAnsi" w:hAnsiTheme="majorHAnsi"/>
                    <w:sz w:val="20"/>
                    <w:szCs w:val="20"/>
                  </w:rPr>
                  <w:t>Spring</w:t>
                </w:r>
                <w:r w:rsidR="008A41D1">
                  <w:rPr>
                    <w:rFonts w:asciiTheme="majorHAnsi" w:hAnsiTheme="majorHAnsi"/>
                    <w:sz w:val="20"/>
                    <w:szCs w:val="20"/>
                  </w:rPr>
                  <w:t xml:space="preserve"> I;</w:t>
                </w:r>
                <w:r w:rsidRPr="008651DC">
                  <w:rPr>
                    <w:rFonts w:asciiTheme="majorHAnsi" w:hAnsiTheme="majorHAnsi"/>
                    <w:sz w:val="20"/>
                    <w:szCs w:val="20"/>
                  </w:rPr>
                  <w:t xml:space="preserve"> Summer 2</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Who is responsible for assessing and 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Default="00575870" w:rsidP="00575870">
      <w:pPr>
        <w:rPr>
          <w:rFonts w:asciiTheme="majorHAnsi" w:hAnsiTheme="majorHAnsi" w:cs="Arial"/>
          <w:i/>
          <w:sz w:val="20"/>
          <w:szCs w:val="20"/>
        </w:rPr>
      </w:pPr>
      <w:r w:rsidRPr="008651DC">
        <w:rPr>
          <w:rFonts w:asciiTheme="majorHAnsi" w:hAnsiTheme="majorHAnsi" w:cs="Arial"/>
          <w:i/>
          <w:sz w:val="20"/>
          <w:szCs w:val="20"/>
        </w:rPr>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7BAB9DE5" w14:textId="77777777" w:rsidR="00DC79D5" w:rsidRPr="00E301A7" w:rsidRDefault="00DC79D5" w:rsidP="00575870">
      <w:pPr>
        <w:rPr>
          <w:rFonts w:asciiTheme="majorHAnsi" w:hAnsiTheme="majorHAnsi" w:cs="Arial"/>
          <w:i/>
          <w:sz w:val="20"/>
          <w:szCs w:val="20"/>
          <w:highlight w:val="yellow"/>
        </w:rPr>
      </w:pP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lastRenderedPageBreak/>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tc>
          <w:tcPr>
            <w:tcW w:w="7428" w:type="dxa"/>
          </w:tcPr>
          <w:p w14:paraId="4ACB1C3B" w14:textId="45D4E80B" w:rsidR="00B16B10" w:rsidRPr="00A36EE0" w:rsidRDefault="008A41D1" w:rsidP="008A41D1">
            <w:pPr>
              <w:rPr>
                <w:rFonts w:asciiTheme="majorHAnsi" w:hAnsiTheme="majorHAnsi"/>
                <w:sz w:val="20"/>
                <w:szCs w:val="20"/>
              </w:rPr>
            </w:pPr>
            <w:r>
              <w:rPr>
                <w:rFonts w:asciiTheme="majorHAnsi" w:hAnsiTheme="majorHAnsi"/>
                <w:sz w:val="20"/>
                <w:szCs w:val="20"/>
              </w:rPr>
              <w:t xml:space="preserve">Develop an understanding of literacy, how students develop as readers and writers, and how to support that development </w:t>
            </w:r>
          </w:p>
        </w:tc>
      </w:tr>
      <w:tr w:rsidR="00B16B10" w:rsidRPr="00A36EE0" w14:paraId="17BA9EB5" w14:textId="77777777" w:rsidTr="00CF7897">
        <w:tc>
          <w:tcPr>
            <w:tcW w:w="2148" w:type="dxa"/>
          </w:tcPr>
          <w:p w14:paraId="3E1858EF" w14:textId="47737755"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tc>
          <w:tcPr>
            <w:tcW w:w="7428" w:type="dxa"/>
          </w:tcPr>
          <w:p w14:paraId="4718A68F" w14:textId="44ABFD3B" w:rsidR="00B16B10" w:rsidRPr="00A36EE0" w:rsidRDefault="00FB06B1" w:rsidP="00CF7897">
            <w:pPr>
              <w:rPr>
                <w:rFonts w:asciiTheme="majorHAnsi" w:hAnsiTheme="majorHAnsi"/>
                <w:sz w:val="20"/>
                <w:szCs w:val="20"/>
              </w:rPr>
            </w:pPr>
            <w:r>
              <w:rPr>
                <w:rFonts w:asciiTheme="majorHAnsi" w:hAnsiTheme="majorHAnsi"/>
                <w:sz w:val="20"/>
                <w:szCs w:val="20"/>
              </w:rPr>
              <w:t>Student Literacy Project</w:t>
            </w:r>
          </w:p>
        </w:tc>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584B6D8B" w:rsidR="00B16B10" w:rsidRPr="00A36EE0" w:rsidRDefault="008B6D5F" w:rsidP="008A41D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A41D1">
                  <w:rPr>
                    <w:rFonts w:asciiTheme="majorHAnsi" w:hAnsiTheme="majorHAnsi"/>
                    <w:color w:val="808080" w:themeColor="background1" w:themeShade="80"/>
                    <w:sz w:val="20"/>
                    <w:szCs w:val="20"/>
                  </w:rPr>
                  <w:t xml:space="preserve">Foundation of Reading Exam </w:t>
                </w:r>
                <w:r w:rsidR="00FB06B1">
                  <w:rPr>
                    <w:rFonts w:asciiTheme="majorHAnsi" w:hAnsiTheme="majorHAnsi"/>
                    <w:color w:val="808080" w:themeColor="background1" w:themeShade="80"/>
                    <w:sz w:val="20"/>
                    <w:szCs w:val="20"/>
                  </w:rPr>
                  <w:t xml:space="preserve">and Student Literacy Project </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CF7897">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25A34168" w:rsidR="00B16B10" w:rsidRPr="00A36EE0" w:rsidRDefault="00FB06B1" w:rsidP="00FB06B1">
                <w:pPr>
                  <w:rPr>
                    <w:rFonts w:asciiTheme="majorHAnsi" w:hAnsiTheme="majorHAnsi"/>
                    <w:sz w:val="20"/>
                    <w:szCs w:val="20"/>
                  </w:rPr>
                </w:pPr>
                <w:r>
                  <w:rPr>
                    <w:rFonts w:asciiTheme="majorHAnsi" w:hAnsiTheme="majorHAnsi"/>
                    <w:sz w:val="20"/>
                    <w:szCs w:val="20"/>
                  </w:rPr>
                  <w:t>Develop a deep understanding of the theoretical orientations that have and continue to be influential in teaching reading and writing.</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791D1F1F" w:rsidR="00B16B10" w:rsidRPr="00A36EE0" w:rsidRDefault="00B16B10" w:rsidP="00FB06B1">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w:t>
                </w:r>
                <w:r w:rsidR="00FB06B1">
                  <w:rPr>
                    <w:rFonts w:asciiTheme="majorHAnsi" w:hAnsiTheme="majorHAnsi"/>
                    <w:sz w:val="20"/>
                    <w:szCs w:val="20"/>
                  </w:rPr>
                  <w:t xml:space="preserve"> </w:t>
                </w:r>
                <w:r w:rsidR="006B3925" w:rsidRPr="00A36EE0">
                  <w:rPr>
                    <w:rFonts w:asciiTheme="majorHAnsi" w:hAnsiTheme="majorHAnsi"/>
                    <w:sz w:val="20"/>
                    <w:szCs w:val="20"/>
                  </w:rPr>
                  <w:t>,</w:t>
                </w:r>
                <w:r w:rsidR="00FB06B1">
                  <w:rPr>
                    <w:rFonts w:asciiTheme="majorHAnsi" w:hAnsiTheme="majorHAnsi"/>
                    <w:sz w:val="20"/>
                    <w:szCs w:val="20"/>
                  </w:rPr>
                  <w:t>Module</w:t>
                </w:r>
                <w:r w:rsidR="006B3925" w:rsidRPr="00A36EE0">
                  <w:rPr>
                    <w:rFonts w:asciiTheme="majorHAnsi" w:hAnsiTheme="majorHAnsi"/>
                    <w:sz w:val="20"/>
                    <w:szCs w:val="20"/>
                  </w:rPr>
                  <w:t xml:space="preserve"> activities, </w:t>
                </w:r>
                <w:r w:rsidR="00FB06B1">
                  <w:rPr>
                    <w:rFonts w:asciiTheme="majorHAnsi" w:hAnsiTheme="majorHAnsi"/>
                    <w:sz w:val="20"/>
                    <w:szCs w:val="20"/>
                  </w:rPr>
                  <w:t>Independent Reading Project</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6731E63B" w:rsidR="00B16B10" w:rsidRPr="00A36EE0" w:rsidRDefault="008B6D5F" w:rsidP="00FB06B1">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8D2D0B">
                  <w:rPr>
                    <w:rFonts w:asciiTheme="majorHAnsi" w:hAnsiTheme="majorHAnsi"/>
                    <w:color w:val="808080" w:themeColor="background1" w:themeShade="80"/>
                    <w:sz w:val="20"/>
                    <w:szCs w:val="20"/>
                  </w:rPr>
                  <w:t>Praxis Content Exam 5354 and</w:t>
                </w:r>
                <w:r w:rsidR="00FB06B1">
                  <w:rPr>
                    <w:rFonts w:asciiTheme="majorHAnsi" w:hAnsiTheme="majorHAnsi"/>
                    <w:color w:val="808080" w:themeColor="background1" w:themeShade="80"/>
                    <w:sz w:val="20"/>
                    <w:szCs w:val="20"/>
                  </w:rPr>
                  <w:t xml:space="preserve"> Independent Reading Project </w:t>
                </w:r>
              </w:sdtContent>
            </w:sdt>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2D036F28" w:rsidR="00B16B10" w:rsidRPr="00A36EE0" w:rsidRDefault="00FB06B1" w:rsidP="00FB06B1">
                <w:pPr>
                  <w:rPr>
                    <w:rFonts w:asciiTheme="majorHAnsi" w:hAnsiTheme="majorHAnsi"/>
                    <w:sz w:val="20"/>
                    <w:szCs w:val="20"/>
                  </w:rPr>
                </w:pPr>
                <w:r>
                  <w:rPr>
                    <w:rFonts w:asciiTheme="majorHAnsi" w:hAnsiTheme="majorHAnsi"/>
                    <w:sz w:val="20"/>
                    <w:szCs w:val="20"/>
                  </w:rPr>
                  <w:t xml:space="preserve">Develop an awareness of the cultural factors that influence a student’s development of literacy skills </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2BFB0715" w:rsidR="00B16B10" w:rsidRPr="00A36EE0" w:rsidRDefault="00B16B10" w:rsidP="00FB06B1">
                <w:pPr>
                  <w:rPr>
                    <w:rFonts w:asciiTheme="majorHAnsi" w:hAnsiTheme="majorHAnsi"/>
                    <w:sz w:val="20"/>
                    <w:szCs w:val="20"/>
                  </w:rPr>
                </w:pPr>
                <w:r w:rsidRPr="00A36EE0">
                  <w:rPr>
                    <w:rFonts w:asciiTheme="majorHAnsi" w:hAnsiTheme="majorHAnsi"/>
                    <w:sz w:val="20"/>
                    <w:szCs w:val="20"/>
                  </w:rPr>
                  <w:t>Readings, In-class activities,</w:t>
                </w:r>
                <w:r w:rsidR="00FB06B1">
                  <w:rPr>
                    <w:rFonts w:asciiTheme="majorHAnsi" w:hAnsiTheme="majorHAnsi"/>
                    <w:sz w:val="20"/>
                    <w:szCs w:val="20"/>
                  </w:rPr>
                  <w:t xml:space="preserve"> Culture of Literacy Paper</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2E3AD4EF" w:rsidR="00B16B10" w:rsidRPr="00A36EE0" w:rsidRDefault="008B6D5F" w:rsidP="00FB06B1">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FB06B1">
                  <w:rPr>
                    <w:rFonts w:asciiTheme="majorHAnsi" w:hAnsiTheme="majorHAnsi"/>
                    <w:color w:val="808080" w:themeColor="background1" w:themeShade="80"/>
                    <w:sz w:val="20"/>
                    <w:szCs w:val="20"/>
                  </w:rPr>
                  <w:t>Foundations of Reading Exam and Culture of Literacy Paper</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color w:val="4F81BD" w:themeColor="accent1"/>
          <w:sz w:val="20"/>
          <w:szCs w:val="20"/>
        </w:rPr>
        <w:id w:val="-97950460"/>
      </w:sdtPr>
      <w:sdtEndPr>
        <w:rPr>
          <w:b/>
          <w:i/>
          <w:sz w:val="32"/>
          <w:szCs w:val="32"/>
        </w:rPr>
      </w:sdtEndPr>
      <w:sdtContent>
        <w:p w14:paraId="7B93E1BB" w14:textId="5F330793" w:rsidR="00A6190F" w:rsidRPr="00151025" w:rsidRDefault="00A6190F" w:rsidP="00661D25">
          <w:pPr>
            <w:tabs>
              <w:tab w:val="left" w:pos="360"/>
              <w:tab w:val="left" w:pos="720"/>
            </w:tabs>
            <w:spacing w:after="0" w:line="240" w:lineRule="auto"/>
            <w:rPr>
              <w:rFonts w:asciiTheme="majorHAnsi" w:hAnsiTheme="majorHAnsi" w:cs="Arial"/>
              <w:color w:val="4F81BD" w:themeColor="accent1"/>
              <w:sz w:val="20"/>
              <w:szCs w:val="20"/>
            </w:rPr>
          </w:pPr>
          <w:r w:rsidRPr="00151025">
            <w:rPr>
              <w:rFonts w:asciiTheme="majorHAnsi" w:hAnsiTheme="majorHAnsi" w:cs="Arial"/>
              <w:color w:val="4F81BD" w:themeColor="accent1"/>
              <w:sz w:val="20"/>
              <w:szCs w:val="20"/>
            </w:rPr>
            <w:t>P. 3</w:t>
          </w:r>
          <w:r w:rsidR="00F15E92">
            <w:rPr>
              <w:rFonts w:asciiTheme="majorHAnsi" w:hAnsiTheme="majorHAnsi" w:cs="Arial"/>
              <w:color w:val="4F81BD" w:themeColor="accent1"/>
              <w:sz w:val="20"/>
              <w:szCs w:val="20"/>
            </w:rPr>
            <w:t>16</w:t>
          </w:r>
        </w:p>
        <w:p w14:paraId="71EF9676" w14:textId="77777777" w:rsidR="00A6190F" w:rsidRPr="00151025" w:rsidRDefault="00A6190F" w:rsidP="00661D25">
          <w:pPr>
            <w:tabs>
              <w:tab w:val="left" w:pos="360"/>
              <w:tab w:val="left" w:pos="720"/>
            </w:tabs>
            <w:spacing w:after="0" w:line="240" w:lineRule="auto"/>
            <w:rPr>
              <w:rFonts w:asciiTheme="majorHAnsi" w:hAnsiTheme="majorHAnsi" w:cs="Arial"/>
              <w:b/>
              <w:color w:val="4F81BD" w:themeColor="accent1"/>
              <w:sz w:val="20"/>
              <w:szCs w:val="20"/>
            </w:rPr>
          </w:pPr>
          <w:r w:rsidRPr="00151025">
            <w:rPr>
              <w:rFonts w:asciiTheme="majorHAnsi" w:hAnsiTheme="majorHAnsi" w:cs="Arial"/>
              <w:b/>
              <w:color w:val="4F81BD" w:themeColor="accent1"/>
              <w:sz w:val="20"/>
              <w:szCs w:val="20"/>
            </w:rPr>
            <w:t>Special Education (ELSE)</w:t>
          </w:r>
        </w:p>
        <w:p w14:paraId="55DE5F07" w14:textId="77777777" w:rsidR="00B16B10" w:rsidRPr="00151025" w:rsidRDefault="00B16B10" w:rsidP="00661D25">
          <w:pPr>
            <w:tabs>
              <w:tab w:val="left" w:pos="360"/>
              <w:tab w:val="left" w:pos="720"/>
            </w:tabs>
            <w:spacing w:after="0" w:line="240" w:lineRule="auto"/>
            <w:rPr>
              <w:rFonts w:asciiTheme="majorHAnsi" w:hAnsiTheme="majorHAnsi" w:cs="Arial"/>
              <w:b/>
              <w:color w:val="4F81BD" w:themeColor="accent1"/>
              <w:sz w:val="20"/>
              <w:szCs w:val="20"/>
            </w:rPr>
          </w:pPr>
        </w:p>
        <w:p w14:paraId="526FDB5F" w14:textId="70242DA4" w:rsidR="00F402AD" w:rsidRPr="00151025" w:rsidRDefault="00B60D9A" w:rsidP="00F402AD">
          <w:pPr>
            <w:tabs>
              <w:tab w:val="left" w:pos="360"/>
              <w:tab w:val="left" w:pos="720"/>
            </w:tabs>
            <w:spacing w:after="0" w:line="240" w:lineRule="auto"/>
            <w:rPr>
              <w:rFonts w:asciiTheme="majorHAnsi" w:hAnsiTheme="majorHAnsi" w:cs="Arial"/>
              <w:b/>
              <w:i/>
              <w:color w:val="4F81BD" w:themeColor="accent1"/>
              <w:sz w:val="32"/>
              <w:szCs w:val="32"/>
            </w:rPr>
          </w:pPr>
          <w:r w:rsidRPr="00151025">
            <w:rPr>
              <w:rFonts w:asciiTheme="majorHAnsi" w:hAnsiTheme="majorHAnsi" w:cs="Arial"/>
              <w:b/>
              <w:i/>
              <w:color w:val="4F81BD" w:themeColor="accent1"/>
              <w:sz w:val="32"/>
              <w:szCs w:val="32"/>
            </w:rPr>
            <w:t xml:space="preserve">ELSE </w:t>
          </w:r>
          <w:r w:rsidR="00DC79D5" w:rsidRPr="00151025">
            <w:rPr>
              <w:rFonts w:asciiTheme="majorHAnsi" w:hAnsiTheme="majorHAnsi" w:cs="Arial"/>
              <w:b/>
              <w:i/>
              <w:color w:val="4F81BD" w:themeColor="accent1"/>
              <w:sz w:val="32"/>
              <w:szCs w:val="32"/>
            </w:rPr>
            <w:t>5653</w:t>
          </w:r>
          <w:r w:rsidR="00A6190F" w:rsidRPr="00151025">
            <w:rPr>
              <w:rFonts w:asciiTheme="majorHAnsi" w:hAnsiTheme="majorHAnsi" w:cs="Arial"/>
              <w:b/>
              <w:i/>
              <w:color w:val="4F81BD" w:themeColor="accent1"/>
              <w:sz w:val="32"/>
              <w:szCs w:val="32"/>
            </w:rPr>
            <w:t xml:space="preserve">. </w:t>
          </w:r>
          <w:sdt>
            <w:sdtPr>
              <w:rPr>
                <w:rFonts w:asciiTheme="majorHAnsi" w:hAnsiTheme="majorHAnsi" w:cs="Arial"/>
                <w:b/>
                <w:i/>
                <w:color w:val="4F81BD" w:themeColor="accent1"/>
                <w:sz w:val="32"/>
                <w:szCs w:val="32"/>
              </w:rPr>
              <w:id w:val="1327173576"/>
            </w:sdtPr>
            <w:sdtEndPr/>
            <w:sdtContent>
              <w:r w:rsidR="00DC79D5" w:rsidRPr="00151025">
                <w:rPr>
                  <w:rFonts w:asciiTheme="majorHAnsi" w:hAnsiTheme="majorHAnsi" w:cs="Arial"/>
                  <w:b/>
                  <w:i/>
                  <w:color w:val="4F81BD" w:themeColor="accent1"/>
                  <w:sz w:val="32"/>
                  <w:szCs w:val="32"/>
                </w:rPr>
                <w:t>Literacy and Language Development for Exceptional Learners</w:t>
              </w:r>
              <w:r w:rsidR="00F402AD" w:rsidRPr="00151025">
                <w:rPr>
                  <w:rFonts w:asciiTheme="majorHAnsi" w:hAnsiTheme="majorHAnsi" w:cs="Arial"/>
                  <w:b/>
                  <w:i/>
                  <w:color w:val="4F81BD" w:themeColor="accent1"/>
                  <w:sz w:val="32"/>
                  <w:szCs w:val="32"/>
                </w:rPr>
                <w:t>.</w:t>
              </w:r>
            </w:sdtContent>
          </w:sdt>
        </w:p>
        <w:p w14:paraId="592ED0E1" w14:textId="6E0BBF87" w:rsidR="00661D25" w:rsidRPr="00151025" w:rsidRDefault="00714EFD" w:rsidP="00661D25">
          <w:pPr>
            <w:tabs>
              <w:tab w:val="left" w:pos="360"/>
              <w:tab w:val="left" w:pos="720"/>
            </w:tabs>
            <w:spacing w:after="0" w:line="240" w:lineRule="auto"/>
            <w:rPr>
              <w:rFonts w:asciiTheme="majorHAnsi" w:hAnsiTheme="majorHAnsi" w:cs="Arial"/>
              <w:b/>
              <w:i/>
              <w:color w:val="4F81BD" w:themeColor="accent1"/>
              <w:sz w:val="32"/>
              <w:szCs w:val="32"/>
            </w:rPr>
          </w:pPr>
          <w:r w:rsidRPr="00714EFD">
            <w:rPr>
              <w:rFonts w:asciiTheme="majorHAnsi" w:hAnsiTheme="majorHAnsi" w:cs="Arial"/>
              <w:b/>
              <w:i/>
              <w:color w:val="4F81BD" w:themeColor="accent1"/>
              <w:sz w:val="32"/>
              <w:szCs w:val="32"/>
            </w:rPr>
            <w:t>Relationship of language acquisition and literacy development for exceptional learners, focusing on the identification, analysis, and correction of literacy development in print knowledge, oral reading fluency, vocabulary, and comprehension.</w:t>
          </w:r>
          <w:r>
            <w:rPr>
              <w:rFonts w:asciiTheme="majorHAnsi" w:hAnsiTheme="majorHAnsi" w:cs="Arial"/>
              <w:b/>
              <w:i/>
              <w:color w:val="4F81BD" w:themeColor="accent1"/>
              <w:sz w:val="32"/>
              <w:szCs w:val="32"/>
            </w:rPr>
            <w:t xml:space="preserve"> </w:t>
          </w:r>
          <w:r w:rsidR="00A6190F" w:rsidRPr="00151025">
            <w:rPr>
              <w:rFonts w:asciiTheme="majorHAnsi" w:hAnsiTheme="majorHAnsi" w:cs="Arial"/>
              <w:b/>
              <w:i/>
              <w:color w:val="4F81BD" w:themeColor="accent1"/>
              <w:sz w:val="32"/>
              <w:szCs w:val="32"/>
            </w:rPr>
            <w:t>Pr</w:t>
          </w:r>
          <w:r w:rsidR="00B60D9A" w:rsidRPr="00151025">
            <w:rPr>
              <w:rFonts w:asciiTheme="majorHAnsi" w:hAnsiTheme="majorHAnsi" w:cs="Arial"/>
              <w:b/>
              <w:i/>
              <w:color w:val="4F81BD" w:themeColor="accent1"/>
              <w:sz w:val="32"/>
              <w:szCs w:val="32"/>
            </w:rPr>
            <w:t xml:space="preserve">erequisite, admission to the MSE </w:t>
          </w:r>
          <w:r w:rsidR="00A6190F" w:rsidRPr="00151025">
            <w:rPr>
              <w:rFonts w:asciiTheme="majorHAnsi" w:hAnsiTheme="majorHAnsi" w:cs="Arial"/>
              <w:b/>
              <w:i/>
              <w:color w:val="4F81BD" w:themeColor="accent1"/>
              <w:sz w:val="32"/>
              <w:szCs w:val="32"/>
            </w:rPr>
            <w:t xml:space="preserve">in Special Education </w:t>
          </w:r>
          <w:r w:rsidR="00B60D9A" w:rsidRPr="00151025">
            <w:rPr>
              <w:rFonts w:asciiTheme="majorHAnsi" w:hAnsiTheme="majorHAnsi" w:cs="Arial"/>
              <w:b/>
              <w:i/>
              <w:color w:val="4F81BD" w:themeColor="accent1"/>
              <w:sz w:val="32"/>
              <w:szCs w:val="32"/>
            </w:rPr>
            <w:t xml:space="preserve">Instructional Specialist K-12 </w:t>
          </w:r>
          <w:r w:rsidR="00A6190F" w:rsidRPr="00151025">
            <w:rPr>
              <w:rFonts w:asciiTheme="majorHAnsi" w:hAnsiTheme="majorHAnsi" w:cs="Arial"/>
              <w:b/>
              <w:i/>
              <w:color w:val="4F81BD" w:themeColor="accent1"/>
              <w:sz w:val="32"/>
              <w:szCs w:val="32"/>
            </w:rPr>
            <w:t>program</w:t>
          </w:r>
          <w:r w:rsidR="00DC79D5" w:rsidRPr="00151025">
            <w:rPr>
              <w:rFonts w:asciiTheme="majorHAnsi" w:hAnsiTheme="majorHAnsi" w:cs="Arial"/>
              <w:b/>
              <w:i/>
              <w:color w:val="4F81BD" w:themeColor="accent1"/>
              <w:sz w:val="32"/>
              <w:szCs w:val="32"/>
            </w:rPr>
            <w:t xml:space="preserve"> or MAT in Special Education K-12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4AA" w14:textId="77777777" w:rsidR="008B6D5F" w:rsidRDefault="008B6D5F" w:rsidP="00AF3758">
      <w:pPr>
        <w:spacing w:after="0" w:line="240" w:lineRule="auto"/>
      </w:pPr>
      <w:r>
        <w:separator/>
      </w:r>
    </w:p>
  </w:endnote>
  <w:endnote w:type="continuationSeparator" w:id="0">
    <w:p w14:paraId="4F7A6772" w14:textId="77777777" w:rsidR="008B6D5F" w:rsidRDefault="008B6D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4429D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99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5FA04" w14:textId="77777777" w:rsidR="008B6D5F" w:rsidRDefault="008B6D5F" w:rsidP="00AF3758">
      <w:pPr>
        <w:spacing w:after="0" w:line="240" w:lineRule="auto"/>
      </w:pPr>
      <w:r>
        <w:separator/>
      </w:r>
    </w:p>
  </w:footnote>
  <w:footnote w:type="continuationSeparator" w:id="0">
    <w:p w14:paraId="282BAFF5" w14:textId="77777777" w:rsidR="008B6D5F" w:rsidRDefault="008B6D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0133"/>
    <w:rsid w:val="0008410E"/>
    <w:rsid w:val="000A654B"/>
    <w:rsid w:val="000D06F1"/>
    <w:rsid w:val="000D23EE"/>
    <w:rsid w:val="000E0BB8"/>
    <w:rsid w:val="00101FF4"/>
    <w:rsid w:val="00103070"/>
    <w:rsid w:val="00150E96"/>
    <w:rsid w:val="00151025"/>
    <w:rsid w:val="00151451"/>
    <w:rsid w:val="0015192B"/>
    <w:rsid w:val="0015536A"/>
    <w:rsid w:val="00156679"/>
    <w:rsid w:val="00185D67"/>
    <w:rsid w:val="001A5DD5"/>
    <w:rsid w:val="001B1AF5"/>
    <w:rsid w:val="001B3370"/>
    <w:rsid w:val="001C5E1B"/>
    <w:rsid w:val="001D1AFE"/>
    <w:rsid w:val="001D5852"/>
    <w:rsid w:val="001E288B"/>
    <w:rsid w:val="001E597A"/>
    <w:rsid w:val="001F5DA4"/>
    <w:rsid w:val="0020299D"/>
    <w:rsid w:val="00211A81"/>
    <w:rsid w:val="0021263E"/>
    <w:rsid w:val="0021282B"/>
    <w:rsid w:val="00212A76"/>
    <w:rsid w:val="00212A84"/>
    <w:rsid w:val="002172AB"/>
    <w:rsid w:val="002277EA"/>
    <w:rsid w:val="002315B0"/>
    <w:rsid w:val="002403C4"/>
    <w:rsid w:val="00247729"/>
    <w:rsid w:val="00254447"/>
    <w:rsid w:val="00261ACE"/>
    <w:rsid w:val="00265C17"/>
    <w:rsid w:val="00266214"/>
    <w:rsid w:val="00282A20"/>
    <w:rsid w:val="0028351D"/>
    <w:rsid w:val="00283525"/>
    <w:rsid w:val="002A4FC4"/>
    <w:rsid w:val="002B2119"/>
    <w:rsid w:val="002E3BD5"/>
    <w:rsid w:val="002F0BD8"/>
    <w:rsid w:val="0031339E"/>
    <w:rsid w:val="00313EED"/>
    <w:rsid w:val="00315C55"/>
    <w:rsid w:val="0035434A"/>
    <w:rsid w:val="00360064"/>
    <w:rsid w:val="00362414"/>
    <w:rsid w:val="0036794A"/>
    <w:rsid w:val="003714F9"/>
    <w:rsid w:val="00374D72"/>
    <w:rsid w:val="00384538"/>
    <w:rsid w:val="00390A66"/>
    <w:rsid w:val="00391206"/>
    <w:rsid w:val="00393E47"/>
    <w:rsid w:val="00395BB2"/>
    <w:rsid w:val="00396C14"/>
    <w:rsid w:val="003A33C8"/>
    <w:rsid w:val="003A582D"/>
    <w:rsid w:val="003B55D6"/>
    <w:rsid w:val="003C334C"/>
    <w:rsid w:val="003D14D5"/>
    <w:rsid w:val="003D5ADD"/>
    <w:rsid w:val="004072F1"/>
    <w:rsid w:val="00410249"/>
    <w:rsid w:val="004167AB"/>
    <w:rsid w:val="00424133"/>
    <w:rsid w:val="00433DAB"/>
    <w:rsid w:val="00434AA5"/>
    <w:rsid w:val="00440FC1"/>
    <w:rsid w:val="00445427"/>
    <w:rsid w:val="00463343"/>
    <w:rsid w:val="004641DF"/>
    <w:rsid w:val="00473252"/>
    <w:rsid w:val="00474C39"/>
    <w:rsid w:val="00476FA8"/>
    <w:rsid w:val="00487771"/>
    <w:rsid w:val="0049675B"/>
    <w:rsid w:val="004A211B"/>
    <w:rsid w:val="004A4D4B"/>
    <w:rsid w:val="004A7706"/>
    <w:rsid w:val="004B0BEB"/>
    <w:rsid w:val="004F3C87"/>
    <w:rsid w:val="00526B81"/>
    <w:rsid w:val="00535680"/>
    <w:rsid w:val="00547433"/>
    <w:rsid w:val="00550E59"/>
    <w:rsid w:val="00556E69"/>
    <w:rsid w:val="005677EC"/>
    <w:rsid w:val="00575870"/>
    <w:rsid w:val="00581538"/>
    <w:rsid w:val="00584C22"/>
    <w:rsid w:val="00592A95"/>
    <w:rsid w:val="005934F2"/>
    <w:rsid w:val="005B03B1"/>
    <w:rsid w:val="005C0F6C"/>
    <w:rsid w:val="005D5CF2"/>
    <w:rsid w:val="005F28F3"/>
    <w:rsid w:val="005F41DD"/>
    <w:rsid w:val="00606EE4"/>
    <w:rsid w:val="00610022"/>
    <w:rsid w:val="0061561A"/>
    <w:rsid w:val="006179CB"/>
    <w:rsid w:val="00630A6B"/>
    <w:rsid w:val="00636DB3"/>
    <w:rsid w:val="00641E0F"/>
    <w:rsid w:val="006479E9"/>
    <w:rsid w:val="00661D25"/>
    <w:rsid w:val="0066260B"/>
    <w:rsid w:val="0066543B"/>
    <w:rsid w:val="006657FB"/>
    <w:rsid w:val="00671EAA"/>
    <w:rsid w:val="00677A48"/>
    <w:rsid w:val="00691664"/>
    <w:rsid w:val="006B3925"/>
    <w:rsid w:val="006B52C0"/>
    <w:rsid w:val="006C0168"/>
    <w:rsid w:val="006D0246"/>
    <w:rsid w:val="006E6117"/>
    <w:rsid w:val="0070325D"/>
    <w:rsid w:val="00707894"/>
    <w:rsid w:val="00712045"/>
    <w:rsid w:val="00714EFD"/>
    <w:rsid w:val="007173D8"/>
    <w:rsid w:val="007227F4"/>
    <w:rsid w:val="0073025F"/>
    <w:rsid w:val="0073125A"/>
    <w:rsid w:val="00750AF6"/>
    <w:rsid w:val="00780826"/>
    <w:rsid w:val="00786636"/>
    <w:rsid w:val="007A06B9"/>
    <w:rsid w:val="007B19FE"/>
    <w:rsid w:val="007D371A"/>
    <w:rsid w:val="007E1B7F"/>
    <w:rsid w:val="00810612"/>
    <w:rsid w:val="0083170D"/>
    <w:rsid w:val="008359EC"/>
    <w:rsid w:val="008426D1"/>
    <w:rsid w:val="00862E36"/>
    <w:rsid w:val="008651DC"/>
    <w:rsid w:val="008663CA"/>
    <w:rsid w:val="008919E2"/>
    <w:rsid w:val="00892709"/>
    <w:rsid w:val="00895557"/>
    <w:rsid w:val="008A41D1"/>
    <w:rsid w:val="008B6D5F"/>
    <w:rsid w:val="008C6881"/>
    <w:rsid w:val="008C703B"/>
    <w:rsid w:val="008D2D0B"/>
    <w:rsid w:val="008E6C1C"/>
    <w:rsid w:val="008F766F"/>
    <w:rsid w:val="00900005"/>
    <w:rsid w:val="00903AB9"/>
    <w:rsid w:val="009053D1"/>
    <w:rsid w:val="00916FCA"/>
    <w:rsid w:val="00923390"/>
    <w:rsid w:val="00934C3D"/>
    <w:rsid w:val="00935495"/>
    <w:rsid w:val="00945030"/>
    <w:rsid w:val="009537F8"/>
    <w:rsid w:val="00962018"/>
    <w:rsid w:val="009639E5"/>
    <w:rsid w:val="00976B5B"/>
    <w:rsid w:val="00983ADC"/>
    <w:rsid w:val="00984490"/>
    <w:rsid w:val="00985EA4"/>
    <w:rsid w:val="009A529F"/>
    <w:rsid w:val="009C228C"/>
    <w:rsid w:val="009C58D0"/>
    <w:rsid w:val="009E0B1B"/>
    <w:rsid w:val="00A01035"/>
    <w:rsid w:val="00A0329C"/>
    <w:rsid w:val="00A10AB5"/>
    <w:rsid w:val="00A16BB1"/>
    <w:rsid w:val="00A204F8"/>
    <w:rsid w:val="00A212E0"/>
    <w:rsid w:val="00A36EE0"/>
    <w:rsid w:val="00A5089E"/>
    <w:rsid w:val="00A56D36"/>
    <w:rsid w:val="00A6190F"/>
    <w:rsid w:val="00A67EA5"/>
    <w:rsid w:val="00A966C5"/>
    <w:rsid w:val="00AA539B"/>
    <w:rsid w:val="00AA702B"/>
    <w:rsid w:val="00AB3E43"/>
    <w:rsid w:val="00AB5523"/>
    <w:rsid w:val="00AC19CA"/>
    <w:rsid w:val="00AC7205"/>
    <w:rsid w:val="00AE427D"/>
    <w:rsid w:val="00AE5338"/>
    <w:rsid w:val="00AF3758"/>
    <w:rsid w:val="00AF3C6A"/>
    <w:rsid w:val="00AF68E8"/>
    <w:rsid w:val="00B054E5"/>
    <w:rsid w:val="00B134C2"/>
    <w:rsid w:val="00B1628A"/>
    <w:rsid w:val="00B16B10"/>
    <w:rsid w:val="00B248B3"/>
    <w:rsid w:val="00B27C5F"/>
    <w:rsid w:val="00B35368"/>
    <w:rsid w:val="00B40725"/>
    <w:rsid w:val="00B46334"/>
    <w:rsid w:val="00B5613F"/>
    <w:rsid w:val="00B60D9A"/>
    <w:rsid w:val="00B6203D"/>
    <w:rsid w:val="00B71755"/>
    <w:rsid w:val="00B86002"/>
    <w:rsid w:val="00B87635"/>
    <w:rsid w:val="00B97755"/>
    <w:rsid w:val="00BB3D14"/>
    <w:rsid w:val="00BC3A99"/>
    <w:rsid w:val="00BD623D"/>
    <w:rsid w:val="00BE069E"/>
    <w:rsid w:val="00BE261F"/>
    <w:rsid w:val="00BF6FF6"/>
    <w:rsid w:val="00C002F9"/>
    <w:rsid w:val="00C03EC6"/>
    <w:rsid w:val="00C0467F"/>
    <w:rsid w:val="00C12816"/>
    <w:rsid w:val="00C12977"/>
    <w:rsid w:val="00C23120"/>
    <w:rsid w:val="00C23CC7"/>
    <w:rsid w:val="00C334FF"/>
    <w:rsid w:val="00C55BB9"/>
    <w:rsid w:val="00C60A91"/>
    <w:rsid w:val="00C61054"/>
    <w:rsid w:val="00C6410E"/>
    <w:rsid w:val="00C667DF"/>
    <w:rsid w:val="00C80773"/>
    <w:rsid w:val="00C923CE"/>
    <w:rsid w:val="00C95925"/>
    <w:rsid w:val="00CA1F47"/>
    <w:rsid w:val="00CA269E"/>
    <w:rsid w:val="00CA3C98"/>
    <w:rsid w:val="00CA7C7C"/>
    <w:rsid w:val="00CB2125"/>
    <w:rsid w:val="00CB4B5A"/>
    <w:rsid w:val="00CC6C15"/>
    <w:rsid w:val="00CE6F34"/>
    <w:rsid w:val="00CF7901"/>
    <w:rsid w:val="00D0686A"/>
    <w:rsid w:val="00D12781"/>
    <w:rsid w:val="00D20B84"/>
    <w:rsid w:val="00D22D73"/>
    <w:rsid w:val="00D41E43"/>
    <w:rsid w:val="00D51205"/>
    <w:rsid w:val="00D51ECE"/>
    <w:rsid w:val="00D57716"/>
    <w:rsid w:val="00D67AC4"/>
    <w:rsid w:val="00D67CF4"/>
    <w:rsid w:val="00D979DD"/>
    <w:rsid w:val="00DB1A97"/>
    <w:rsid w:val="00DC0A3D"/>
    <w:rsid w:val="00DC79D5"/>
    <w:rsid w:val="00DF1DDE"/>
    <w:rsid w:val="00DF6B59"/>
    <w:rsid w:val="00E21C5E"/>
    <w:rsid w:val="00E301A7"/>
    <w:rsid w:val="00E322A3"/>
    <w:rsid w:val="00E41F8D"/>
    <w:rsid w:val="00E45868"/>
    <w:rsid w:val="00E70B06"/>
    <w:rsid w:val="00E81FC2"/>
    <w:rsid w:val="00E90913"/>
    <w:rsid w:val="00E92BD8"/>
    <w:rsid w:val="00EA757C"/>
    <w:rsid w:val="00EB28CF"/>
    <w:rsid w:val="00EC52BB"/>
    <w:rsid w:val="00EC5D93"/>
    <w:rsid w:val="00EC6970"/>
    <w:rsid w:val="00EC72AA"/>
    <w:rsid w:val="00ED5E7F"/>
    <w:rsid w:val="00EE2479"/>
    <w:rsid w:val="00EE65B1"/>
    <w:rsid w:val="00EE6A21"/>
    <w:rsid w:val="00EF2038"/>
    <w:rsid w:val="00EF2A44"/>
    <w:rsid w:val="00EF59AD"/>
    <w:rsid w:val="00F15E92"/>
    <w:rsid w:val="00F24EE6"/>
    <w:rsid w:val="00F3261D"/>
    <w:rsid w:val="00F37863"/>
    <w:rsid w:val="00F402AD"/>
    <w:rsid w:val="00F645B5"/>
    <w:rsid w:val="00F7007D"/>
    <w:rsid w:val="00F72B3D"/>
    <w:rsid w:val="00F7364B"/>
    <w:rsid w:val="00F7429E"/>
    <w:rsid w:val="00F77400"/>
    <w:rsid w:val="00F80644"/>
    <w:rsid w:val="00FB00D4"/>
    <w:rsid w:val="00FB06B1"/>
    <w:rsid w:val="00FB38CA"/>
    <w:rsid w:val="00FB7442"/>
    <w:rsid w:val="00FC5698"/>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59DF8DA-578D-4650-95D0-9F6CA9A5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4D4"/>
    <w:rsid w:val="002D64D6"/>
    <w:rsid w:val="0032383A"/>
    <w:rsid w:val="00337484"/>
    <w:rsid w:val="003A1937"/>
    <w:rsid w:val="00436B57"/>
    <w:rsid w:val="00497ED6"/>
    <w:rsid w:val="004E1A75"/>
    <w:rsid w:val="004F6F2D"/>
    <w:rsid w:val="00576003"/>
    <w:rsid w:val="00587536"/>
    <w:rsid w:val="005C14BB"/>
    <w:rsid w:val="005C4D59"/>
    <w:rsid w:val="005D5D2F"/>
    <w:rsid w:val="00623293"/>
    <w:rsid w:val="00654E35"/>
    <w:rsid w:val="006C3910"/>
    <w:rsid w:val="006D1DA8"/>
    <w:rsid w:val="006F1A51"/>
    <w:rsid w:val="007601E2"/>
    <w:rsid w:val="008822A5"/>
    <w:rsid w:val="00891F77"/>
    <w:rsid w:val="00913E4B"/>
    <w:rsid w:val="0096458F"/>
    <w:rsid w:val="009D439F"/>
    <w:rsid w:val="00A15F5C"/>
    <w:rsid w:val="00A20583"/>
    <w:rsid w:val="00AD5D56"/>
    <w:rsid w:val="00B2559E"/>
    <w:rsid w:val="00B2747A"/>
    <w:rsid w:val="00B46AFF"/>
    <w:rsid w:val="00B545AF"/>
    <w:rsid w:val="00B72454"/>
    <w:rsid w:val="00B72548"/>
    <w:rsid w:val="00BA0596"/>
    <w:rsid w:val="00BE0E7B"/>
    <w:rsid w:val="00CB25D5"/>
    <w:rsid w:val="00CD4EF8"/>
    <w:rsid w:val="00CE7C19"/>
    <w:rsid w:val="00CF370C"/>
    <w:rsid w:val="00D53499"/>
    <w:rsid w:val="00D73A5D"/>
    <w:rsid w:val="00D87B77"/>
    <w:rsid w:val="00DD12EE"/>
    <w:rsid w:val="00DD7589"/>
    <w:rsid w:val="00DF0445"/>
    <w:rsid w:val="00E9131D"/>
    <w:rsid w:val="00E96A0F"/>
    <w:rsid w:val="00EA7818"/>
    <w:rsid w:val="00F0343A"/>
    <w:rsid w:val="00FA526E"/>
    <w:rsid w:val="00FB6D3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2110-F1FE-4E7D-9E37-C8C7B3BD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2019-01-23T19:27:00Z</cp:lastPrinted>
  <dcterms:created xsi:type="dcterms:W3CDTF">2019-03-28T01:02:00Z</dcterms:created>
  <dcterms:modified xsi:type="dcterms:W3CDTF">2019-03-28T01:02:00Z</dcterms:modified>
</cp:coreProperties>
</file>