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97141229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97141229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5647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bookmarkStart w:id="0" w:name="_GoBack"/>
      <w:bookmarkEnd w:id="0"/>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956C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956C5">
                        <w:rPr>
                          <w:rFonts w:asciiTheme="majorHAnsi" w:hAnsiTheme="majorHAnsi"/>
                          <w:sz w:val="20"/>
                          <w:szCs w:val="20"/>
                        </w:rPr>
                        <w:t>W. Terry Dancer</w:t>
                      </w:r>
                    </w:sdtContent>
                  </w:sdt>
                </w:p>
              </w:tc>
              <w:sdt>
                <w:sdtPr>
                  <w:rPr>
                    <w:rFonts w:asciiTheme="majorHAnsi" w:hAnsiTheme="majorHAnsi"/>
                    <w:sz w:val="20"/>
                    <w:szCs w:val="20"/>
                  </w:rPr>
                  <w:alias w:val="Date"/>
                  <w:tag w:val="Date"/>
                  <w:id w:val="726572248"/>
                  <w:placeholder>
                    <w:docPart w:val="B560AC293F8646BBB2E6EA913E4A2A05"/>
                  </w:placeholder>
                  <w:date w:fullDate="2017-03-27T00:00:00Z">
                    <w:dateFormat w:val="M/d/yyyy"/>
                    <w:lid w:val="en-US"/>
                    <w:storeMappedDataAs w:val="dateTime"/>
                    <w:calendar w:val="gregorian"/>
                  </w:date>
                </w:sdtPr>
                <w:sdtEndPr/>
                <w:sdtContent>
                  <w:tc>
                    <w:tcPr>
                      <w:tcW w:w="1350" w:type="dxa"/>
                      <w:vAlign w:val="bottom"/>
                    </w:tcPr>
                    <w:p w:rsidR="00AD2FB4" w:rsidRDefault="00B956C5" w:rsidP="00B956C5">
                      <w:pPr>
                        <w:jc w:val="center"/>
                        <w:rPr>
                          <w:rFonts w:asciiTheme="majorHAnsi" w:hAnsiTheme="majorHAnsi"/>
                          <w:sz w:val="20"/>
                          <w:szCs w:val="20"/>
                        </w:rPr>
                      </w:pPr>
                      <w:r>
                        <w:rPr>
                          <w:rFonts w:asciiTheme="majorHAnsi" w:hAnsiTheme="majorHAnsi"/>
                          <w:sz w:val="20"/>
                          <w:szCs w:val="20"/>
                        </w:rPr>
                        <w:t>3/27/2017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00273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02739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956C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956C5">
                        <w:rPr>
                          <w:rFonts w:asciiTheme="majorHAnsi" w:hAnsiTheme="majorHAnsi"/>
                          <w:sz w:val="20"/>
                          <w:szCs w:val="20"/>
                        </w:rPr>
                        <w:t>Russell Jones</w:t>
                      </w:r>
                    </w:sdtContent>
                  </w:sdt>
                </w:p>
              </w:tc>
              <w:sdt>
                <w:sdtPr>
                  <w:rPr>
                    <w:rFonts w:asciiTheme="majorHAnsi" w:hAnsiTheme="majorHAnsi"/>
                    <w:sz w:val="20"/>
                    <w:szCs w:val="20"/>
                  </w:rPr>
                  <w:alias w:val="Date"/>
                  <w:tag w:val="Date"/>
                  <w:id w:val="-1811082839"/>
                  <w:placeholder>
                    <w:docPart w:val="18E75FDC68B240D1AFB9E3320B45C25B"/>
                  </w:placeholder>
                  <w:date w:fullDate="2017-03-29T00:00:00Z">
                    <w:dateFormat w:val="M/d/yyyy"/>
                    <w:lid w:val="en-US"/>
                    <w:storeMappedDataAs w:val="dateTime"/>
                    <w:calendar w:val="gregorian"/>
                  </w:date>
                </w:sdtPr>
                <w:sdtEndPr/>
                <w:sdtContent>
                  <w:tc>
                    <w:tcPr>
                      <w:tcW w:w="1350" w:type="dxa"/>
                      <w:vAlign w:val="bottom"/>
                    </w:tcPr>
                    <w:p w:rsidR="00AD2FB4" w:rsidRDefault="00B956C5" w:rsidP="00B956C5">
                      <w:pPr>
                        <w:jc w:val="center"/>
                        <w:rPr>
                          <w:rFonts w:asciiTheme="majorHAnsi" w:hAnsiTheme="majorHAnsi"/>
                          <w:sz w:val="20"/>
                          <w:szCs w:val="20"/>
                        </w:rPr>
                      </w:pPr>
                      <w:r>
                        <w:rPr>
                          <w:rFonts w:asciiTheme="majorHAnsi" w:hAnsiTheme="majorHAnsi"/>
                          <w:sz w:val="20"/>
                          <w:szCs w:val="20"/>
                        </w:rPr>
                        <w:t>3/29/2017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0122989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1229896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956C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956C5">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5D15898949EA4982A20E6F2017F9FB8F"/>
                  </w:placeholder>
                  <w:date w:fullDate="2017-03-31T00:00:00Z">
                    <w:dateFormat w:val="M/d/yyyy"/>
                    <w:lid w:val="en-US"/>
                    <w:storeMappedDataAs w:val="dateTime"/>
                    <w:calendar w:val="gregorian"/>
                  </w:date>
                </w:sdtPr>
                <w:sdtEndPr/>
                <w:sdtContent>
                  <w:tc>
                    <w:tcPr>
                      <w:tcW w:w="1350" w:type="dxa"/>
                      <w:vAlign w:val="bottom"/>
                    </w:tcPr>
                    <w:p w:rsidR="00AD2FB4" w:rsidRDefault="00B956C5" w:rsidP="00B956C5">
                      <w:pPr>
                        <w:jc w:val="center"/>
                        <w:rPr>
                          <w:rFonts w:asciiTheme="majorHAnsi" w:hAnsiTheme="majorHAnsi"/>
                          <w:sz w:val="20"/>
                          <w:szCs w:val="20"/>
                        </w:rPr>
                      </w:pPr>
                      <w:r>
                        <w:rPr>
                          <w:rFonts w:asciiTheme="majorHAnsi" w:hAnsiTheme="majorHAnsi"/>
                          <w:sz w:val="20"/>
                          <w:szCs w:val="20"/>
                        </w:rPr>
                        <w:t>3/31/2017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134041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1340417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C1685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16858">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2DA7F655057E4FAA8C10BB07A8287DA3"/>
                  </w:placeholder>
                  <w:date w:fullDate="2017-04-14T00:00:00Z">
                    <w:dateFormat w:val="M/d/yyyy"/>
                    <w:lid w:val="en-US"/>
                    <w:storeMappedDataAs w:val="dateTime"/>
                    <w:calendar w:val="gregorian"/>
                  </w:date>
                </w:sdtPr>
                <w:sdtContent>
                  <w:tc>
                    <w:tcPr>
                      <w:tcW w:w="1350" w:type="dxa"/>
                      <w:vAlign w:val="bottom"/>
                    </w:tcPr>
                    <w:p w:rsidR="00AD2FB4" w:rsidRDefault="00C16858"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415182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51829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FB0C5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4603588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4603588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B0C5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1795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17952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448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Washam, </w:t>
          </w:r>
          <w:hyperlink r:id="rId8" w:history="1">
            <w:r w:rsidRPr="001E7411">
              <w:rPr>
                <w:rStyle w:val="Hyperlink"/>
                <w:rFonts w:asciiTheme="majorHAnsi" w:hAnsiTheme="majorHAnsi" w:cs="Arial"/>
                <w:sz w:val="20"/>
                <w:szCs w:val="20"/>
              </w:rPr>
              <w:t>jwasham@astate.edu</w:t>
            </w:r>
          </w:hyperlink>
          <w:r>
            <w:rPr>
              <w:rFonts w:asciiTheme="majorHAnsi" w:hAnsiTheme="majorHAnsi" w:cs="Arial"/>
              <w:sz w:val="20"/>
              <w:szCs w:val="20"/>
            </w:rPr>
            <w:t>, 870-680-8078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prerequisites to course descriptions.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7-01T00:00:00Z">
          <w:dateFormat w:val="M/d/yyyy"/>
          <w:lid w:val="en-US"/>
          <w:storeMappedDataAs w:val="dateTime"/>
          <w:calendar w:val="gregorian"/>
        </w:date>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is moving from a blanket set of prerequisite courses for all upper level business classes to course specific prerequisites.  This change will required adding prerequisites to some individual course descriptions.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1448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14485F" w:rsidRDefault="0014485F" w:rsidP="0014485F">
          <w:pPr>
            <w:pStyle w:val="Pa467"/>
            <w:spacing w:after="260"/>
            <w:ind w:left="360" w:hanging="360"/>
            <w:jc w:val="both"/>
            <w:rPr>
              <w:rFonts w:asciiTheme="majorHAnsi" w:hAnsiTheme="majorHAnsi" w:cs="Arial"/>
              <w:sz w:val="20"/>
              <w:szCs w:val="20"/>
            </w:rPr>
          </w:pPr>
          <w:r>
            <w:rPr>
              <w:rFonts w:asciiTheme="majorHAnsi" w:hAnsiTheme="majorHAnsi" w:cs="Arial"/>
              <w:sz w:val="20"/>
              <w:szCs w:val="20"/>
            </w:rPr>
            <w:t>(Pages 430-431 of the 2016-2017 Undergraduate Bulletin)</w:t>
          </w:r>
        </w:p>
        <w:p w:rsidR="0014485F" w:rsidRDefault="0014485F" w:rsidP="0014485F">
          <w:pPr>
            <w:pStyle w:val="Pa467"/>
            <w:spacing w:after="260"/>
            <w:ind w:left="360" w:hanging="360"/>
            <w:jc w:val="both"/>
            <w:rPr>
              <w:rFonts w:cs="Book Antiqua"/>
              <w:color w:val="000000"/>
              <w:sz w:val="23"/>
              <w:szCs w:val="23"/>
            </w:rPr>
          </w:pPr>
          <w:r>
            <w:rPr>
              <w:rFonts w:cs="Book Antiqua"/>
              <w:b/>
              <w:bCs/>
              <w:color w:val="000000"/>
              <w:sz w:val="23"/>
              <w:szCs w:val="23"/>
            </w:rPr>
            <w:t xml:space="preserve">Accounting (ACCT)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2023. Fundamental Accounting Concepts </w:t>
          </w:r>
          <w:r>
            <w:rPr>
              <w:rFonts w:ascii="Arial" w:hAnsi="Arial" w:cs="Arial"/>
              <w:color w:val="000000"/>
              <w:sz w:val="16"/>
              <w:szCs w:val="16"/>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Spring.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2033. Introduction to Financial Accounting </w:t>
          </w:r>
          <w:r>
            <w:rPr>
              <w:rFonts w:ascii="Arial" w:hAnsi="Arial" w:cs="Arial"/>
              <w:color w:val="000000"/>
              <w:sz w:val="16"/>
              <w:szCs w:val="16"/>
            </w:rPr>
            <w:t>Introduction to accounting and the accounting cycle. Basic accounting and reporting for merchandising and service oriented business organiza</w:t>
          </w:r>
          <w:r>
            <w:rPr>
              <w:rFonts w:ascii="Arial" w:hAnsi="Arial" w:cs="Arial"/>
              <w:color w:val="000000"/>
              <w:sz w:val="16"/>
              <w:szCs w:val="16"/>
            </w:rPr>
            <w:softHyphen/>
            <w:t xml:space="preserve">tions. Primary emphasis is on accounting principles applicable to measuring assets, liabilities, </w:t>
          </w:r>
          <w:proofErr w:type="spellStart"/>
          <w:proofErr w:type="gramStart"/>
          <w:r>
            <w:rPr>
              <w:rFonts w:ascii="Arial" w:hAnsi="Arial" w:cs="Arial"/>
              <w:color w:val="000000"/>
              <w:sz w:val="16"/>
              <w:szCs w:val="16"/>
            </w:rPr>
            <w:t>owners</w:t>
          </w:r>
          <w:proofErr w:type="spellEnd"/>
          <w:proofErr w:type="gramEnd"/>
          <w:r>
            <w:rPr>
              <w:rFonts w:ascii="Arial" w:hAnsi="Arial" w:cs="Arial"/>
              <w:color w:val="000000"/>
              <w:sz w:val="16"/>
              <w:szCs w:val="16"/>
            </w:rPr>
            <w:t xml:space="preserve"> equity and income. Special measurement problems for partnerships and corporations. Fall, Spring, Summer. (ACTS#: ACCT 2003)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2133. Introduction to Managerial Accounting </w:t>
          </w:r>
          <w:r>
            <w:rPr>
              <w:rFonts w:ascii="Arial" w:hAnsi="Arial" w:cs="Arial"/>
              <w:color w:val="000000"/>
              <w:sz w:val="16"/>
              <w:szCs w:val="16"/>
            </w:rPr>
            <w:t>The course covers basic accounting and reporting for manufacturing companies. The course is also devoted to managerial uses of account</w:t>
          </w:r>
          <w:r>
            <w:rPr>
              <w:rFonts w:ascii="Arial" w:hAnsi="Arial" w:cs="Arial"/>
              <w:color w:val="000000"/>
              <w:sz w:val="16"/>
              <w:szCs w:val="16"/>
            </w:rPr>
            <w:softHyphen/>
            <w:t xml:space="preserve">ing data for the decision making function and to special accounting reports. Prerequisite, ACCT 2033 with a C or better. Fall, Spring, Summer. (ACTS#: ACCT 2013)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3003. Intermediate Accounting I </w:t>
          </w:r>
          <w:proofErr w:type="spellStart"/>
          <w:r>
            <w:rPr>
              <w:rFonts w:ascii="Arial" w:hAnsi="Arial" w:cs="Arial"/>
              <w:color w:val="000000"/>
              <w:sz w:val="16"/>
              <w:szCs w:val="16"/>
            </w:rPr>
            <w:t>An</w:t>
          </w:r>
          <w:proofErr w:type="spellEnd"/>
          <w:r>
            <w:rPr>
              <w:rFonts w:ascii="Arial" w:hAnsi="Arial" w:cs="Arial"/>
              <w:color w:val="000000"/>
              <w:sz w:val="16"/>
              <w:szCs w:val="16"/>
            </w:rPr>
            <w:t xml:space="preserve"> in depth study of accounting statements, the ac</w:t>
          </w:r>
          <w:r>
            <w:rPr>
              <w:rFonts w:ascii="Arial" w:hAnsi="Arial" w:cs="Arial"/>
              <w:color w:val="000000"/>
              <w:sz w:val="16"/>
              <w:szCs w:val="16"/>
            </w:rPr>
            <w:softHyphen/>
            <w:t xml:space="preserve">counting process, and inventory valuation procedures. Prerequisite, </w:t>
          </w:r>
          <w:r w:rsidRPr="00B146D0">
            <w:rPr>
              <w:rFonts w:ascii="Arial" w:hAnsi="Arial" w:cs="Arial"/>
              <w:color w:val="1F497D" w:themeColor="text2"/>
            </w:rPr>
            <w:t>ACCT 2133</w:t>
          </w:r>
          <w:r w:rsidR="00B146D0" w:rsidRPr="00B146D0">
            <w:rPr>
              <w:rFonts w:ascii="Arial" w:hAnsi="Arial" w:cs="Arial"/>
              <w:color w:val="1F497D" w:themeColor="text2"/>
            </w:rPr>
            <w:t>, MATH 2143, STAT 3233, and CIT 1503; all</w:t>
          </w:r>
          <w:r w:rsidRPr="00B146D0">
            <w:rPr>
              <w:rFonts w:ascii="Arial" w:hAnsi="Arial" w:cs="Arial"/>
              <w:color w:val="1F497D" w:themeColor="text2"/>
            </w:rPr>
            <w:t xml:space="preserve"> with C or better</w:t>
          </w:r>
          <w:r>
            <w:rPr>
              <w:rFonts w:ascii="Arial" w:hAnsi="Arial" w:cs="Arial"/>
              <w:color w:val="000000"/>
              <w:sz w:val="16"/>
              <w:szCs w:val="16"/>
            </w:rPr>
            <w:t xml:space="preserve">. Fall, Spring, Summer.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3013. Intermediate Accounting II </w:t>
          </w:r>
          <w:r>
            <w:rPr>
              <w:rFonts w:ascii="Arial" w:hAnsi="Arial" w:cs="Arial"/>
              <w:color w:val="000000"/>
              <w:sz w:val="16"/>
              <w:szCs w:val="16"/>
            </w:rPr>
            <w:t xml:space="preserve">A detailed study of operational assets, investments, liabilities, and an introduction to the corporate form of organization. Prerequisite, ACCT 3003 with a grade of C or better. Spring, Summer.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3033. Intermediate Accounting III </w:t>
          </w:r>
          <w:r>
            <w:rPr>
              <w:rFonts w:ascii="Arial" w:hAnsi="Arial" w:cs="Arial"/>
              <w:color w:val="000000"/>
              <w:sz w:val="16"/>
              <w:szCs w:val="16"/>
            </w:rPr>
            <w:t xml:space="preserve">Continuation of the study of the corporate form of organization. In addition, effort is devoted to error corrections, analysis of financial statements, funds flow and cash flow reporting, and the controversial areas of accounting. Prerequisite, ACCT 3013 with C or better. Fall.431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3053. Cost Accounting with a Managerial Emphasis </w:t>
          </w:r>
          <w:r>
            <w:rPr>
              <w:rFonts w:ascii="Arial" w:hAnsi="Arial" w:cs="Arial"/>
              <w:color w:val="000000"/>
              <w:sz w:val="16"/>
              <w:szCs w:val="16"/>
            </w:rPr>
            <w:t xml:space="preserve">Accounting issues from the viewpoint of the manager. Examination of costing techniques, cost behavior, cost volume profit relationships, and budgeting. Emphasis is on use of relevant information in decision making for managers. Prerequisite, </w:t>
          </w:r>
          <w:r w:rsidRPr="00B146D0">
            <w:rPr>
              <w:rFonts w:ascii="Arial" w:hAnsi="Arial" w:cs="Arial"/>
              <w:color w:val="1F497D" w:themeColor="text2"/>
            </w:rPr>
            <w:t>ACCT 2133</w:t>
          </w:r>
          <w:r w:rsidR="00B146D0" w:rsidRPr="00B146D0">
            <w:rPr>
              <w:rFonts w:ascii="Arial" w:hAnsi="Arial" w:cs="Arial"/>
              <w:color w:val="1F497D" w:themeColor="text2"/>
            </w:rPr>
            <w:t>, MATH 1023 or higher, and CIT 1503; all</w:t>
          </w:r>
          <w:r w:rsidRPr="00B146D0">
            <w:rPr>
              <w:rFonts w:ascii="Arial" w:hAnsi="Arial" w:cs="Arial"/>
              <w:color w:val="1F497D" w:themeColor="text2"/>
            </w:rPr>
            <w:t xml:space="preserve"> with a C or better</w:t>
          </w:r>
          <w:r>
            <w:rPr>
              <w:rFonts w:ascii="Arial" w:hAnsi="Arial" w:cs="Arial"/>
              <w:color w:val="000000"/>
              <w:sz w:val="16"/>
              <w:szCs w:val="16"/>
            </w:rPr>
            <w:t xml:space="preserve">. Fall, Summer.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3063. Hospitality Accounting </w:t>
          </w:r>
          <w:r>
            <w:rPr>
              <w:rFonts w:ascii="Arial" w:hAnsi="Arial" w:cs="Arial"/>
              <w:color w:val="000000"/>
              <w:sz w:val="16"/>
              <w:szCs w:val="16"/>
            </w:rPr>
            <w:t xml:space="preserve">The accounting principles, concepts, conventions, and information systems utilized in management decision making for the hospitality industry. Focus on internal control, cost control, budgeting, and analysis of financial data. Prerequisite, </w:t>
          </w:r>
          <w:r w:rsidR="00B146D0" w:rsidRPr="00B146D0">
            <w:rPr>
              <w:rFonts w:ascii="Arial" w:hAnsi="Arial" w:cs="Arial"/>
              <w:color w:val="1F497D" w:themeColor="text2"/>
            </w:rPr>
            <w:t>ACCT 2133, MATH 1023 or higher, and CIT 1503; all with a C or better</w:t>
          </w:r>
          <w:r w:rsidR="00B146D0">
            <w:rPr>
              <w:rFonts w:ascii="Arial" w:hAnsi="Arial" w:cs="Arial"/>
              <w:color w:val="000000"/>
              <w:sz w:val="16"/>
              <w:szCs w:val="16"/>
            </w:rPr>
            <w:t>.</w:t>
          </w:r>
          <w:r>
            <w:rPr>
              <w:rFonts w:ascii="Arial" w:hAnsi="Arial" w:cs="Arial"/>
              <w:color w:val="000000"/>
              <w:sz w:val="16"/>
              <w:szCs w:val="16"/>
            </w:rPr>
            <w:t xml:space="preserve"> Fall.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ACCT 4013. Tax Accounting I </w:t>
          </w:r>
          <w:r>
            <w:rPr>
              <w:rFonts w:ascii="Arial" w:hAnsi="Arial" w:cs="Arial"/>
              <w:color w:val="000000"/>
              <w:sz w:val="16"/>
              <w:szCs w:val="16"/>
            </w:rPr>
            <w:t xml:space="preserve">Examines the laws, rules, and procedures of federal income taxes for individuals. In addition, the business events and transactions which influence taxable income for individuals are studied. Prerequisite </w:t>
          </w:r>
          <w:r w:rsidR="00B146D0" w:rsidRPr="00B146D0">
            <w:rPr>
              <w:rFonts w:ascii="Arial" w:hAnsi="Arial" w:cs="Arial"/>
              <w:color w:val="1F497D" w:themeColor="text2"/>
            </w:rPr>
            <w:t>ACCT 2133, MATH 2143, STAT 3233, and CIT 1503; all with C or better</w:t>
          </w:r>
          <w:r>
            <w:rPr>
              <w:rFonts w:ascii="Arial" w:hAnsi="Arial" w:cs="Arial"/>
              <w:color w:val="000000"/>
              <w:sz w:val="16"/>
              <w:szCs w:val="16"/>
            </w:rPr>
            <w:t xml:space="preserve">. Fall, Spring.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4023. Advanced Accounting and International Issues </w:t>
          </w:r>
          <w:r>
            <w:rPr>
              <w:rFonts w:ascii="Arial" w:hAnsi="Arial" w:cs="Arial"/>
              <w:color w:val="000000"/>
              <w:sz w:val="16"/>
              <w:szCs w:val="16"/>
            </w:rPr>
            <w:t>Advanced study of accounting concepts and problems in the areas of business combinations, partnerships, and international ac</w:t>
          </w:r>
          <w:r>
            <w:rPr>
              <w:rFonts w:ascii="Arial" w:hAnsi="Arial" w:cs="Arial"/>
              <w:color w:val="000000"/>
              <w:sz w:val="16"/>
              <w:szCs w:val="16"/>
            </w:rPr>
            <w:softHyphen/>
            <w:t xml:space="preserve">counting. Prerequisite, ACCT 3033 with a grade of C or better. Spring.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4033. Accounting Information Systems </w:t>
          </w:r>
          <w:r>
            <w:rPr>
              <w:rFonts w:ascii="Arial" w:hAnsi="Arial" w:cs="Arial"/>
              <w:color w:val="000000"/>
              <w:sz w:val="16"/>
              <w:szCs w:val="16"/>
            </w:rPr>
            <w:t xml:space="preserve">Study of the role, design, characteristics, and function of accounting information systems. Prerequisites, ACCT 4053 with a grade of C or better. Spring, Summer.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4053. Auditing I </w:t>
          </w:r>
          <w:r>
            <w:rPr>
              <w:rFonts w:ascii="Arial" w:hAnsi="Arial" w:cs="Arial"/>
              <w:color w:val="000000"/>
              <w:sz w:val="16"/>
              <w:szCs w:val="16"/>
            </w:rPr>
            <w:t xml:space="preserve">Standards and procedures, code of ethics, form of audit reports and statements, and the principles underlying the verification of data presented in financial reports. Prerequisites, </w:t>
          </w:r>
          <w:r w:rsidRPr="00B146D0">
            <w:rPr>
              <w:rFonts w:ascii="Arial" w:hAnsi="Arial" w:cs="Arial"/>
              <w:color w:val="1F497D" w:themeColor="text2"/>
            </w:rPr>
            <w:t>ACCT 3013</w:t>
          </w:r>
          <w:r w:rsidR="00B146D0" w:rsidRPr="00B146D0">
            <w:rPr>
              <w:rFonts w:ascii="Arial" w:hAnsi="Arial" w:cs="Arial"/>
              <w:color w:val="1F497D" w:themeColor="text2"/>
            </w:rPr>
            <w:t>, STAT 3233 and</w:t>
          </w:r>
          <w:r w:rsidRPr="00B146D0">
            <w:rPr>
              <w:rFonts w:ascii="Arial" w:hAnsi="Arial" w:cs="Arial"/>
              <w:color w:val="1F497D" w:themeColor="text2"/>
            </w:rPr>
            <w:t xml:space="preserve"> ECON 2113</w:t>
          </w:r>
          <w:r w:rsidR="00B146D0" w:rsidRPr="00B146D0">
            <w:rPr>
              <w:rFonts w:ascii="Arial" w:hAnsi="Arial" w:cs="Arial"/>
              <w:color w:val="1F497D" w:themeColor="text2"/>
            </w:rPr>
            <w:t>; all with a grade of C or better</w:t>
          </w:r>
          <w:r>
            <w:rPr>
              <w:rFonts w:ascii="Arial" w:hAnsi="Arial" w:cs="Arial"/>
              <w:color w:val="000000"/>
              <w:sz w:val="16"/>
              <w:szCs w:val="16"/>
            </w:rPr>
            <w:t xml:space="preserve">. Fall, Summer.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4113. Tax Accounting II </w:t>
          </w:r>
          <w:r>
            <w:rPr>
              <w:rFonts w:ascii="Arial" w:hAnsi="Arial" w:cs="Arial"/>
              <w:color w:val="000000"/>
              <w:sz w:val="16"/>
              <w:szCs w:val="16"/>
            </w:rPr>
            <w:t xml:space="preserve">Continuation of Tax Accounting I. Emphasis in this course will be on federal income tax laws for partnerships, fiduciaries, and corporations. Prerequisite, ACCT 4013. Fall. </w:t>
          </w:r>
        </w:p>
        <w:p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4123. Government and Not-For-Profit Accounting </w:t>
          </w:r>
          <w:proofErr w:type="spellStart"/>
          <w:r>
            <w:rPr>
              <w:rFonts w:ascii="Arial" w:hAnsi="Arial" w:cs="Arial"/>
              <w:color w:val="000000"/>
              <w:sz w:val="16"/>
              <w:szCs w:val="16"/>
            </w:rPr>
            <w:t>Accounting</w:t>
          </w:r>
          <w:proofErr w:type="spellEnd"/>
          <w:r>
            <w:rPr>
              <w:rFonts w:ascii="Arial" w:hAnsi="Arial" w:cs="Arial"/>
              <w:color w:val="000000"/>
              <w:sz w:val="16"/>
              <w:szCs w:val="16"/>
            </w:rPr>
            <w:t xml:space="preserve"> concepts and reporting standards for state or local government entities and not-for-profit organizations. Emphasis is on areas covered in CPA exam content specifications. Prerequisite, ACCT 3013 with a grade of C or better. Spring, Summer. </w:t>
          </w:r>
        </w:p>
        <w:p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4143. International Accounting </w:t>
          </w:r>
          <w:r>
            <w:rPr>
              <w:rFonts w:ascii="Arial" w:hAnsi="Arial" w:cs="Arial"/>
              <w:color w:val="000000"/>
              <w:sz w:val="16"/>
              <w:szCs w:val="16"/>
            </w:rPr>
            <w:t>Introduction to international accounting issues including political, legal, and cultural influences, international accounting standards, foreign currency trans</w:t>
          </w:r>
          <w:r>
            <w:rPr>
              <w:rFonts w:ascii="Arial" w:hAnsi="Arial" w:cs="Arial"/>
              <w:color w:val="000000"/>
              <w:sz w:val="16"/>
              <w:szCs w:val="16"/>
            </w:rPr>
            <w:softHyphen/>
            <w:t xml:space="preserve">actions, consolidated reporting for global firms, planning, control, and performance measurement systems, transfer prices and taxation. Prerequisite, ACCT 3013 with C or better. Fall. </w:t>
          </w:r>
        </w:p>
        <w:p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4153. Fraud Examination </w:t>
          </w:r>
          <w:r>
            <w:rPr>
              <w:rFonts w:ascii="Arial" w:hAnsi="Arial" w:cs="Arial"/>
              <w:color w:val="000000"/>
              <w:sz w:val="16"/>
              <w:szCs w:val="16"/>
            </w:rPr>
            <w:t xml:space="preserve">A study of how and why occupational fraud is committed, how fraudulent conduct can be deterred, and how allegations of fraud should be investigated and resolved. </w:t>
          </w:r>
          <w:r w:rsidRPr="00B146D0">
            <w:rPr>
              <w:rFonts w:ascii="Arial" w:hAnsi="Arial" w:cs="Arial"/>
              <w:color w:val="1F497D" w:themeColor="text2"/>
            </w:rPr>
            <w:t xml:space="preserve">Prerequisite </w:t>
          </w:r>
          <w:r w:rsidR="00B146D0" w:rsidRPr="00B146D0">
            <w:rPr>
              <w:rFonts w:ascii="Arial" w:hAnsi="Arial" w:cs="Arial"/>
              <w:color w:val="1F497D" w:themeColor="text2"/>
            </w:rPr>
            <w:t>ACCT 2133, MATH 2143, STAT 3233, and CIT 1503; all with C or</w:t>
          </w:r>
          <w:r w:rsidR="00B146D0" w:rsidRPr="00B146D0">
            <w:rPr>
              <w:rFonts w:ascii="Arial" w:hAnsi="Arial" w:cs="Arial"/>
              <w:color w:val="1F497D" w:themeColor="text2"/>
              <w:sz w:val="16"/>
              <w:szCs w:val="16"/>
            </w:rPr>
            <w:t xml:space="preserve"> </w:t>
          </w:r>
          <w:r w:rsidR="00B146D0">
            <w:rPr>
              <w:rFonts w:ascii="Arial" w:hAnsi="Arial" w:cs="Arial"/>
              <w:color w:val="000000"/>
              <w:sz w:val="16"/>
              <w:szCs w:val="16"/>
            </w:rPr>
            <w:t>better</w:t>
          </w:r>
          <w:r>
            <w:rPr>
              <w:rFonts w:ascii="Arial" w:hAnsi="Arial" w:cs="Arial"/>
              <w:color w:val="000000"/>
              <w:sz w:val="16"/>
              <w:szCs w:val="16"/>
            </w:rPr>
            <w:t xml:space="preserve">. Spring. </w:t>
          </w:r>
        </w:p>
        <w:p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4163. Estate Planning and Taxation </w:t>
          </w:r>
          <w:r>
            <w:rPr>
              <w:rFonts w:ascii="Arial" w:hAnsi="Arial" w:cs="Arial"/>
              <w:color w:val="000000"/>
              <w:sz w:val="16"/>
              <w:szCs w:val="16"/>
            </w:rPr>
            <w:t xml:space="preserve">Introduction to estate planning, including transfer of different types of property during life and at death, documents used in estate planning, and taxation of property transfers at the state and federal levels. Prerequisite, ACCT 4013. Spring. </w:t>
          </w:r>
        </w:p>
        <w:p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4173. Advanced Cost Accounting </w:t>
          </w:r>
          <w:r>
            <w:rPr>
              <w:rFonts w:ascii="Arial" w:hAnsi="Arial" w:cs="Arial"/>
              <w:color w:val="000000"/>
              <w:sz w:val="16"/>
              <w:szCs w:val="16"/>
            </w:rPr>
            <w:t>Continued examination of accounting issues from the viewpoint of the manager. Emphasis is on current issues relevant to cost and managerial ac</w:t>
          </w:r>
          <w:r>
            <w:rPr>
              <w:rFonts w:ascii="Arial" w:hAnsi="Arial" w:cs="Arial"/>
              <w:color w:val="000000"/>
              <w:sz w:val="16"/>
              <w:szCs w:val="16"/>
            </w:rPr>
            <w:softHyphen/>
            <w:t xml:space="preserve">counting. Prerequisite, ACCT 3053 with a C or better. Fall. </w:t>
          </w:r>
        </w:p>
        <w:p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430V. Special Problems in Accounting </w:t>
          </w:r>
          <w:r>
            <w:rPr>
              <w:rFonts w:ascii="Arial" w:hAnsi="Arial" w:cs="Arial"/>
              <w:color w:val="000000"/>
              <w:sz w:val="16"/>
              <w:szCs w:val="16"/>
            </w:rPr>
            <w:t>Individual problems or topics in accounting ar</w:t>
          </w:r>
          <w:r>
            <w:rPr>
              <w:rFonts w:ascii="Arial" w:hAnsi="Arial" w:cs="Arial"/>
              <w:color w:val="000000"/>
              <w:sz w:val="16"/>
              <w:szCs w:val="16"/>
            </w:rPr>
            <w:softHyphen/>
            <w:t xml:space="preserve">ranged in consultation with the instructor. Must be approved by department chair. Demand. </w:t>
          </w:r>
        </w:p>
        <w:p w:rsidR="0014485F" w:rsidRDefault="0014485F" w:rsidP="0014485F">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ACCT 4783. Internship in Accounting </w:t>
          </w:r>
          <w:r>
            <w:rPr>
              <w:rFonts w:ascii="Arial" w:hAnsi="Arial" w:cs="Arial"/>
              <w:color w:val="000000"/>
              <w:sz w:val="16"/>
              <w:szCs w:val="16"/>
            </w:rPr>
            <w:t xml:space="preserve">Provides practical financial, managerial, or not for profit experience through work in a meaningful capacity. Prerequisite, 12 hours of accounting above the </w:t>
          </w:r>
          <w:proofErr w:type="gramStart"/>
          <w:r>
            <w:rPr>
              <w:rFonts w:ascii="Arial" w:hAnsi="Arial" w:cs="Arial"/>
              <w:color w:val="000000"/>
              <w:sz w:val="16"/>
              <w:szCs w:val="16"/>
            </w:rPr>
            <w:t>principals</w:t>
          </w:r>
          <w:proofErr w:type="gramEnd"/>
          <w:r>
            <w:rPr>
              <w:rFonts w:ascii="Arial" w:hAnsi="Arial" w:cs="Arial"/>
              <w:color w:val="000000"/>
              <w:sz w:val="16"/>
              <w:szCs w:val="16"/>
            </w:rPr>
            <w:t xml:space="preserve"> level and approval of departmental chair. Fall, Spring, Summer.</w:t>
          </w:r>
        </w:p>
        <w:p w:rsidR="00CD7510" w:rsidRPr="008426D1" w:rsidRDefault="00FB0C5E" w:rsidP="0014485F">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5E" w:rsidRDefault="00FB0C5E" w:rsidP="00AF3758">
      <w:pPr>
        <w:spacing w:after="0" w:line="240" w:lineRule="auto"/>
      </w:pPr>
      <w:r>
        <w:separator/>
      </w:r>
    </w:p>
  </w:endnote>
  <w:endnote w:type="continuationSeparator" w:id="0">
    <w:p w:rsidR="00FB0C5E" w:rsidRDefault="00FB0C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5E" w:rsidRDefault="00FB0C5E" w:rsidP="00AF3758">
      <w:pPr>
        <w:spacing w:after="0" w:line="240" w:lineRule="auto"/>
      </w:pPr>
      <w:r>
        <w:separator/>
      </w:r>
    </w:p>
  </w:footnote>
  <w:footnote w:type="continuationSeparator" w:id="0">
    <w:p w:rsidR="00FB0C5E" w:rsidRDefault="00FB0C5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9788F"/>
    <w:rsid w:val="000A7C2E"/>
    <w:rsid w:val="000D06F1"/>
    <w:rsid w:val="000F2A51"/>
    <w:rsid w:val="00103070"/>
    <w:rsid w:val="00116278"/>
    <w:rsid w:val="0014025C"/>
    <w:rsid w:val="0014485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F0828"/>
    <w:rsid w:val="006179CB"/>
    <w:rsid w:val="00636DB3"/>
    <w:rsid w:val="006657FB"/>
    <w:rsid w:val="00677A48"/>
    <w:rsid w:val="00697F3B"/>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39AE"/>
    <w:rsid w:val="00920523"/>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46D0"/>
    <w:rsid w:val="00B1628A"/>
    <w:rsid w:val="00B24A85"/>
    <w:rsid w:val="00B35368"/>
    <w:rsid w:val="00B5647A"/>
    <w:rsid w:val="00B7606A"/>
    <w:rsid w:val="00B956C5"/>
    <w:rsid w:val="00BD2A0D"/>
    <w:rsid w:val="00BE069E"/>
    <w:rsid w:val="00C12816"/>
    <w:rsid w:val="00C132F9"/>
    <w:rsid w:val="00C16858"/>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2740"/>
    <w:rsid w:val="00F75657"/>
    <w:rsid w:val="00F87993"/>
    <w:rsid w:val="00FB00D4"/>
    <w:rsid w:val="00FB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CE65"/>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14485F"/>
    <w:rPr>
      <w:rFonts w:ascii="Times New Roman" w:hAnsi="Times New Roman" w:cs="Times New Roman"/>
      <w:i/>
      <w:iCs/>
      <w:color w:val="000000"/>
      <w:sz w:val="18"/>
      <w:szCs w:val="18"/>
    </w:rPr>
  </w:style>
  <w:style w:type="paragraph" w:customStyle="1" w:styleId="Pa470">
    <w:name w:val="Pa470"/>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F721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F721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F7215"/>
    <w:rsid w:val="00156A9E"/>
    <w:rsid w:val="001B45B5"/>
    <w:rsid w:val="00293680"/>
    <w:rsid w:val="00371DB3"/>
    <w:rsid w:val="004027ED"/>
    <w:rsid w:val="004068B1"/>
    <w:rsid w:val="00426CAA"/>
    <w:rsid w:val="00444715"/>
    <w:rsid w:val="004E1A75"/>
    <w:rsid w:val="00587536"/>
    <w:rsid w:val="005D5D2F"/>
    <w:rsid w:val="005F6167"/>
    <w:rsid w:val="00623293"/>
    <w:rsid w:val="00636142"/>
    <w:rsid w:val="006B1159"/>
    <w:rsid w:val="006C0858"/>
    <w:rsid w:val="00724E33"/>
    <w:rsid w:val="007C429E"/>
    <w:rsid w:val="0088172E"/>
    <w:rsid w:val="009C0E11"/>
    <w:rsid w:val="00AC3009"/>
    <w:rsid w:val="00AD5D56"/>
    <w:rsid w:val="00B2559E"/>
    <w:rsid w:val="00B46AFF"/>
    <w:rsid w:val="00BA2926"/>
    <w:rsid w:val="00C16165"/>
    <w:rsid w:val="00C35680"/>
    <w:rsid w:val="00CD4EF8"/>
    <w:rsid w:val="00D01EF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dcterms:created xsi:type="dcterms:W3CDTF">2017-04-14T20:45:00Z</dcterms:created>
  <dcterms:modified xsi:type="dcterms:W3CDTF">2017-04-14T20:45:00Z</dcterms:modified>
</cp:coreProperties>
</file>